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9"/>
        <w:rPr>
          <w:rFonts w:eastAsia="方正小标宋简体"/>
          <w:color w:val="000000"/>
          <w:sz w:val="72"/>
          <w:szCs w:val="72"/>
        </w:rPr>
      </w:pPr>
      <w:bookmarkStart w:id="0" w:name="_Toc15306267"/>
    </w:p>
    <w:p>
      <w:pPr>
        <w:spacing w:line="560" w:lineRule="exact"/>
        <w:jc w:val="center"/>
        <w:outlineLvl w:val="9"/>
        <w:rPr>
          <w:rFonts w:eastAsia="方正小标宋简体"/>
          <w:color w:val="000000"/>
          <w:sz w:val="72"/>
          <w:szCs w:val="72"/>
        </w:rPr>
      </w:pPr>
    </w:p>
    <w:p>
      <w:pPr>
        <w:spacing w:line="560" w:lineRule="exact"/>
        <w:jc w:val="center"/>
        <w:outlineLvl w:val="9"/>
        <w:rPr>
          <w:rFonts w:eastAsia="方正小标宋简体"/>
          <w:color w:val="000000"/>
          <w:sz w:val="72"/>
          <w:szCs w:val="72"/>
        </w:rPr>
      </w:pPr>
    </w:p>
    <w:p>
      <w:pPr>
        <w:spacing w:line="560" w:lineRule="exact"/>
        <w:jc w:val="center"/>
        <w:outlineLvl w:val="9"/>
        <w:rPr>
          <w:rFonts w:eastAsia="方正小标宋简体"/>
          <w:color w:val="000000"/>
          <w:sz w:val="72"/>
          <w:szCs w:val="72"/>
        </w:rPr>
      </w:pPr>
    </w:p>
    <w:p>
      <w:pPr>
        <w:adjustRightInd w:val="0"/>
        <w:snapToGrid w:val="0"/>
        <w:spacing w:line="1300" w:lineRule="exact"/>
        <w:jc w:val="center"/>
        <w:outlineLvl w:val="0"/>
        <w:rPr>
          <w:rFonts w:hint="eastAsia" w:eastAsia="方正小标宋简体"/>
          <w:color w:val="000000"/>
          <w:sz w:val="72"/>
          <w:szCs w:val="72"/>
          <w:lang w:eastAsia="zh-CN"/>
        </w:rPr>
      </w:pPr>
      <w:bookmarkStart w:id="1" w:name="_Toc15396597"/>
      <w:bookmarkStart w:id="2" w:name="_Toc15377193"/>
      <w:bookmarkStart w:id="3" w:name="_Toc15396475"/>
      <w:bookmarkStart w:id="4" w:name="_Toc15377425"/>
      <w:bookmarkStart w:id="5" w:name="_Toc15378441"/>
      <w:bookmarkStart w:id="6" w:name="_Toc28824"/>
      <w:bookmarkStart w:id="7" w:name="_Toc23455"/>
      <w:r>
        <w:rPr>
          <w:rFonts w:hint="eastAsia" w:eastAsia="方正小标宋简体"/>
          <w:color w:val="000000"/>
          <w:sz w:val="72"/>
          <w:szCs w:val="72"/>
        </w:rPr>
        <w:t>2019年度</w:t>
      </w:r>
      <w:bookmarkEnd w:id="1"/>
      <w:bookmarkEnd w:id="2"/>
      <w:bookmarkEnd w:id="3"/>
      <w:bookmarkEnd w:id="4"/>
      <w:bookmarkEnd w:id="5"/>
      <w:bookmarkStart w:id="8" w:name="_Toc15396476"/>
      <w:bookmarkStart w:id="9" w:name="_Toc15378442"/>
      <w:bookmarkStart w:id="10" w:name="_Toc15377194"/>
      <w:bookmarkStart w:id="11" w:name="_Toc15396598"/>
      <w:bookmarkStart w:id="12" w:name="_Toc15377426"/>
      <w:r>
        <w:rPr>
          <w:rFonts w:hint="eastAsia" w:eastAsia="方正小标宋简体"/>
          <w:color w:val="000000"/>
          <w:sz w:val="72"/>
          <w:szCs w:val="72"/>
        </w:rPr>
        <w:t>平昌县</w:t>
      </w:r>
      <w:bookmarkEnd w:id="0"/>
      <w:bookmarkStart w:id="13" w:name="_Toc15306268"/>
      <w:r>
        <w:rPr>
          <w:rFonts w:hint="eastAsia" w:eastAsia="方正小标宋简体"/>
          <w:color w:val="000000"/>
          <w:sz w:val="72"/>
          <w:szCs w:val="72"/>
          <w:lang w:eastAsia="zh-CN"/>
        </w:rPr>
        <w:t>佛楼镇</w:t>
      </w:r>
      <w:bookmarkEnd w:id="6"/>
      <w:bookmarkEnd w:id="7"/>
      <w:bookmarkStart w:id="14" w:name="_Toc10093"/>
    </w:p>
    <w:p>
      <w:pPr>
        <w:adjustRightInd w:val="0"/>
        <w:snapToGrid w:val="0"/>
        <w:spacing w:line="1300" w:lineRule="exact"/>
        <w:jc w:val="center"/>
        <w:outlineLvl w:val="0"/>
        <w:rPr>
          <w:rFonts w:hint="eastAsia" w:eastAsia="方正小标宋简体"/>
          <w:color w:val="000000"/>
          <w:sz w:val="72"/>
          <w:szCs w:val="72"/>
        </w:rPr>
      </w:pPr>
      <w:bookmarkStart w:id="15" w:name="_Toc7133"/>
      <w:r>
        <w:rPr>
          <w:rFonts w:hint="eastAsia" w:eastAsia="方正小标宋简体"/>
          <w:color w:val="000000"/>
          <w:sz w:val="72"/>
          <w:szCs w:val="72"/>
        </w:rPr>
        <w:t>部门决算</w:t>
      </w:r>
      <w:bookmarkEnd w:id="8"/>
      <w:bookmarkEnd w:id="9"/>
      <w:bookmarkEnd w:id="10"/>
      <w:bookmarkEnd w:id="11"/>
      <w:bookmarkEnd w:id="12"/>
      <w:bookmarkEnd w:id="13"/>
      <w:r>
        <w:rPr>
          <w:rFonts w:hint="eastAsia" w:eastAsia="方正小标宋简体"/>
          <w:color w:val="000000"/>
          <w:sz w:val="72"/>
          <w:szCs w:val="72"/>
          <w:lang w:eastAsia="zh-CN"/>
        </w:rPr>
        <w:t>公开</w:t>
      </w:r>
      <w:r>
        <w:rPr>
          <w:rFonts w:hint="eastAsia" w:eastAsia="方正小标宋简体"/>
          <w:color w:val="000000"/>
          <w:sz w:val="72"/>
          <w:szCs w:val="72"/>
        </w:rPr>
        <w:t>编制说明</w:t>
      </w:r>
      <w:bookmarkEnd w:id="14"/>
      <w:bookmarkEnd w:id="15"/>
    </w:p>
    <w:p>
      <w:pPr>
        <w:adjustRightInd w:val="0"/>
        <w:snapToGrid w:val="0"/>
        <w:spacing w:line="1300" w:lineRule="exact"/>
        <w:jc w:val="center"/>
        <w:outlineLvl w:val="0"/>
        <w:rPr>
          <w:rFonts w:hint="eastAsia" w:eastAsia="方正小标宋简体"/>
          <w:color w:val="000000"/>
          <w:sz w:val="72"/>
          <w:szCs w:val="72"/>
          <w:lang w:eastAsia="zh-CN"/>
        </w:rPr>
      </w:pPr>
      <w:bookmarkStart w:id="16" w:name="_Toc6016"/>
      <w:bookmarkStart w:id="17" w:name="_Toc5248"/>
      <w:r>
        <w:rPr>
          <w:rFonts w:hint="eastAsia" w:eastAsia="方正小标宋简体"/>
          <w:color w:val="000000"/>
          <w:sz w:val="72"/>
          <w:szCs w:val="72"/>
          <w:lang w:eastAsia="zh-CN"/>
        </w:rPr>
        <w:t>（汇总）</w:t>
      </w:r>
      <w:bookmarkEnd w:id="16"/>
      <w:bookmarkEnd w:id="17"/>
    </w:p>
    <w:p>
      <w:pPr>
        <w:adjustRightInd w:val="0"/>
        <w:snapToGrid w:val="0"/>
        <w:spacing w:line="1300" w:lineRule="exact"/>
        <w:jc w:val="center"/>
        <w:outlineLvl w:val="0"/>
        <w:rPr>
          <w:rFonts w:eastAsia="黑体"/>
          <w:color w:val="000000"/>
          <w:sz w:val="48"/>
          <w:szCs w:val="48"/>
        </w:rPr>
      </w:pPr>
      <w:r>
        <w:rPr>
          <w:rFonts w:hint="eastAsia" w:eastAsia="方正小标宋简体"/>
          <w:color w:val="000000"/>
          <w:sz w:val="72"/>
          <w:szCs w:val="72"/>
        </w:rPr>
        <w:br w:type="page"/>
      </w:r>
      <w:bookmarkStart w:id="18" w:name="_Toc17014"/>
      <w:bookmarkStart w:id="19" w:name="_Toc23426"/>
      <w:r>
        <w:rPr>
          <w:rFonts w:eastAsia="黑体"/>
          <w:color w:val="000000"/>
          <w:sz w:val="48"/>
          <w:szCs w:val="48"/>
        </w:rPr>
        <w:t>目录</w:t>
      </w:r>
      <w:bookmarkEnd w:id="18"/>
      <w:bookmarkEnd w:id="19"/>
    </w:p>
    <w:sdt>
      <w:sdtPr>
        <w:rPr>
          <w:rFonts w:ascii="宋体" w:hAnsi="宋体" w:eastAsia="宋体" w:cs="Times New Roman"/>
          <w:kern w:val="2"/>
          <w:sz w:val="21"/>
          <w:szCs w:val="24"/>
          <w:lang w:val="en-US" w:eastAsia="zh-CN" w:bidi="ar-SA"/>
        </w:rPr>
        <w:id w:val="147478361"/>
        <w15:color w:val="DBDBDB"/>
        <w:docPartObj>
          <w:docPartGallery w:val="Table of Contents"/>
          <w:docPartUnique/>
        </w:docPartObj>
      </w:sdtPr>
      <w:sdtEndPr>
        <w:rPr>
          <w:rFonts w:ascii="Times New Roman" w:hAnsi="Times New Roman" w:eastAsia="黑体" w:cs="Times New Roman"/>
          <w:color w:val="000000"/>
          <w:kern w:val="2"/>
          <w:sz w:val="21"/>
          <w:szCs w:val="48"/>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宋体" w:hAnsi="宋体" w:cs="Times New Roman"/>
              <w:kern w:val="2"/>
              <w:sz w:val="32"/>
              <w:szCs w:val="32"/>
              <w:lang w:val="en-US" w:eastAsia="zh-CN" w:bidi="ar-SA"/>
            </w:rPr>
            <w:t>公开时间：2020年10月18日</w:t>
          </w:r>
          <w:r>
            <w:rPr>
              <w:rFonts w:eastAsia="黑体"/>
              <w:color w:val="000000"/>
              <w:sz w:val="48"/>
              <w:szCs w:val="48"/>
            </w:rPr>
            <w:fldChar w:fldCharType="begin"/>
          </w:r>
          <w:r>
            <w:rPr>
              <w:rFonts w:eastAsia="黑体"/>
              <w:color w:val="000000"/>
              <w:sz w:val="48"/>
              <w:szCs w:val="48"/>
            </w:rPr>
            <w:instrText xml:space="preserve">TOC \o "1-3" \h \u </w:instrText>
          </w:r>
          <w:r>
            <w:rPr>
              <w:rFonts w:eastAsia="黑体"/>
              <w:color w:val="000000"/>
              <w:sz w:val="48"/>
              <w:szCs w:val="48"/>
            </w:rPr>
            <w:fldChar w:fldCharType="separate"/>
          </w:r>
        </w:p>
        <w:p>
          <w:pPr>
            <w:pStyle w:val="11"/>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_Toc25953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xml:space="preserve">第一部分 </w:t>
          </w:r>
          <w:r>
            <w:rPr>
              <w:rFonts w:hint="eastAsia" w:ascii="仿宋_GB2312" w:hAnsi="仿宋_GB2312" w:eastAsia="仿宋_GB2312" w:cs="仿宋_GB2312"/>
              <w:bCs w:val="0"/>
              <w:sz w:val="30"/>
              <w:szCs w:val="30"/>
            </w:rPr>
            <w:t>部门概况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_Toc25953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_Toc22758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 xml:space="preserve">一、 </w:t>
          </w:r>
          <w:r>
            <w:rPr>
              <w:rFonts w:hint="eastAsia" w:ascii="仿宋_GB2312" w:hAnsi="仿宋_GB2312" w:eastAsia="仿宋_GB2312" w:cs="仿宋_GB2312"/>
              <w:sz w:val="30"/>
              <w:szCs w:val="30"/>
            </w:rPr>
            <w:t>基</w:t>
          </w:r>
          <w:r>
            <w:rPr>
              <w:rFonts w:hint="eastAsia" w:ascii="仿宋_GB2312" w:hAnsi="仿宋_GB2312" w:eastAsia="仿宋_GB2312" w:cs="仿宋_GB2312"/>
              <w:bCs w:val="0"/>
              <w:sz w:val="30"/>
              <w:szCs w:val="30"/>
            </w:rPr>
            <w:t>本职能及主要工作</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_Toc22758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_Toc12349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xml:space="preserve">二、 </w:t>
          </w:r>
          <w:r>
            <w:rPr>
              <w:rFonts w:hint="eastAsia" w:ascii="仿宋_GB2312" w:hAnsi="仿宋_GB2312" w:eastAsia="仿宋_GB2312" w:cs="仿宋_GB2312"/>
              <w:bCs/>
              <w:sz w:val="30"/>
              <w:szCs w:val="30"/>
            </w:rPr>
            <w:t>机</w:t>
          </w:r>
          <w:r>
            <w:rPr>
              <w:rFonts w:hint="eastAsia" w:ascii="仿宋_GB2312" w:hAnsi="仿宋_GB2312" w:eastAsia="仿宋_GB2312" w:cs="仿宋_GB2312"/>
              <w:bCs w:val="0"/>
              <w:sz w:val="30"/>
              <w:szCs w:val="30"/>
            </w:rPr>
            <w:t>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_Toc12349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1"/>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_Toc17929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xml:space="preserve">第二部分 </w:t>
          </w:r>
          <w:r>
            <w:rPr>
              <w:rFonts w:hint="eastAsia" w:ascii="仿宋_GB2312" w:hAnsi="仿宋_GB2312" w:eastAsia="仿宋_GB2312" w:cs="仿宋_GB2312"/>
              <w:bCs w:val="0"/>
              <w:sz w:val="30"/>
              <w:szCs w:val="30"/>
            </w:rPr>
            <w:t>2019年度部门决算情况说明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_Toc17929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_Toc8646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 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_Toc8646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_Toc3294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 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_Toc3294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_Toc16016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三、 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_Toc16016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_Toc8227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四、财政拨款收入支出决算总体情况说明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_Toc8227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_Toc1122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_Toc1122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_Toc6541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六、一般公共预算财政拨款基本支出决算情况说明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_Toc6541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_Toc4100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七、“三公”经费财政拨款支出决算情况说明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_Toc4100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_Toc14226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八、政府性基金预算支出决算情况说明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_Toc14226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_Toc7392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九、 国有资本经营预算支出决算情况说明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_Toc7392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_Toc9111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highlight w:val="none"/>
            </w:rPr>
            <w:t>十、其他重要事项的情况说明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_Toc9111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1"/>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_Toc15097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第三部分 名词解释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_Toc15097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1"/>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_Toc1588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第四部分 附件</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_Toc1588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1"/>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_Toc12880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_Toc12880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1"/>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_Toc16835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_Toc16835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1"/>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_Toc24709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第五部分 附表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_Toc24709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_Toc17314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一、收</w:t>
          </w:r>
          <w:r>
            <w:rPr>
              <w:rFonts w:hint="eastAsia" w:ascii="仿宋_GB2312" w:hAnsi="仿宋_GB2312" w:eastAsia="仿宋_GB2312" w:cs="仿宋_GB2312"/>
              <w:bCs w:val="0"/>
              <w:sz w:val="30"/>
              <w:szCs w:val="30"/>
            </w:rPr>
            <w:t>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_Toc17314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_Toc10259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二、收</w:t>
          </w:r>
          <w:r>
            <w:rPr>
              <w:rFonts w:hint="eastAsia" w:ascii="仿宋_GB2312" w:hAnsi="仿宋_GB2312" w:eastAsia="仿宋_GB2312" w:cs="仿宋_GB2312"/>
              <w:bCs w:val="0"/>
              <w:sz w:val="30"/>
              <w:szCs w:val="30"/>
            </w:rPr>
            <w:t>入决算表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_Toc10259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_Toc11668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三、</w:t>
          </w:r>
          <w:r>
            <w:rPr>
              <w:rFonts w:hint="eastAsia" w:ascii="仿宋_GB2312" w:hAnsi="仿宋_GB2312" w:eastAsia="仿宋_GB2312" w:cs="仿宋_GB2312"/>
              <w:sz w:val="30"/>
              <w:szCs w:val="30"/>
            </w:rPr>
            <w:t>支</w:t>
          </w:r>
          <w:r>
            <w:rPr>
              <w:rFonts w:hint="eastAsia" w:ascii="仿宋_GB2312" w:hAnsi="仿宋_GB2312" w:eastAsia="仿宋_GB2312" w:cs="仿宋_GB2312"/>
              <w:bCs w:val="0"/>
              <w:sz w:val="30"/>
              <w:szCs w:val="30"/>
            </w:rPr>
            <w:t>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_Toc11668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_Toc12293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四、</w:t>
          </w:r>
          <w:r>
            <w:rPr>
              <w:rFonts w:hint="eastAsia" w:ascii="仿宋_GB2312" w:hAnsi="仿宋_GB2312" w:eastAsia="仿宋_GB2312" w:cs="仿宋_GB2312"/>
              <w:sz w:val="30"/>
              <w:szCs w:val="30"/>
            </w:rPr>
            <w:t>财</w:t>
          </w:r>
          <w:r>
            <w:rPr>
              <w:rFonts w:hint="eastAsia" w:ascii="仿宋_GB2312" w:hAnsi="仿宋_GB2312" w:eastAsia="仿宋_GB2312" w:cs="仿宋_GB2312"/>
              <w:bCs w:val="0"/>
              <w:sz w:val="30"/>
              <w:szCs w:val="30"/>
            </w:rPr>
            <w:t>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_Toc11655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五、</w:t>
          </w:r>
          <w:r>
            <w:rPr>
              <w:rFonts w:hint="eastAsia" w:ascii="仿宋_GB2312" w:hAnsi="仿宋_GB2312" w:eastAsia="仿宋_GB2312" w:cs="仿宋_GB2312"/>
              <w:sz w:val="30"/>
              <w:szCs w:val="30"/>
            </w:rPr>
            <w:t>财</w:t>
          </w:r>
          <w:r>
            <w:rPr>
              <w:rFonts w:hint="eastAsia" w:ascii="仿宋_GB2312" w:hAnsi="仿宋_GB2312" w:eastAsia="仿宋_GB2312" w:cs="仿宋_GB2312"/>
              <w:bCs w:val="0"/>
              <w:sz w:val="30"/>
              <w:szCs w:val="30"/>
            </w:rPr>
            <w:t>政拨款支出决算明细表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_Toc11655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_Toc11633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六、</w:t>
          </w:r>
          <w:r>
            <w:rPr>
              <w:rFonts w:hint="eastAsia" w:ascii="仿宋_GB2312" w:hAnsi="仿宋_GB2312" w:eastAsia="仿宋_GB2312" w:cs="仿宋_GB2312"/>
              <w:sz w:val="30"/>
              <w:szCs w:val="30"/>
            </w:rPr>
            <w:t>一</w:t>
          </w:r>
          <w:r>
            <w:rPr>
              <w:rFonts w:hint="eastAsia" w:ascii="仿宋_GB2312" w:hAnsi="仿宋_GB2312" w:eastAsia="仿宋_GB2312" w:cs="仿宋_GB2312"/>
              <w:bCs w:val="0"/>
              <w:sz w:val="30"/>
              <w:szCs w:val="30"/>
            </w:rPr>
            <w:t>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_Toc11633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_Toc28561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七、</w:t>
          </w:r>
          <w:r>
            <w:rPr>
              <w:rFonts w:hint="eastAsia" w:ascii="仿宋_GB2312" w:hAnsi="仿宋_GB2312" w:eastAsia="仿宋_GB2312" w:cs="仿宋_GB2312"/>
              <w:sz w:val="30"/>
              <w:szCs w:val="30"/>
            </w:rPr>
            <w:t>一</w:t>
          </w:r>
          <w:r>
            <w:rPr>
              <w:rFonts w:hint="eastAsia" w:ascii="仿宋_GB2312" w:hAnsi="仿宋_GB2312" w:eastAsia="仿宋_GB2312" w:cs="仿宋_GB2312"/>
              <w:bCs w:val="0"/>
              <w:sz w:val="30"/>
              <w:szCs w:val="30"/>
            </w:rPr>
            <w:t>般公共预算财政拨款支出决算明细表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_Toc28561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_Toc8715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八、</w:t>
          </w:r>
          <w:r>
            <w:rPr>
              <w:rFonts w:hint="eastAsia" w:ascii="仿宋_GB2312" w:hAnsi="仿宋_GB2312" w:eastAsia="仿宋_GB2312" w:cs="仿宋_GB2312"/>
              <w:sz w:val="30"/>
              <w:szCs w:val="30"/>
            </w:rPr>
            <w:t>一</w:t>
          </w:r>
          <w:r>
            <w:rPr>
              <w:rFonts w:hint="eastAsia" w:ascii="仿宋_GB2312" w:hAnsi="仿宋_GB2312" w:eastAsia="仿宋_GB2312" w:cs="仿宋_GB2312"/>
              <w:bCs w:val="0"/>
              <w:sz w:val="30"/>
              <w:szCs w:val="30"/>
            </w:rPr>
            <w:t>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_Toc8715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_Toc9408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九、</w:t>
          </w:r>
          <w:r>
            <w:rPr>
              <w:rFonts w:hint="eastAsia" w:ascii="仿宋_GB2312" w:hAnsi="仿宋_GB2312" w:eastAsia="仿宋_GB2312" w:cs="仿宋_GB2312"/>
              <w:sz w:val="30"/>
              <w:szCs w:val="30"/>
            </w:rPr>
            <w:t>一</w:t>
          </w:r>
          <w:r>
            <w:rPr>
              <w:rFonts w:hint="eastAsia" w:ascii="仿宋_GB2312" w:hAnsi="仿宋_GB2312" w:eastAsia="仿宋_GB2312" w:cs="仿宋_GB2312"/>
              <w:bCs w:val="0"/>
              <w:sz w:val="30"/>
              <w:szCs w:val="30"/>
            </w:rPr>
            <w:t>般公共预算财政拨款项目支出决算表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_Toc9408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_Toc39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十、</w:t>
          </w:r>
          <w:r>
            <w:rPr>
              <w:rFonts w:hint="eastAsia" w:ascii="仿宋_GB2312" w:hAnsi="仿宋_GB2312" w:eastAsia="仿宋_GB2312" w:cs="仿宋_GB2312"/>
              <w:sz w:val="30"/>
              <w:szCs w:val="30"/>
            </w:rPr>
            <w:t>一</w:t>
          </w:r>
          <w:r>
            <w:rPr>
              <w:rFonts w:hint="eastAsia" w:ascii="仿宋_GB2312" w:hAnsi="仿宋_GB2312" w:eastAsia="仿宋_GB2312" w:cs="仿宋_GB2312"/>
              <w:bCs w:val="0"/>
              <w:sz w:val="30"/>
              <w:szCs w:val="30"/>
            </w:rPr>
            <w:t>般公共预算财政拨款“三公”经费支出决算表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_Toc28051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十一、</w:t>
          </w:r>
          <w:r>
            <w:rPr>
              <w:rFonts w:hint="eastAsia" w:ascii="仿宋_GB2312" w:hAnsi="仿宋_GB2312" w:eastAsia="仿宋_GB2312" w:cs="仿宋_GB2312"/>
              <w:sz w:val="30"/>
              <w:szCs w:val="30"/>
            </w:rPr>
            <w:t>政</w:t>
          </w:r>
          <w:r>
            <w:rPr>
              <w:rFonts w:hint="eastAsia" w:ascii="仿宋_GB2312" w:hAnsi="仿宋_GB2312" w:eastAsia="仿宋_GB2312" w:cs="仿宋_GB2312"/>
              <w:bCs w:val="0"/>
              <w:sz w:val="30"/>
              <w:szCs w:val="30"/>
            </w:rPr>
            <w:t>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_Toc28051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_Toc26584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十二、</w:t>
          </w:r>
          <w:r>
            <w:rPr>
              <w:rFonts w:hint="eastAsia" w:ascii="仿宋_GB2312" w:hAnsi="仿宋_GB2312" w:eastAsia="仿宋_GB2312" w:cs="仿宋_GB2312"/>
              <w:sz w:val="30"/>
              <w:szCs w:val="30"/>
            </w:rPr>
            <w:t>政</w:t>
          </w:r>
          <w:r>
            <w:rPr>
              <w:rFonts w:hint="eastAsia" w:ascii="仿宋_GB2312" w:hAnsi="仿宋_GB2312" w:eastAsia="仿宋_GB2312" w:cs="仿宋_GB2312"/>
              <w:bCs w:val="0"/>
              <w:sz w:val="30"/>
              <w:szCs w:val="30"/>
            </w:rPr>
            <w:t>府性基金预算财政拨款“三公”经费支出决算表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_Toc26584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pStyle w:val="12"/>
            <w:tabs>
              <w:tab w:val="right" w:leader="hyphen" w:pos="8306"/>
              <w:tab w:val="clear" w:pos="8296"/>
            </w:tabs>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fldChar w:fldCharType="begin"/>
          </w:r>
          <w:r>
            <w:rPr>
              <w:rFonts w:hint="eastAsia" w:ascii="仿宋_GB2312" w:hAnsi="仿宋_GB2312" w:eastAsia="仿宋_GB2312" w:cs="仿宋_GB2312"/>
              <w:sz w:val="30"/>
              <w:szCs w:val="30"/>
            </w:rPr>
            <w:instrText xml:space="preserve"> HYPERLINK \l _Toc11545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val="0"/>
              <w:sz w:val="30"/>
              <w:szCs w:val="30"/>
            </w:rPr>
            <w:t>十三、</w:t>
          </w:r>
          <w:r>
            <w:rPr>
              <w:rFonts w:hint="eastAsia" w:ascii="仿宋_GB2312" w:hAnsi="仿宋_GB2312" w:eastAsia="仿宋_GB2312" w:cs="仿宋_GB2312"/>
              <w:sz w:val="30"/>
              <w:szCs w:val="30"/>
            </w:rPr>
            <w:t>国</w:t>
          </w:r>
          <w:r>
            <w:rPr>
              <w:rFonts w:hint="eastAsia" w:ascii="仿宋_GB2312" w:hAnsi="仿宋_GB2312" w:eastAsia="仿宋_GB2312" w:cs="仿宋_GB2312"/>
              <w:bCs w:val="0"/>
              <w:sz w:val="30"/>
              <w:szCs w:val="30"/>
            </w:rPr>
            <w:t>有资本经营预算支出决算表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_Toc11545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color w:val="000000"/>
              <w:sz w:val="30"/>
              <w:szCs w:val="30"/>
            </w:rPr>
            <w:fldChar w:fldCharType="end"/>
          </w:r>
        </w:p>
        <w:p>
          <w:pPr>
            <w:adjustRightInd w:val="0"/>
            <w:snapToGrid w:val="0"/>
            <w:spacing w:line="1300" w:lineRule="exact"/>
            <w:jc w:val="center"/>
            <w:outlineLvl w:val="0"/>
            <w:rPr>
              <w:rFonts w:eastAsia="黑体"/>
              <w:color w:val="000000"/>
              <w:szCs w:val="48"/>
            </w:rPr>
          </w:pPr>
          <w:r>
            <w:rPr>
              <w:rFonts w:eastAsia="黑体"/>
              <w:color w:val="000000"/>
              <w:szCs w:val="48"/>
            </w:rPr>
            <w:fldChar w:fldCharType="end"/>
          </w:r>
        </w:p>
        <w:p>
          <w:pPr>
            <w:adjustRightInd w:val="0"/>
            <w:snapToGrid w:val="0"/>
            <w:spacing w:line="1300" w:lineRule="exact"/>
            <w:jc w:val="center"/>
            <w:outlineLvl w:val="0"/>
            <w:rPr>
              <w:rFonts w:eastAsia="黑体"/>
              <w:color w:val="000000"/>
              <w:szCs w:val="48"/>
            </w:rPr>
          </w:pPr>
        </w:p>
        <w:p>
          <w:pPr>
            <w:adjustRightInd w:val="0"/>
            <w:snapToGrid w:val="0"/>
            <w:spacing w:line="1300" w:lineRule="exact"/>
            <w:jc w:val="both"/>
            <w:outlineLvl w:val="0"/>
            <w:rPr>
              <w:rFonts w:eastAsia="黑体"/>
              <w:color w:val="000000"/>
              <w:sz w:val="48"/>
              <w:szCs w:val="48"/>
            </w:rPr>
          </w:pPr>
        </w:p>
      </w:sdtContent>
    </w:sdt>
    <w:p>
      <w:pPr>
        <w:pStyle w:val="2"/>
        <w:spacing w:before="0" w:line="560" w:lineRule="exact"/>
        <w:jc w:val="center"/>
        <w:rPr>
          <w:rStyle w:val="28"/>
          <w:rFonts w:eastAsia="黑体"/>
          <w:b/>
          <w:bCs w:val="0"/>
        </w:rPr>
      </w:pPr>
      <w:bookmarkStart w:id="20" w:name="_Toc15377196"/>
      <w:bookmarkStart w:id="21" w:name="_Toc7353"/>
      <w:bookmarkStart w:id="22" w:name="_Toc25953"/>
      <w:r>
        <w:rPr>
          <w:rFonts w:eastAsia="黑体"/>
          <w:b w:val="0"/>
        </w:rPr>
        <w:t xml:space="preserve">第一部分 </w:t>
      </w:r>
      <w:r>
        <w:rPr>
          <w:rStyle w:val="28"/>
          <w:rFonts w:eastAsia="黑体"/>
          <w:b w:val="0"/>
          <w:bCs w:val="0"/>
        </w:rPr>
        <w:t>部门概况</w:t>
      </w:r>
      <w:bookmarkEnd w:id="20"/>
      <w:bookmarkEnd w:id="21"/>
      <w:bookmarkEnd w:id="22"/>
    </w:p>
    <w:p>
      <w:pPr>
        <w:widowControl/>
        <w:spacing w:line="560" w:lineRule="exact"/>
        <w:jc w:val="left"/>
        <w:rPr>
          <w:rFonts w:eastAsia="黑体"/>
          <w:color w:val="000000"/>
          <w:sz w:val="32"/>
          <w:szCs w:val="32"/>
        </w:rPr>
      </w:pPr>
    </w:p>
    <w:p>
      <w:pPr>
        <w:pStyle w:val="3"/>
        <w:numPr>
          <w:ilvl w:val="0"/>
          <w:numId w:val="1"/>
        </w:numPr>
        <w:spacing w:before="0" w:line="560" w:lineRule="exact"/>
        <w:rPr>
          <w:rFonts w:ascii="Times New Roman" w:hAnsi="Times New Roman" w:eastAsia="黑体" w:cs="Times New Roman"/>
          <w:b w:val="0"/>
          <w:bCs w:val="0"/>
        </w:rPr>
      </w:pPr>
      <w:bookmarkStart w:id="23" w:name="_Toc22758"/>
      <w:bookmarkStart w:id="24" w:name="_Toc5006"/>
      <w:bookmarkStart w:id="25" w:name="_Toc15377197"/>
      <w:r>
        <w:rPr>
          <w:rFonts w:ascii="Times New Roman" w:hAnsi="Times New Roman" w:eastAsia="黑体" w:cs="Times New Roman"/>
          <w:b w:val="0"/>
          <w:color w:val="000000"/>
        </w:rPr>
        <w:t>基</w:t>
      </w:r>
      <w:r>
        <w:rPr>
          <w:rStyle w:val="29"/>
          <w:rFonts w:ascii="Times New Roman" w:hAnsi="Times New Roman" w:eastAsia="黑体" w:cs="Times New Roman"/>
          <w:b w:val="0"/>
          <w:bCs w:val="0"/>
        </w:rPr>
        <w:t>本职能及主要工作</w:t>
      </w:r>
      <w:bookmarkEnd w:id="23"/>
      <w:bookmarkEnd w:id="24"/>
      <w:bookmarkEnd w:id="25"/>
      <w:bookmarkStart w:id="26" w:name="_Toc15377198"/>
      <w:bookmarkStart w:id="27" w:name="_Toc15378445"/>
    </w:p>
    <w:bookmarkEnd w:id="26"/>
    <w:bookmarkEnd w:id="27"/>
    <w:p>
      <w:pPr>
        <w:spacing w:line="540" w:lineRule="exact"/>
        <w:ind w:firstLine="640" w:firstLineChars="200"/>
        <w:outlineLvl w:val="2"/>
        <w:rPr>
          <w:rFonts w:ascii="仿宋" w:hAnsi="仿宋" w:eastAsia="仿宋"/>
          <w:bCs/>
          <w:sz w:val="32"/>
          <w:szCs w:val="32"/>
        </w:rPr>
      </w:pPr>
      <w:bookmarkStart w:id="28" w:name="_Toc21112"/>
      <w:bookmarkStart w:id="29" w:name="_Toc15377200"/>
      <w:r>
        <w:rPr>
          <w:rFonts w:hint="eastAsia" w:ascii="仿宋" w:hAnsi="仿宋" w:eastAsia="仿宋"/>
          <w:bCs/>
          <w:sz w:val="32"/>
          <w:szCs w:val="32"/>
        </w:rPr>
        <w:t>（一）主要职能。</w:t>
      </w:r>
      <w:bookmarkEnd w:id="28"/>
    </w:p>
    <w:p>
      <w:pPr>
        <w:spacing w:line="540" w:lineRule="exact"/>
        <w:ind w:firstLine="640" w:firstLineChars="200"/>
        <w:rPr>
          <w:rFonts w:eastAsia="仿宋_GB2312"/>
          <w:sz w:val="32"/>
          <w:szCs w:val="32"/>
        </w:rPr>
      </w:pPr>
      <w:r>
        <w:rPr>
          <w:rFonts w:hint="eastAsia" w:hAnsi="仿宋_GB2312" w:eastAsia="仿宋_GB2312"/>
          <w:sz w:val="32"/>
          <w:szCs w:val="32"/>
        </w:rPr>
        <w:t>1、</w:t>
      </w:r>
      <w:r>
        <w:rPr>
          <w:rFonts w:hAnsi="仿宋_GB2312" w:eastAsia="仿宋_GB2312"/>
          <w:sz w:val="32"/>
          <w:szCs w:val="32"/>
        </w:rPr>
        <w:t>宣传贯彻执行党和国家的路</w:t>
      </w:r>
      <w:r>
        <w:rPr>
          <w:rFonts w:hint="eastAsia" w:hAnsi="仿宋_GB2312" w:eastAsia="仿宋_GB2312"/>
          <w:sz w:val="32"/>
          <w:szCs w:val="32"/>
        </w:rPr>
        <w:t>线</w:t>
      </w:r>
      <w:r>
        <w:rPr>
          <w:rFonts w:hAnsi="仿宋_GB2312" w:eastAsia="仿宋_GB2312"/>
          <w:sz w:val="32"/>
          <w:szCs w:val="32"/>
        </w:rPr>
        <w:t>、方针、政策、法律法规，保护和合理利用森林资源，深入开发文化旅游资源；</w:t>
      </w:r>
    </w:p>
    <w:p>
      <w:pPr>
        <w:spacing w:line="540" w:lineRule="exact"/>
        <w:ind w:firstLine="640" w:firstLineChars="200"/>
        <w:rPr>
          <w:rFonts w:eastAsia="仿宋_GB2312"/>
          <w:sz w:val="32"/>
          <w:szCs w:val="32"/>
        </w:rPr>
      </w:pPr>
      <w:r>
        <w:rPr>
          <w:rFonts w:hint="eastAsia" w:hAnsi="仿宋_GB2312" w:eastAsia="仿宋_GB2312"/>
          <w:sz w:val="32"/>
          <w:szCs w:val="32"/>
        </w:rPr>
        <w:t>2、</w:t>
      </w:r>
      <w:r>
        <w:rPr>
          <w:rFonts w:hAnsi="仿宋_GB2312" w:eastAsia="仿宋_GB2312"/>
          <w:sz w:val="32"/>
          <w:szCs w:val="32"/>
        </w:rPr>
        <w:t>编制完善</w:t>
      </w:r>
      <w:r>
        <w:rPr>
          <w:rFonts w:hint="eastAsia" w:hAnsi="仿宋_GB2312" w:eastAsia="仿宋_GB2312"/>
          <w:sz w:val="32"/>
          <w:szCs w:val="32"/>
        </w:rPr>
        <w:t>佛楼镇</w:t>
      </w:r>
      <w:r>
        <w:rPr>
          <w:rFonts w:hAnsi="仿宋_GB2312" w:eastAsia="仿宋_GB2312"/>
          <w:sz w:val="32"/>
          <w:szCs w:val="32"/>
        </w:rPr>
        <w:t>建设和发展规划、经济社会发展规划，按程序报经批准后组织实施；参与制定文化事业、文化产业发展相关政策和调控措施；</w:t>
      </w:r>
    </w:p>
    <w:p>
      <w:pPr>
        <w:spacing w:line="540" w:lineRule="exact"/>
        <w:ind w:firstLine="640" w:firstLineChars="200"/>
        <w:rPr>
          <w:rFonts w:eastAsia="仿宋_GB2312"/>
          <w:sz w:val="32"/>
          <w:szCs w:val="32"/>
        </w:rPr>
      </w:pPr>
      <w:r>
        <w:rPr>
          <w:rFonts w:hint="eastAsia" w:hAnsi="仿宋_GB2312" w:eastAsia="仿宋_GB2312"/>
          <w:sz w:val="32"/>
          <w:szCs w:val="32"/>
        </w:rPr>
        <w:t>3、</w:t>
      </w:r>
      <w:r>
        <w:rPr>
          <w:rFonts w:hAnsi="仿宋_GB2312" w:eastAsia="仿宋_GB2312"/>
          <w:sz w:val="32"/>
          <w:szCs w:val="32"/>
        </w:rPr>
        <w:t>负责文化产业培育、旅游产品开发和产业经营活动监管；</w:t>
      </w:r>
    </w:p>
    <w:p>
      <w:pPr>
        <w:spacing w:line="540" w:lineRule="exact"/>
        <w:ind w:firstLine="640" w:firstLineChars="200"/>
        <w:rPr>
          <w:rFonts w:eastAsia="仿宋_GB2312"/>
          <w:sz w:val="32"/>
          <w:szCs w:val="32"/>
        </w:rPr>
      </w:pPr>
      <w:r>
        <w:rPr>
          <w:rFonts w:hint="eastAsia" w:hAnsi="仿宋_GB2312" w:eastAsia="仿宋_GB2312"/>
          <w:sz w:val="32"/>
          <w:szCs w:val="32"/>
        </w:rPr>
        <w:t>4、</w:t>
      </w:r>
      <w:r>
        <w:rPr>
          <w:rFonts w:hAnsi="仿宋_GB2312" w:eastAsia="仿宋_GB2312"/>
          <w:sz w:val="32"/>
          <w:szCs w:val="32"/>
        </w:rPr>
        <w:t>负责绿化造林、护林防火、天然林保护、林地管理、林木采伐管理、野生动植物保护、环境保护及治理、森林病虫害防治等工作；协助相关部门做好林政执法和案件查处工作；</w:t>
      </w:r>
    </w:p>
    <w:p>
      <w:pPr>
        <w:spacing w:line="540" w:lineRule="exact"/>
        <w:ind w:firstLine="640" w:firstLineChars="200"/>
        <w:rPr>
          <w:rFonts w:eastAsia="仿宋_GB2312"/>
          <w:sz w:val="32"/>
          <w:szCs w:val="32"/>
        </w:rPr>
      </w:pPr>
      <w:r>
        <w:rPr>
          <w:rFonts w:hint="eastAsia" w:hAnsi="仿宋_GB2312" w:eastAsia="仿宋_GB2312"/>
          <w:sz w:val="32"/>
          <w:szCs w:val="32"/>
        </w:rPr>
        <w:t>5、</w:t>
      </w:r>
      <w:r>
        <w:rPr>
          <w:rFonts w:hAnsi="仿宋_GB2312" w:eastAsia="仿宋_GB2312"/>
          <w:sz w:val="32"/>
          <w:szCs w:val="32"/>
        </w:rPr>
        <w:t>负责计划生育、劳动保障、治安安全、信访稳定、民政、农业、畜牧、水务、教育、卫生、统计等社会事务管理工作；</w:t>
      </w:r>
    </w:p>
    <w:p>
      <w:pPr>
        <w:spacing w:line="540" w:lineRule="exact"/>
        <w:ind w:firstLine="640" w:firstLineChars="200"/>
        <w:rPr>
          <w:rFonts w:eastAsia="仿宋_GB2312"/>
          <w:sz w:val="32"/>
          <w:szCs w:val="32"/>
        </w:rPr>
      </w:pPr>
      <w:r>
        <w:rPr>
          <w:rFonts w:hint="eastAsia" w:hAnsi="仿宋_GB2312" w:eastAsia="仿宋_GB2312"/>
          <w:sz w:val="32"/>
          <w:szCs w:val="32"/>
        </w:rPr>
        <w:t>6、</w:t>
      </w:r>
      <w:r>
        <w:rPr>
          <w:rFonts w:hAnsi="仿宋_GB2312" w:eastAsia="仿宋_GB2312"/>
          <w:sz w:val="32"/>
          <w:szCs w:val="32"/>
        </w:rPr>
        <w:t>负责国有资产登记、管理工作；负责项目资金申报、使用和管理；</w:t>
      </w:r>
    </w:p>
    <w:p>
      <w:pPr>
        <w:spacing w:line="540" w:lineRule="exact"/>
        <w:ind w:firstLine="640" w:firstLineChars="200"/>
        <w:rPr>
          <w:rFonts w:eastAsia="仿宋_GB2312"/>
          <w:sz w:val="32"/>
          <w:szCs w:val="32"/>
        </w:rPr>
      </w:pPr>
      <w:r>
        <w:rPr>
          <w:rFonts w:hint="eastAsia" w:hAnsi="仿宋_GB2312" w:eastAsia="仿宋_GB2312"/>
          <w:sz w:val="32"/>
          <w:szCs w:val="32"/>
        </w:rPr>
        <w:t>7、</w:t>
      </w:r>
      <w:r>
        <w:rPr>
          <w:rFonts w:hAnsi="仿宋_GB2312" w:eastAsia="仿宋_GB2312"/>
          <w:sz w:val="32"/>
          <w:szCs w:val="32"/>
        </w:rPr>
        <w:t>负责建设用地的审核、报批，并组织实施；指导农业生产和社会主义新农村建设；</w:t>
      </w:r>
    </w:p>
    <w:p>
      <w:pPr>
        <w:spacing w:line="540" w:lineRule="exact"/>
        <w:ind w:firstLine="640" w:firstLineChars="200"/>
        <w:rPr>
          <w:rFonts w:eastAsia="仿宋_GB2312"/>
          <w:sz w:val="32"/>
          <w:szCs w:val="32"/>
        </w:rPr>
      </w:pPr>
      <w:r>
        <w:rPr>
          <w:rFonts w:hint="eastAsia" w:hAnsi="仿宋_GB2312" w:eastAsia="仿宋_GB2312"/>
          <w:sz w:val="32"/>
          <w:szCs w:val="32"/>
        </w:rPr>
        <w:t>8、</w:t>
      </w:r>
      <w:r>
        <w:rPr>
          <w:rFonts w:hAnsi="仿宋_GB2312" w:eastAsia="仿宋_GB2312"/>
          <w:sz w:val="32"/>
          <w:szCs w:val="32"/>
        </w:rPr>
        <w:t>负责职工培训和辖区农户的宣传教育工作；组织实施人才的储备、选拔，搞好党建工作；负责文化事业、文化产业人才队伍建设，对外宣传、交流与合作；</w:t>
      </w:r>
    </w:p>
    <w:p>
      <w:pPr>
        <w:pStyle w:val="6"/>
        <w:adjustRightInd w:val="0"/>
        <w:snapToGrid w:val="0"/>
        <w:spacing w:before="93" w:line="540" w:lineRule="exact"/>
        <w:ind w:firstLine="672" w:firstLineChars="210"/>
        <w:rPr>
          <w:bCs/>
          <w:sz w:val="32"/>
          <w:szCs w:val="32"/>
        </w:rPr>
      </w:pPr>
      <w:r>
        <w:rPr>
          <w:rFonts w:hint="eastAsia" w:hAnsi="仿宋_GB2312"/>
          <w:sz w:val="32"/>
          <w:szCs w:val="32"/>
        </w:rPr>
        <w:t>9、</w:t>
      </w:r>
      <w:r>
        <w:rPr>
          <w:rFonts w:hAnsi="仿宋_GB2312"/>
          <w:sz w:val="32"/>
          <w:szCs w:val="32"/>
        </w:rPr>
        <w:t>承办</w:t>
      </w:r>
      <w:r>
        <w:rPr>
          <w:rFonts w:hint="eastAsia" w:hAnsi="仿宋_GB2312"/>
          <w:sz w:val="32"/>
          <w:szCs w:val="32"/>
        </w:rPr>
        <w:t>上级人民</w:t>
      </w:r>
      <w:r>
        <w:rPr>
          <w:rFonts w:hAnsi="仿宋_GB2312"/>
          <w:sz w:val="32"/>
          <w:szCs w:val="32"/>
        </w:rPr>
        <w:t>政府交办的其它事项。</w:t>
      </w:r>
    </w:p>
    <w:p>
      <w:pPr>
        <w:pStyle w:val="6"/>
        <w:adjustRightInd w:val="0"/>
        <w:snapToGrid w:val="0"/>
        <w:spacing w:before="93" w:line="540" w:lineRule="exact"/>
        <w:ind w:firstLine="674" w:firstLineChars="210"/>
        <w:outlineLvl w:val="2"/>
        <w:rPr>
          <w:bCs/>
          <w:sz w:val="32"/>
          <w:szCs w:val="32"/>
        </w:rPr>
      </w:pPr>
      <w:bookmarkStart w:id="30" w:name="_Toc28307"/>
      <w:r>
        <w:rPr>
          <w:rFonts w:hint="eastAsia"/>
          <w:b/>
          <w:bCs w:val="0"/>
          <w:sz w:val="32"/>
          <w:szCs w:val="32"/>
        </w:rPr>
        <w:t>（二）201</w:t>
      </w:r>
      <w:r>
        <w:rPr>
          <w:rFonts w:hint="eastAsia"/>
          <w:b/>
          <w:bCs w:val="0"/>
          <w:sz w:val="32"/>
          <w:szCs w:val="32"/>
          <w:lang w:val="en-US" w:eastAsia="zh-CN"/>
        </w:rPr>
        <w:t>9</w:t>
      </w:r>
      <w:r>
        <w:rPr>
          <w:rFonts w:hint="eastAsia"/>
          <w:b/>
          <w:bCs w:val="0"/>
          <w:sz w:val="32"/>
          <w:szCs w:val="32"/>
        </w:rPr>
        <w:t>年重点工作完成情况。</w:t>
      </w:r>
      <w:bookmarkEnd w:id="30"/>
    </w:p>
    <w:p>
      <w:pPr>
        <w:snapToGrid w:val="0"/>
        <w:spacing w:line="588" w:lineRule="exact"/>
        <w:ind w:firstLine="640" w:firstLineChars="200"/>
        <w:rPr>
          <w:rFonts w:ascii="仿宋_GB2312" w:hAnsi="仿宋_GB2312" w:eastAsia="仿宋_GB2312" w:cs="Times New Roman"/>
          <w:kern w:val="0"/>
          <w:sz w:val="32"/>
          <w:szCs w:val="32"/>
          <w:lang w:val="en-US" w:eastAsia="zh-CN" w:bidi="ar-SA"/>
        </w:rPr>
      </w:pPr>
      <w:r>
        <w:rPr>
          <w:rFonts w:ascii="仿宋_GB2312" w:hAnsi="仿宋_GB2312" w:eastAsia="仿宋_GB2312" w:cs="Times New Roman"/>
          <w:kern w:val="0"/>
          <w:sz w:val="32"/>
          <w:szCs w:val="32"/>
          <w:lang w:val="en-US" w:eastAsia="zh-CN" w:bidi="ar-SA"/>
        </w:rPr>
        <w:t>201</w:t>
      </w:r>
      <w:r>
        <w:rPr>
          <w:rFonts w:hint="eastAsia" w:ascii="仿宋_GB2312" w:hAnsi="仿宋_GB2312" w:eastAsia="仿宋_GB2312" w:cs="Times New Roman"/>
          <w:kern w:val="0"/>
          <w:sz w:val="32"/>
          <w:szCs w:val="32"/>
          <w:lang w:val="en-US" w:eastAsia="zh-CN" w:bidi="ar-SA"/>
        </w:rPr>
        <w:t>9</w:t>
      </w:r>
      <w:r>
        <w:rPr>
          <w:rFonts w:ascii="仿宋_GB2312" w:hAnsi="仿宋_GB2312" w:eastAsia="仿宋_GB2312" w:cs="Times New Roman"/>
          <w:kern w:val="0"/>
          <w:sz w:val="32"/>
          <w:szCs w:val="32"/>
          <w:lang w:val="en-US" w:eastAsia="zh-CN" w:bidi="ar-SA"/>
        </w:rPr>
        <w:t>年在上级党委政府的领导下，在上级主管部门的指导下，认真贯彻执行党的各项方针政策和中央八项规定， 扎实推进反“四风”廉政教育建设，深入开展党的群众路线教育实践活动，</w:t>
      </w:r>
      <w:r>
        <w:rPr>
          <w:rFonts w:hint="eastAsia" w:ascii="仿宋_GB2312" w:hAnsi="仿宋_GB2312" w:eastAsia="仿宋_GB2312" w:cs="Times New Roman"/>
          <w:kern w:val="0"/>
          <w:sz w:val="32"/>
          <w:szCs w:val="32"/>
          <w:lang w:val="en-US" w:eastAsia="zh-CN" w:bidi="ar-SA"/>
        </w:rPr>
        <w:t>镇</w:t>
      </w:r>
      <w:r>
        <w:rPr>
          <w:rFonts w:ascii="仿宋_GB2312" w:hAnsi="仿宋_GB2312" w:eastAsia="仿宋_GB2312" w:cs="Times New Roman"/>
          <w:kern w:val="0"/>
          <w:sz w:val="32"/>
          <w:szCs w:val="32"/>
          <w:lang w:val="en-US" w:eastAsia="zh-CN" w:bidi="ar-SA"/>
        </w:rPr>
        <w:t>人民政府紧紧围绕“抓发展、强基础、富民生、增收入、控支出”，压缩一切非生产性支出，全面完成了上级组织交办的各项工作任务。</w:t>
      </w:r>
    </w:p>
    <w:p>
      <w:pPr>
        <w:pStyle w:val="3"/>
        <w:numPr>
          <w:ilvl w:val="0"/>
          <w:numId w:val="1"/>
        </w:numPr>
        <w:spacing w:before="0" w:line="560" w:lineRule="exact"/>
        <w:rPr>
          <w:rFonts w:ascii="仿宋" w:hAnsi="仿宋" w:eastAsia="仿宋"/>
          <w:sz w:val="32"/>
          <w:szCs w:val="32"/>
        </w:rPr>
      </w:pPr>
      <w:bookmarkStart w:id="31" w:name="_Toc18456"/>
      <w:bookmarkStart w:id="32" w:name="_Toc12349"/>
      <w:r>
        <w:rPr>
          <w:rStyle w:val="29"/>
          <w:rFonts w:ascii="Times New Roman" w:hAnsi="Times New Roman" w:eastAsia="黑体" w:cs="Times New Roman"/>
          <w:b/>
          <w:bCs/>
        </w:rPr>
        <w:t>机</w:t>
      </w:r>
      <w:r>
        <w:rPr>
          <w:rStyle w:val="29"/>
          <w:rFonts w:ascii="Times New Roman" w:hAnsi="Times New Roman" w:eastAsia="黑体" w:cs="Times New Roman"/>
          <w:b/>
          <w:bCs w:val="0"/>
        </w:rPr>
        <w:t>构设置</w:t>
      </w:r>
      <w:bookmarkEnd w:id="29"/>
      <w:bookmarkEnd w:id="31"/>
      <w:bookmarkEnd w:id="32"/>
      <w:bookmarkStart w:id="33" w:name="_Toc15377204"/>
    </w:p>
    <w:p>
      <w:pPr>
        <w:ind w:firstLine="800" w:firstLineChars="250"/>
        <w:rPr>
          <w:rFonts w:ascii="仿宋" w:hAnsi="仿宋" w:eastAsia="仿宋"/>
          <w:sz w:val="32"/>
          <w:szCs w:val="32"/>
        </w:rPr>
      </w:pPr>
      <w:r>
        <w:rPr>
          <w:rFonts w:hint="eastAsia" w:ascii="仿宋" w:hAnsi="仿宋" w:eastAsia="仿宋" w:cs="Times New Roman"/>
          <w:kern w:val="0"/>
          <w:sz w:val="32"/>
          <w:szCs w:val="32"/>
          <w:lang w:val="en-US" w:eastAsia="zh-CN" w:bidi="ar-SA"/>
        </w:rPr>
        <w:t>佛楼镇人民政府下属</w:t>
      </w:r>
      <w:r>
        <w:rPr>
          <w:rFonts w:hint="eastAsia" w:ascii="仿宋" w:hAnsi="仿宋" w:eastAsia="仿宋"/>
          <w:sz w:val="32"/>
          <w:szCs w:val="32"/>
        </w:rPr>
        <w:t>二级单位</w:t>
      </w:r>
      <w:r>
        <w:rPr>
          <w:rFonts w:hint="eastAsia" w:ascii="仿宋" w:hAnsi="仿宋" w:eastAsia="仿宋"/>
          <w:sz w:val="32"/>
          <w:szCs w:val="32"/>
          <w:lang w:val="en-US" w:eastAsia="zh-CN"/>
        </w:rPr>
        <w:t>2</w:t>
      </w:r>
      <w:r>
        <w:rPr>
          <w:rFonts w:hint="eastAsia" w:ascii="仿宋" w:hAnsi="仿宋" w:eastAsia="仿宋"/>
          <w:sz w:val="32"/>
          <w:szCs w:val="32"/>
        </w:rPr>
        <w:t>个，其中其他事业单位2个。</w:t>
      </w:r>
    </w:p>
    <w:p>
      <w:pPr>
        <w:pStyle w:val="6"/>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纳入佛楼镇人民政府201</w:t>
      </w:r>
      <w:r>
        <w:rPr>
          <w:rFonts w:hint="eastAsia" w:ascii="仿宋" w:hAnsi="仿宋" w:eastAsia="仿宋"/>
          <w:sz w:val="32"/>
          <w:szCs w:val="32"/>
          <w:lang w:val="en-US" w:eastAsia="zh-CN"/>
        </w:rPr>
        <w:t>9</w:t>
      </w:r>
      <w:r>
        <w:rPr>
          <w:rFonts w:hint="eastAsia" w:ascii="仿宋" w:hAnsi="仿宋" w:eastAsia="仿宋"/>
          <w:sz w:val="32"/>
          <w:szCs w:val="32"/>
        </w:rPr>
        <w:t>年度部门决算编制范围的二级预算单位包括：</w:t>
      </w:r>
    </w:p>
    <w:p>
      <w:pPr>
        <w:pStyle w:val="6"/>
        <w:numPr>
          <w:ilvl w:val="0"/>
          <w:numId w:val="2"/>
        </w:numPr>
        <w:adjustRightInd w:val="0"/>
        <w:snapToGrid w:val="0"/>
        <w:spacing w:before="93" w:line="600" w:lineRule="exact"/>
        <w:outlineLvl w:val="2"/>
        <w:rPr>
          <w:rFonts w:ascii="仿宋" w:hAnsi="仿宋" w:eastAsia="仿宋"/>
          <w:sz w:val="32"/>
          <w:szCs w:val="32"/>
        </w:rPr>
      </w:pPr>
      <w:bookmarkStart w:id="34" w:name="_Toc22525"/>
      <w:r>
        <w:rPr>
          <w:rFonts w:hint="eastAsia" w:ascii="仿宋" w:hAnsi="仿宋" w:eastAsia="仿宋"/>
          <w:sz w:val="32"/>
          <w:szCs w:val="32"/>
        </w:rPr>
        <w:t>平昌县佛楼小学</w:t>
      </w:r>
      <w:bookmarkEnd w:id="34"/>
    </w:p>
    <w:p>
      <w:pPr>
        <w:pStyle w:val="6"/>
        <w:numPr>
          <w:ilvl w:val="0"/>
          <w:numId w:val="2"/>
        </w:numPr>
        <w:adjustRightInd w:val="0"/>
        <w:snapToGrid w:val="0"/>
        <w:spacing w:before="93" w:line="600" w:lineRule="exact"/>
        <w:outlineLvl w:val="2"/>
        <w:rPr>
          <w:rFonts w:ascii="仿宋" w:hAnsi="仿宋" w:eastAsia="仿宋"/>
          <w:sz w:val="32"/>
          <w:szCs w:val="32"/>
        </w:rPr>
      </w:pPr>
      <w:bookmarkStart w:id="35" w:name="_Toc20086"/>
      <w:r>
        <w:rPr>
          <w:rFonts w:hint="eastAsia" w:ascii="仿宋" w:hAnsi="仿宋" w:eastAsia="仿宋"/>
          <w:sz w:val="32"/>
          <w:szCs w:val="32"/>
        </w:rPr>
        <w:t>平昌县佛楼镇卫生院</w:t>
      </w:r>
      <w:bookmarkEnd w:id="35"/>
    </w:p>
    <w:p>
      <w:pPr>
        <w:snapToGrid w:val="0"/>
        <w:spacing w:line="588" w:lineRule="exact"/>
        <w:ind w:firstLine="320" w:firstLineChars="100"/>
        <w:rPr>
          <w:rFonts w:ascii="仿宋" w:hAnsi="仿宋" w:eastAsia="仿宋"/>
          <w:sz w:val="32"/>
          <w:szCs w:val="32"/>
        </w:rPr>
      </w:pPr>
    </w:p>
    <w:p>
      <w:pPr>
        <w:snapToGrid w:val="0"/>
        <w:spacing w:line="588" w:lineRule="exact"/>
        <w:ind w:firstLine="320" w:firstLineChars="100"/>
        <w:rPr>
          <w:rFonts w:ascii="仿宋" w:hAnsi="仿宋" w:eastAsia="仿宋"/>
          <w:sz w:val="32"/>
          <w:szCs w:val="32"/>
        </w:rPr>
      </w:pPr>
    </w:p>
    <w:p>
      <w:pPr>
        <w:pStyle w:val="6"/>
        <w:adjustRightInd w:val="0"/>
        <w:snapToGrid w:val="0"/>
        <w:spacing w:before="93" w:line="600" w:lineRule="exact"/>
        <w:rPr>
          <w:rFonts w:ascii="仿宋" w:hAnsi="仿宋" w:eastAsia="仿宋"/>
          <w:color w:val="000000"/>
          <w:sz w:val="32"/>
          <w:szCs w:val="32"/>
        </w:rPr>
      </w:pPr>
    </w:p>
    <w:p>
      <w:pPr>
        <w:pStyle w:val="6"/>
        <w:adjustRightInd w:val="0"/>
        <w:snapToGrid w:val="0"/>
        <w:spacing w:before="93" w:line="600" w:lineRule="exact"/>
        <w:rPr>
          <w:rFonts w:ascii="仿宋" w:hAnsi="仿宋" w:eastAsia="仿宋"/>
          <w:color w:val="000000"/>
          <w:sz w:val="32"/>
          <w:szCs w:val="32"/>
        </w:rPr>
      </w:pPr>
    </w:p>
    <w:p>
      <w:pPr>
        <w:pStyle w:val="2"/>
        <w:spacing w:before="0" w:line="560" w:lineRule="exact"/>
        <w:ind w:right="440"/>
        <w:jc w:val="right"/>
        <w:rPr>
          <w:rStyle w:val="28"/>
          <w:rFonts w:eastAsia="黑体"/>
          <w:b w:val="0"/>
          <w:bCs w:val="0"/>
        </w:rPr>
      </w:pPr>
      <w:bookmarkStart w:id="36" w:name="_Toc17930"/>
      <w:bookmarkStart w:id="37" w:name="_Toc17929"/>
      <w:r>
        <w:rPr>
          <w:rFonts w:eastAsia="黑体"/>
          <w:b w:val="0"/>
          <w:color w:val="000000"/>
        </w:rPr>
        <w:t>第二部分</w:t>
      </w:r>
      <w:r>
        <w:rPr>
          <w:rFonts w:eastAsia="黑体"/>
          <w:color w:val="000000"/>
        </w:rPr>
        <w:t xml:space="preserve"> </w:t>
      </w:r>
      <w:r>
        <w:rPr>
          <w:rStyle w:val="28"/>
          <w:rFonts w:eastAsia="黑体"/>
          <w:b w:val="0"/>
          <w:bCs w:val="0"/>
        </w:rPr>
        <w:t>201</w:t>
      </w:r>
      <w:r>
        <w:rPr>
          <w:rStyle w:val="28"/>
          <w:rFonts w:hint="eastAsia" w:eastAsia="黑体"/>
          <w:b w:val="0"/>
          <w:bCs w:val="0"/>
        </w:rPr>
        <w:t>9</w:t>
      </w:r>
      <w:r>
        <w:rPr>
          <w:rStyle w:val="28"/>
          <w:rFonts w:eastAsia="黑体"/>
          <w:b w:val="0"/>
          <w:bCs w:val="0"/>
        </w:rPr>
        <w:t>年度部门决算情况说明</w:t>
      </w:r>
      <w:bookmarkEnd w:id="33"/>
      <w:bookmarkEnd w:id="36"/>
      <w:bookmarkEnd w:id="37"/>
    </w:p>
    <w:p>
      <w:pPr>
        <w:spacing w:line="560" w:lineRule="exact"/>
      </w:pPr>
    </w:p>
    <w:p>
      <w:pPr>
        <w:pStyle w:val="27"/>
        <w:numPr>
          <w:ilvl w:val="0"/>
          <w:numId w:val="3"/>
        </w:numPr>
        <w:spacing w:line="560" w:lineRule="exact"/>
        <w:ind w:firstLineChars="0"/>
        <w:outlineLvl w:val="1"/>
        <w:rPr>
          <w:rStyle w:val="29"/>
          <w:rFonts w:ascii="Times New Roman" w:hAnsi="Times New Roman" w:eastAsia="黑体" w:cs="Times New Roman"/>
          <w:b w:val="0"/>
        </w:rPr>
      </w:pPr>
      <w:bookmarkStart w:id="38" w:name="_Toc8646"/>
      <w:bookmarkStart w:id="39" w:name="_Toc1391"/>
      <w:bookmarkStart w:id="40" w:name="_Toc15377205"/>
      <w:r>
        <w:rPr>
          <w:rFonts w:eastAsia="黑体"/>
          <w:color w:val="000000"/>
          <w:sz w:val="32"/>
          <w:szCs w:val="32"/>
        </w:rPr>
        <w:t>收</w:t>
      </w:r>
      <w:r>
        <w:rPr>
          <w:rStyle w:val="29"/>
          <w:rFonts w:ascii="Times New Roman" w:hAnsi="Times New Roman" w:eastAsia="黑体" w:cs="Times New Roman"/>
          <w:b w:val="0"/>
        </w:rPr>
        <w:t>入支出决算总体情况说明</w:t>
      </w:r>
      <w:bookmarkEnd w:id="38"/>
      <w:bookmarkEnd w:id="39"/>
      <w:bookmarkEnd w:id="40"/>
    </w:p>
    <w:p>
      <w:pPr>
        <w:spacing w:line="600" w:lineRule="exact"/>
        <w:ind w:firstLine="640" w:firstLineChars="200"/>
        <w:rPr>
          <w:rFonts w:eastAsia="仿宋"/>
          <w:color w:val="000000"/>
          <w:sz w:val="32"/>
          <w:szCs w:val="32"/>
        </w:rPr>
      </w:pPr>
      <w:r>
        <w:rPr>
          <w:rFonts w:eastAsia="仿宋"/>
          <w:color w:val="000000"/>
          <w:sz w:val="32"/>
          <w:szCs w:val="32"/>
        </w:rPr>
        <w:t>201</w:t>
      </w:r>
      <w:r>
        <w:rPr>
          <w:rFonts w:hint="eastAsia" w:eastAsia="仿宋"/>
          <w:color w:val="000000"/>
          <w:sz w:val="32"/>
          <w:szCs w:val="32"/>
        </w:rPr>
        <w:t>9</w:t>
      </w:r>
      <w:r>
        <w:rPr>
          <w:rFonts w:eastAsia="仿宋"/>
          <w:color w:val="000000"/>
          <w:sz w:val="32"/>
          <w:szCs w:val="32"/>
        </w:rPr>
        <w:t>年度收、支总计</w:t>
      </w:r>
      <w:r>
        <w:rPr>
          <w:rFonts w:hint="eastAsia" w:eastAsia="仿宋"/>
          <w:color w:val="000000"/>
          <w:sz w:val="32"/>
          <w:szCs w:val="32"/>
        </w:rPr>
        <w:t>各4218.23</w:t>
      </w:r>
      <w:r>
        <w:rPr>
          <w:rFonts w:eastAsia="仿宋"/>
          <w:color w:val="000000"/>
          <w:sz w:val="32"/>
          <w:szCs w:val="32"/>
        </w:rPr>
        <w:t>万元。与201</w:t>
      </w:r>
      <w:r>
        <w:rPr>
          <w:rFonts w:hint="eastAsia" w:eastAsia="仿宋"/>
          <w:color w:val="000000"/>
          <w:sz w:val="32"/>
          <w:szCs w:val="32"/>
        </w:rPr>
        <w:t>8</w:t>
      </w:r>
      <w:r>
        <w:rPr>
          <w:rFonts w:eastAsia="仿宋"/>
          <w:color w:val="000000"/>
          <w:sz w:val="32"/>
          <w:szCs w:val="32"/>
        </w:rPr>
        <w:t>年相比，收、支总计各</w:t>
      </w:r>
      <w:r>
        <w:rPr>
          <w:rFonts w:hint="eastAsia" w:eastAsia="仿宋"/>
          <w:color w:val="000000"/>
          <w:sz w:val="32"/>
          <w:szCs w:val="32"/>
          <w:lang w:eastAsia="zh-CN"/>
        </w:rPr>
        <w:t>增加</w:t>
      </w:r>
      <w:r>
        <w:rPr>
          <w:rFonts w:hint="eastAsia" w:eastAsia="仿宋"/>
          <w:color w:val="000000"/>
          <w:sz w:val="32"/>
          <w:szCs w:val="32"/>
          <w:lang w:val="en-US" w:eastAsia="zh-CN"/>
        </w:rPr>
        <w:t>514.1</w:t>
      </w:r>
      <w:r>
        <w:rPr>
          <w:rFonts w:eastAsia="仿宋"/>
          <w:color w:val="000000"/>
          <w:sz w:val="32"/>
          <w:szCs w:val="32"/>
        </w:rPr>
        <w:t>万元，</w:t>
      </w:r>
      <w:r>
        <w:rPr>
          <w:rFonts w:hint="eastAsia" w:eastAsia="仿宋"/>
          <w:color w:val="000000"/>
          <w:sz w:val="32"/>
          <w:szCs w:val="32"/>
          <w:lang w:eastAsia="zh-CN"/>
        </w:rPr>
        <w:t>增长</w:t>
      </w:r>
      <w:r>
        <w:rPr>
          <w:rFonts w:hint="eastAsia" w:eastAsia="仿宋"/>
          <w:color w:val="000000"/>
          <w:sz w:val="32"/>
          <w:szCs w:val="32"/>
          <w:lang w:val="en-US" w:eastAsia="zh-CN"/>
        </w:rPr>
        <w:t>13.88</w:t>
      </w:r>
      <w:r>
        <w:rPr>
          <w:rFonts w:eastAsia="仿宋"/>
          <w:color w:val="000000"/>
          <w:sz w:val="32"/>
          <w:szCs w:val="32"/>
        </w:rPr>
        <w:t>%。主要变动原因：</w:t>
      </w:r>
      <w:r>
        <w:rPr>
          <w:rFonts w:hint="eastAsia" w:eastAsia="仿宋"/>
          <w:color w:val="000000"/>
          <w:sz w:val="32"/>
          <w:szCs w:val="32"/>
        </w:rPr>
        <w:t>主要变动原因是主要变动原因是项目支出</w:t>
      </w:r>
      <w:r>
        <w:rPr>
          <w:rFonts w:hint="eastAsia" w:eastAsia="仿宋"/>
          <w:color w:val="000000"/>
          <w:sz w:val="32"/>
          <w:szCs w:val="32"/>
          <w:lang w:eastAsia="zh-CN"/>
        </w:rPr>
        <w:t>增加</w:t>
      </w:r>
      <w:r>
        <w:rPr>
          <w:rFonts w:hint="eastAsia" w:eastAsia="仿宋"/>
          <w:color w:val="000000"/>
          <w:sz w:val="32"/>
          <w:szCs w:val="32"/>
        </w:rPr>
        <w:t>，人员变动工资及公业务费</w:t>
      </w:r>
      <w:r>
        <w:rPr>
          <w:rFonts w:hint="eastAsia" w:eastAsia="仿宋"/>
          <w:color w:val="000000"/>
          <w:sz w:val="32"/>
          <w:szCs w:val="32"/>
          <w:lang w:eastAsia="zh-CN"/>
        </w:rPr>
        <w:t>增加</w:t>
      </w:r>
      <w:r>
        <w:rPr>
          <w:rFonts w:hint="eastAsia" w:eastAsia="仿宋"/>
          <w:color w:val="000000"/>
          <w:sz w:val="32"/>
          <w:szCs w:val="32"/>
        </w:rPr>
        <w:t>。</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85" w:type="dxa"/>
          </w:tcPr>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年度</w:t>
            </w:r>
          </w:p>
        </w:tc>
        <w:tc>
          <w:tcPr>
            <w:tcW w:w="5098" w:type="dxa"/>
          </w:tcPr>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收入合计(万元)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85" w:type="dxa"/>
          </w:tcPr>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2018</w:t>
            </w:r>
          </w:p>
        </w:tc>
        <w:tc>
          <w:tcPr>
            <w:tcW w:w="5098" w:type="dxa"/>
          </w:tcPr>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3704.13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85" w:type="dxa"/>
          </w:tcPr>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w:t>
            </w:r>
          </w:p>
        </w:tc>
        <w:tc>
          <w:tcPr>
            <w:tcW w:w="5098" w:type="dxa"/>
          </w:tcPr>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4218.23</w:t>
            </w:r>
          </w:p>
        </w:tc>
      </w:tr>
    </w:tbl>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265430</wp:posOffset>
            </wp:positionH>
            <wp:positionV relativeFrom="paragraph">
              <wp:posOffset>88265</wp:posOffset>
            </wp:positionV>
            <wp:extent cx="4654550" cy="2198370"/>
            <wp:effectExtent l="4445" t="4445" r="19685" b="698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7"/>
        <w:numPr>
          <w:ilvl w:val="0"/>
          <w:numId w:val="3"/>
        </w:numPr>
        <w:spacing w:line="560" w:lineRule="exact"/>
        <w:ind w:firstLineChars="0"/>
        <w:outlineLvl w:val="1"/>
        <w:rPr>
          <w:rStyle w:val="29"/>
          <w:rFonts w:ascii="Times New Roman" w:hAnsi="Times New Roman" w:eastAsia="黑体" w:cs="Times New Roman"/>
          <w:b w:val="0"/>
        </w:rPr>
      </w:pPr>
      <w:bookmarkStart w:id="41" w:name="_Toc3294"/>
      <w:bookmarkStart w:id="42" w:name="_Toc14277"/>
      <w:bookmarkStart w:id="43" w:name="_Toc15377206"/>
      <w:r>
        <w:rPr>
          <w:rFonts w:eastAsia="黑体"/>
          <w:color w:val="000000"/>
          <w:sz w:val="32"/>
          <w:szCs w:val="32"/>
        </w:rPr>
        <w:t>收</w:t>
      </w:r>
      <w:r>
        <w:rPr>
          <w:rStyle w:val="29"/>
          <w:rFonts w:ascii="Times New Roman" w:hAnsi="Times New Roman" w:eastAsia="黑体" w:cs="Times New Roman"/>
          <w:b w:val="0"/>
        </w:rPr>
        <w:t>入决算情况说明</w:t>
      </w:r>
      <w:bookmarkEnd w:id="41"/>
      <w:bookmarkEnd w:id="42"/>
      <w:bookmarkEnd w:id="43"/>
    </w:p>
    <w:p>
      <w:pPr>
        <w:spacing w:line="600" w:lineRule="exact"/>
        <w:ind w:firstLine="640" w:firstLineChars="200"/>
        <w:outlineLvl w:val="1"/>
        <w:rPr>
          <w:rFonts w:hint="eastAsia" w:ascii="仿宋_GB2312" w:eastAsia="仿宋_GB2312"/>
          <w:color w:val="FF0000"/>
          <w:sz w:val="32"/>
          <w:szCs w:val="32"/>
          <w:lang w:eastAsia="zh-CN"/>
        </w:rPr>
      </w:pPr>
      <w:bookmarkStart w:id="44" w:name="_Toc15015"/>
      <w:bookmarkStart w:id="45" w:name="_Toc16281"/>
      <w:bookmarkStart w:id="46" w:name="_Toc15377207"/>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eastAsia="仿宋"/>
          <w:color w:val="000000"/>
          <w:sz w:val="32"/>
          <w:szCs w:val="32"/>
        </w:rPr>
        <w:t>4218.23</w:t>
      </w:r>
      <w:r>
        <w:rPr>
          <w:rFonts w:hint="eastAsia" w:ascii="仿宋" w:hAnsi="仿宋" w:eastAsia="仿宋"/>
          <w:color w:val="000000"/>
          <w:sz w:val="32"/>
          <w:szCs w:val="32"/>
        </w:rPr>
        <w:t>万元，其中：一般公共预算财政拨款收入3946.79万元，占</w:t>
      </w:r>
      <w:r>
        <w:rPr>
          <w:rFonts w:hint="eastAsia" w:ascii="仿宋" w:hAnsi="仿宋" w:eastAsia="仿宋"/>
          <w:color w:val="000000"/>
          <w:sz w:val="32"/>
          <w:szCs w:val="32"/>
          <w:lang w:val="en-US" w:eastAsia="zh-CN"/>
        </w:rPr>
        <w:t>93.57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90.8</w:t>
      </w:r>
      <w:r>
        <w:rPr>
          <w:rFonts w:hint="eastAsia" w:ascii="仿宋" w:hAnsi="仿宋" w:eastAsia="仿宋"/>
          <w:color w:val="000000"/>
          <w:sz w:val="32"/>
          <w:szCs w:val="32"/>
        </w:rPr>
        <w:t>万元，占2</w:t>
      </w:r>
      <w:r>
        <w:rPr>
          <w:rFonts w:hint="eastAsia" w:ascii="仿宋" w:hAnsi="仿宋" w:eastAsia="仿宋"/>
          <w:color w:val="000000"/>
          <w:sz w:val="32"/>
          <w:szCs w:val="32"/>
          <w:lang w:val="en-US" w:eastAsia="zh-CN"/>
        </w:rPr>
        <w:t>.15</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180.64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4.28</w:t>
      </w:r>
      <w:r>
        <w:rPr>
          <w:rFonts w:ascii="仿宋" w:hAnsi="仿宋" w:eastAsia="仿宋"/>
          <w:color w:val="000000"/>
          <w:sz w:val="32"/>
          <w:szCs w:val="32"/>
        </w:rPr>
        <w:t>%</w:t>
      </w:r>
      <w:bookmarkEnd w:id="44"/>
      <w:r>
        <w:rPr>
          <w:rFonts w:hint="eastAsia" w:ascii="仿宋" w:hAnsi="仿宋" w:eastAsia="仿宋"/>
          <w:color w:val="000000"/>
          <w:sz w:val="32"/>
          <w:szCs w:val="32"/>
          <w:lang w:eastAsia="zh-CN"/>
        </w:rPr>
        <w:t>。</w:t>
      </w:r>
      <w:bookmarkEnd w:id="45"/>
    </w:p>
    <w:p>
      <w:pPr>
        <w:pStyle w:val="27"/>
        <w:numPr>
          <w:ilvl w:val="0"/>
          <w:numId w:val="3"/>
        </w:numPr>
        <w:spacing w:line="560" w:lineRule="exact"/>
        <w:ind w:firstLineChars="0"/>
        <w:outlineLvl w:val="1"/>
        <w:rPr>
          <w:rStyle w:val="29"/>
          <w:rFonts w:ascii="Times New Roman" w:hAnsi="Times New Roman" w:eastAsia="黑体" w:cs="Times New Roman"/>
          <w:b w:val="0"/>
        </w:rPr>
      </w:pPr>
      <w:bookmarkStart w:id="47" w:name="_Toc16016"/>
      <w:bookmarkStart w:id="48" w:name="_Toc25094"/>
      <w:r>
        <w:rPr>
          <w:rFonts w:eastAsia="黑体"/>
          <w:color w:val="000000"/>
          <w:sz w:val="32"/>
          <w:szCs w:val="32"/>
        </w:rPr>
        <w:t>支</w:t>
      </w:r>
      <w:r>
        <w:rPr>
          <w:rStyle w:val="29"/>
          <w:rFonts w:ascii="Times New Roman" w:hAnsi="Times New Roman" w:eastAsia="黑体" w:cs="Times New Roman"/>
          <w:b w:val="0"/>
        </w:rPr>
        <w:t>出决算情况说明</w:t>
      </w:r>
      <w:bookmarkEnd w:id="46"/>
      <w:bookmarkEnd w:id="47"/>
      <w:bookmarkEnd w:id="48"/>
    </w:p>
    <w:p>
      <w:pPr>
        <w:spacing w:line="600" w:lineRule="exact"/>
        <w:ind w:firstLine="640" w:firstLineChars="200"/>
        <w:outlineLvl w:val="1"/>
        <w:rPr>
          <w:rFonts w:ascii="仿宋" w:hAnsi="仿宋" w:eastAsia="仿宋"/>
          <w:color w:val="000000"/>
          <w:sz w:val="32"/>
          <w:szCs w:val="32"/>
        </w:rPr>
      </w:pPr>
      <w:bookmarkStart w:id="49" w:name="_Toc8905"/>
      <w:bookmarkStart w:id="50" w:name="_Toc25254"/>
      <w:bookmarkStart w:id="51" w:name="_Toc15377208"/>
      <w:r>
        <w:rPr>
          <w:rFonts w:ascii="仿宋" w:hAnsi="仿宋" w:eastAsia="仿宋"/>
          <w:color w:val="000000"/>
          <w:sz w:val="32"/>
          <w:szCs w:val="32"/>
        </w:rPr>
        <w:t>201</w:t>
      </w:r>
      <w:r>
        <w:rPr>
          <w:rFonts w:hint="eastAsia" w:ascii="仿宋" w:hAnsi="仿宋" w:eastAsia="仿宋"/>
          <w:color w:val="000000"/>
          <w:sz w:val="32"/>
          <w:szCs w:val="32"/>
        </w:rPr>
        <w:t>9年本年支出合计4218.2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万元，其中：基本支出1941.5</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万元，占4</w:t>
      </w:r>
      <w:r>
        <w:rPr>
          <w:rFonts w:hint="eastAsia" w:ascii="仿宋" w:hAnsi="仿宋" w:eastAsia="仿宋"/>
          <w:color w:val="000000"/>
          <w:sz w:val="32"/>
          <w:szCs w:val="32"/>
          <w:lang w:val="en-US" w:eastAsia="zh-CN"/>
        </w:rPr>
        <w:t>6.03</w:t>
      </w:r>
      <w:r>
        <w:rPr>
          <w:rFonts w:ascii="仿宋" w:hAnsi="仿宋" w:eastAsia="仿宋"/>
          <w:color w:val="000000"/>
          <w:sz w:val="32"/>
          <w:szCs w:val="32"/>
        </w:rPr>
        <w:t>%</w:t>
      </w:r>
      <w:r>
        <w:rPr>
          <w:rFonts w:hint="eastAsia" w:ascii="仿宋" w:hAnsi="仿宋" w:eastAsia="仿宋"/>
          <w:color w:val="000000"/>
          <w:sz w:val="32"/>
          <w:szCs w:val="32"/>
        </w:rPr>
        <w:t>；项目支出2276.71万元，占5</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97</w:t>
      </w:r>
      <w:r>
        <w:rPr>
          <w:rFonts w:ascii="仿宋" w:hAnsi="仿宋" w:eastAsia="仿宋"/>
          <w:color w:val="000000"/>
          <w:sz w:val="32"/>
          <w:szCs w:val="32"/>
        </w:rPr>
        <w:t>%</w:t>
      </w:r>
      <w:r>
        <w:rPr>
          <w:rFonts w:hint="eastAsia" w:ascii="仿宋" w:hAnsi="仿宋" w:eastAsia="仿宋"/>
          <w:color w:val="000000"/>
          <w:sz w:val="32"/>
          <w:szCs w:val="32"/>
        </w:rPr>
        <w:t>。</w:t>
      </w:r>
      <w:bookmarkEnd w:id="49"/>
      <w:bookmarkEnd w:id="50"/>
    </w:p>
    <w:p>
      <w:pPr>
        <w:spacing w:line="560" w:lineRule="exact"/>
        <w:ind w:firstLine="640" w:firstLineChars="200"/>
        <w:outlineLvl w:val="9"/>
        <w:rPr>
          <w:rFonts w:hint="eastAsia" w:eastAsia="黑体"/>
          <w:color w:val="000000"/>
          <w:sz w:val="32"/>
          <w:szCs w:val="32"/>
          <w:lang w:eastAsia="zh-CN"/>
        </w:rPr>
      </w:pPr>
      <w:r>
        <w:rPr>
          <w:rFonts w:hint="eastAsia" w:eastAsia="黑体"/>
          <w:color w:val="000000"/>
          <w:sz w:val="32"/>
          <w:szCs w:val="32"/>
          <w:lang w:eastAsia="zh-CN"/>
        </w:rPr>
        <w:drawing>
          <wp:anchor distT="0" distB="0" distL="114300" distR="114300" simplePos="0" relativeHeight="251660288" behindDoc="0" locked="0" layoutInCell="1" allowOverlap="1">
            <wp:simplePos x="0" y="0"/>
            <wp:positionH relativeFrom="column">
              <wp:posOffset>398145</wp:posOffset>
            </wp:positionH>
            <wp:positionV relativeFrom="paragraph">
              <wp:posOffset>141605</wp:posOffset>
            </wp:positionV>
            <wp:extent cx="4623435" cy="2019300"/>
            <wp:effectExtent l="4445" t="4445" r="5080" b="184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60" w:lineRule="exact"/>
        <w:ind w:firstLine="640" w:firstLineChars="200"/>
        <w:outlineLvl w:val="9"/>
        <w:rPr>
          <w:rFonts w:eastAsia="黑体"/>
          <w:color w:val="000000"/>
          <w:sz w:val="32"/>
          <w:szCs w:val="32"/>
        </w:rPr>
      </w:pPr>
    </w:p>
    <w:p>
      <w:pPr>
        <w:spacing w:line="560" w:lineRule="exact"/>
        <w:ind w:firstLine="640" w:firstLineChars="200"/>
        <w:outlineLvl w:val="9"/>
        <w:rPr>
          <w:rFonts w:eastAsia="黑体"/>
          <w:color w:val="000000"/>
          <w:sz w:val="32"/>
          <w:szCs w:val="32"/>
        </w:rPr>
      </w:pPr>
    </w:p>
    <w:p>
      <w:pPr>
        <w:spacing w:line="560" w:lineRule="exact"/>
        <w:ind w:firstLine="640" w:firstLineChars="200"/>
        <w:outlineLvl w:val="9"/>
        <w:rPr>
          <w:rFonts w:eastAsia="黑体"/>
          <w:color w:val="000000"/>
          <w:sz w:val="32"/>
          <w:szCs w:val="32"/>
        </w:rPr>
      </w:pPr>
    </w:p>
    <w:p>
      <w:pPr>
        <w:spacing w:line="560" w:lineRule="exact"/>
        <w:ind w:firstLine="640" w:firstLineChars="200"/>
        <w:outlineLvl w:val="9"/>
        <w:rPr>
          <w:rFonts w:eastAsia="黑体"/>
          <w:color w:val="000000"/>
          <w:sz w:val="32"/>
          <w:szCs w:val="32"/>
        </w:rPr>
      </w:pPr>
    </w:p>
    <w:p>
      <w:pPr>
        <w:spacing w:line="560" w:lineRule="exact"/>
        <w:ind w:firstLine="640" w:firstLineChars="200"/>
        <w:outlineLvl w:val="9"/>
        <w:rPr>
          <w:rFonts w:eastAsia="黑体"/>
          <w:color w:val="000000"/>
          <w:sz w:val="32"/>
          <w:szCs w:val="32"/>
        </w:rPr>
      </w:pPr>
    </w:p>
    <w:p>
      <w:pPr>
        <w:spacing w:line="560" w:lineRule="exact"/>
        <w:ind w:firstLine="640" w:firstLineChars="200"/>
        <w:outlineLvl w:val="9"/>
        <w:rPr>
          <w:rFonts w:eastAsia="黑体"/>
          <w:color w:val="000000"/>
          <w:sz w:val="32"/>
          <w:szCs w:val="32"/>
        </w:rPr>
      </w:pPr>
    </w:p>
    <w:p>
      <w:pPr>
        <w:spacing w:line="560" w:lineRule="exact"/>
        <w:ind w:firstLine="640" w:firstLineChars="200"/>
        <w:outlineLvl w:val="1"/>
        <w:rPr>
          <w:rStyle w:val="29"/>
          <w:rFonts w:ascii="Times New Roman" w:hAnsi="Times New Roman" w:eastAsia="黑体" w:cs="Times New Roman"/>
          <w:b w:val="0"/>
        </w:rPr>
      </w:pPr>
      <w:bookmarkStart w:id="52" w:name="_Toc9996"/>
      <w:bookmarkStart w:id="53" w:name="_Toc8227"/>
      <w:r>
        <w:rPr>
          <w:rFonts w:eastAsia="黑体"/>
          <w:color w:val="000000"/>
          <w:sz w:val="32"/>
          <w:szCs w:val="32"/>
        </w:rPr>
        <w:t>四、财</w:t>
      </w:r>
      <w:r>
        <w:rPr>
          <w:rStyle w:val="29"/>
          <w:rFonts w:ascii="Times New Roman" w:hAnsi="Times New Roman" w:eastAsia="黑体" w:cs="Times New Roman"/>
          <w:b w:val="0"/>
        </w:rPr>
        <w:t>政拨款收入支出决算总体情况说明</w:t>
      </w:r>
      <w:bookmarkEnd w:id="51"/>
      <w:bookmarkEnd w:id="52"/>
      <w:bookmarkEnd w:id="53"/>
    </w:p>
    <w:p>
      <w:pPr>
        <w:spacing w:line="600" w:lineRule="exact"/>
        <w:ind w:firstLine="640" w:firstLineChars="200"/>
        <w:rPr>
          <w:rFonts w:hint="eastAsia" w:ascii="仿宋" w:hAnsi="仿宋" w:eastAsia="仿宋"/>
          <w:color w:val="000000"/>
          <w:sz w:val="32"/>
          <w:szCs w:val="32"/>
        </w:rPr>
      </w:pPr>
      <w:bookmarkStart w:id="54" w:name="_Toc15377209"/>
      <w:r>
        <w:rPr>
          <w:rFonts w:ascii="仿宋" w:hAnsi="仿宋" w:eastAsia="仿宋"/>
          <w:color w:val="000000"/>
          <w:sz w:val="32"/>
          <w:szCs w:val="32"/>
        </w:rPr>
        <w:t>201</w:t>
      </w:r>
      <w:r>
        <w:rPr>
          <w:rFonts w:hint="eastAsia" w:ascii="仿宋" w:hAnsi="仿宋" w:eastAsia="仿宋"/>
          <w:color w:val="000000"/>
          <w:sz w:val="32"/>
          <w:szCs w:val="32"/>
        </w:rPr>
        <w:t>9年财政拨款收、支总计各4037.59万元。与2018年相比，财政拨款收、支总计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了</w:t>
      </w:r>
      <w:r>
        <w:rPr>
          <w:rFonts w:hint="eastAsia" w:ascii="仿宋" w:hAnsi="仿宋" w:eastAsia="仿宋"/>
          <w:color w:val="000000"/>
          <w:sz w:val="32"/>
          <w:szCs w:val="32"/>
          <w:lang w:val="en-US" w:eastAsia="zh-CN"/>
        </w:rPr>
        <w:t>530.21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了</w:t>
      </w:r>
      <w:r>
        <w:rPr>
          <w:rFonts w:hint="eastAsia" w:ascii="仿宋" w:hAnsi="仿宋" w:eastAsia="仿宋"/>
          <w:color w:val="000000"/>
          <w:sz w:val="32"/>
          <w:szCs w:val="32"/>
          <w:lang w:val="en-US" w:eastAsia="zh-CN"/>
        </w:rPr>
        <w:t>15.12</w:t>
      </w:r>
      <w:r>
        <w:rPr>
          <w:rFonts w:hint="eastAsia" w:ascii="仿宋" w:hAnsi="仿宋" w:eastAsia="仿宋"/>
          <w:color w:val="000000"/>
          <w:sz w:val="32"/>
          <w:szCs w:val="32"/>
        </w:rPr>
        <w:t>%。主要变动原因：项目支出</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，人员变动工资及公业务费</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w:t>
      </w:r>
      <w:bookmarkEnd w:id="54"/>
      <w:bookmarkStart w:id="55" w:name="_Toc15377214"/>
    </w:p>
    <w:p>
      <w:pPr>
        <w:spacing w:line="600" w:lineRule="exact"/>
        <w:ind w:firstLine="640" w:firstLineChars="200"/>
        <w:outlineLvl w:val="1"/>
        <w:rPr>
          <w:rStyle w:val="29"/>
          <w:rFonts w:ascii="黑体" w:hAnsi="黑体" w:eastAsia="黑体"/>
          <w:b w:val="0"/>
        </w:rPr>
      </w:pPr>
      <w:bookmarkStart w:id="56" w:name="_Toc1122"/>
      <w:bookmarkStart w:id="57" w:name="_Toc17676"/>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56"/>
      <w:bookmarkEnd w:id="57"/>
    </w:p>
    <w:p>
      <w:pPr>
        <w:spacing w:line="600" w:lineRule="exact"/>
        <w:ind w:firstLine="642" w:firstLineChars="200"/>
        <w:outlineLvl w:val="2"/>
        <w:rPr>
          <w:rFonts w:ascii="仿宋" w:hAnsi="仿宋" w:eastAsia="仿宋"/>
          <w:b/>
          <w:color w:val="000000"/>
          <w:sz w:val="32"/>
          <w:szCs w:val="32"/>
        </w:rPr>
      </w:pPr>
      <w:bookmarkStart w:id="58" w:name="_Toc29617"/>
      <w:bookmarkStart w:id="59" w:name="_Toc15377210"/>
      <w:r>
        <w:rPr>
          <w:rFonts w:hint="eastAsia" w:ascii="仿宋" w:hAnsi="仿宋" w:eastAsia="仿宋"/>
          <w:b/>
          <w:color w:val="000000"/>
          <w:sz w:val="32"/>
          <w:szCs w:val="32"/>
        </w:rPr>
        <w:t>（一）一般公共预算财政拨款支出决算总体情况</w:t>
      </w:r>
      <w:bookmarkEnd w:id="58"/>
      <w:bookmarkEnd w:id="59"/>
    </w:p>
    <w:p>
      <w:pPr>
        <w:spacing w:line="600" w:lineRule="exact"/>
        <w:ind w:firstLine="640" w:firstLineChars="200"/>
        <w:rPr>
          <w:rFonts w:hint="eastAsia" w:ascii="仿宋" w:hAnsi="仿宋" w:eastAsia="仿宋"/>
          <w:b/>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9年一般公共预算财政拨款支出3946.</w:t>
      </w:r>
      <w:r>
        <w:rPr>
          <w:rFonts w:hint="eastAsia" w:ascii="仿宋" w:hAnsi="仿宋" w:eastAsia="仿宋"/>
          <w:color w:val="000000"/>
          <w:sz w:val="32"/>
          <w:szCs w:val="32"/>
          <w:lang w:val="en-US" w:eastAsia="zh-CN"/>
        </w:rPr>
        <w:t>81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93.57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497.19</w:t>
      </w:r>
      <w:r>
        <w:rPr>
          <w:rFonts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14.41</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eastAsia="仿宋"/>
          <w:color w:val="000000"/>
          <w:sz w:val="32"/>
          <w:szCs w:val="32"/>
        </w:rPr>
        <w:t>原因是主要变动原因是项目支出</w:t>
      </w:r>
      <w:r>
        <w:rPr>
          <w:rFonts w:hint="eastAsia" w:eastAsia="仿宋"/>
          <w:color w:val="000000"/>
          <w:sz w:val="32"/>
          <w:szCs w:val="32"/>
          <w:lang w:eastAsia="zh-CN"/>
        </w:rPr>
        <w:t>增加</w:t>
      </w:r>
      <w:r>
        <w:rPr>
          <w:rFonts w:hint="eastAsia" w:eastAsia="仿宋"/>
          <w:color w:val="000000"/>
          <w:sz w:val="32"/>
          <w:szCs w:val="32"/>
        </w:rPr>
        <w:t>，人员变动工资及公业务费</w:t>
      </w:r>
      <w:r>
        <w:rPr>
          <w:rFonts w:hint="eastAsia" w:eastAsia="仿宋"/>
          <w:color w:val="000000"/>
          <w:sz w:val="32"/>
          <w:szCs w:val="32"/>
          <w:lang w:eastAsia="zh-CN"/>
        </w:rPr>
        <w:t>增加。</w:t>
      </w:r>
      <w:bookmarkStart w:id="60" w:name="_Toc15377211"/>
    </w:p>
    <w:p>
      <w:pPr>
        <w:spacing w:line="600" w:lineRule="exact"/>
        <w:ind w:firstLine="642" w:firstLineChars="200"/>
        <w:outlineLvl w:val="9"/>
        <w:rPr>
          <w:rFonts w:hint="eastAsia" w:ascii="仿宋" w:hAnsi="仿宋" w:eastAsia="仿宋"/>
          <w:b/>
          <w:color w:val="000000"/>
          <w:sz w:val="32"/>
          <w:szCs w:val="32"/>
          <w:lang w:eastAsia="zh-CN"/>
        </w:rPr>
      </w:pPr>
    </w:p>
    <w:p>
      <w:pPr>
        <w:spacing w:line="600" w:lineRule="exact"/>
        <w:ind w:firstLine="642" w:firstLineChars="200"/>
        <w:outlineLvl w:val="9"/>
        <w:rPr>
          <w:rFonts w:hint="eastAsia" w:ascii="仿宋" w:hAnsi="仿宋" w:eastAsia="仿宋"/>
          <w:b/>
          <w:color w:val="000000"/>
          <w:sz w:val="32"/>
          <w:szCs w:val="32"/>
        </w:rPr>
      </w:pPr>
      <w:r>
        <w:rPr>
          <w:rFonts w:hint="eastAsia" w:ascii="仿宋" w:hAnsi="仿宋" w:eastAsia="仿宋"/>
          <w:b/>
          <w:color w:val="000000"/>
          <w:sz w:val="32"/>
          <w:szCs w:val="32"/>
          <w:lang w:eastAsia="zh-CN"/>
        </w:rPr>
        <w:drawing>
          <wp:anchor distT="0" distB="0" distL="114300" distR="114300" simplePos="0" relativeHeight="251661312" behindDoc="0" locked="0" layoutInCell="1" allowOverlap="1">
            <wp:simplePos x="0" y="0"/>
            <wp:positionH relativeFrom="column">
              <wp:posOffset>429895</wp:posOffset>
            </wp:positionH>
            <wp:positionV relativeFrom="paragraph">
              <wp:posOffset>81280</wp:posOffset>
            </wp:positionV>
            <wp:extent cx="4629785" cy="3097530"/>
            <wp:effectExtent l="4445" t="4445" r="13970" b="698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0" w:firstLineChars="200"/>
        <w:outlineLvl w:val="2"/>
        <w:rPr>
          <w:rFonts w:hint="eastAsia" w:ascii="仿宋" w:hAnsi="仿宋" w:eastAsia="仿宋"/>
          <w:b/>
          <w:color w:val="000000"/>
          <w:sz w:val="32"/>
          <w:szCs w:val="32"/>
        </w:rPr>
      </w:pPr>
      <w:bookmarkStart w:id="61" w:name="_Toc15122"/>
      <w:r>
        <w:rPr>
          <w:rFonts w:hint="eastAsia" w:ascii="仿宋" w:hAnsi="仿宋" w:eastAsia="仿宋"/>
          <w:color w:val="000000" w:themeColor="text1"/>
          <w:sz w:val="32"/>
          <w:szCs w:val="32"/>
          <w14:textFill>
            <w14:solidFill>
              <w14:schemeClr w14:val="tx1"/>
            </w14:solidFill>
          </w14:textFill>
        </w:rPr>
        <w:t>一</w:t>
      </w:r>
      <w:bookmarkEnd w:id="61"/>
    </w:p>
    <w:p>
      <w:pPr>
        <w:spacing w:line="600" w:lineRule="exact"/>
        <w:ind w:left="959" w:leftChars="304" w:hanging="321" w:hangingChars="100"/>
        <w:outlineLvl w:val="2"/>
        <w:rPr>
          <w:rFonts w:hint="eastAsia" w:ascii="仿宋" w:hAnsi="仿宋" w:eastAsia="仿宋"/>
          <w:b/>
          <w:color w:val="000000"/>
          <w:sz w:val="32"/>
          <w:szCs w:val="32"/>
        </w:rPr>
      </w:pPr>
      <w:bookmarkStart w:id="62" w:name="_Toc10423"/>
      <w:r>
        <w:rPr>
          <w:rFonts w:hint="eastAsia" w:ascii="仿宋" w:hAnsi="仿宋" w:eastAsia="仿宋"/>
          <w:b/>
          <w:color w:val="000000"/>
          <w:sz w:val="32"/>
          <w:szCs w:val="32"/>
        </w:rPr>
        <w:t>（</w:t>
      </w:r>
      <w:bookmarkEnd w:id="62"/>
    </w:p>
    <w:p>
      <w:pPr>
        <w:spacing w:line="600" w:lineRule="exact"/>
        <w:outlineLvl w:val="9"/>
        <w:rPr>
          <w:rFonts w:hint="eastAsia" w:ascii="仿宋" w:hAnsi="仿宋" w:eastAsia="仿宋"/>
          <w:b/>
          <w:color w:val="000000"/>
          <w:sz w:val="32"/>
          <w:szCs w:val="32"/>
        </w:rPr>
      </w:pPr>
    </w:p>
    <w:p>
      <w:pPr>
        <w:spacing w:line="600" w:lineRule="exact"/>
        <w:ind w:left="959" w:leftChars="304" w:hanging="321" w:hangingChars="100"/>
        <w:outlineLvl w:val="2"/>
        <w:rPr>
          <w:rFonts w:ascii="仿宋" w:hAnsi="仿宋" w:eastAsia="仿宋"/>
          <w:b/>
          <w:color w:val="000000"/>
          <w:sz w:val="32"/>
          <w:szCs w:val="32"/>
        </w:rPr>
      </w:pPr>
      <w:bookmarkStart w:id="63" w:name="_Toc18781"/>
      <w:r>
        <w:rPr>
          <w:rFonts w:hint="eastAsia" w:ascii="仿宋" w:hAnsi="仿宋" w:eastAsia="仿宋"/>
          <w:b/>
          <w:color w:val="000000"/>
          <w:sz w:val="32"/>
          <w:szCs w:val="32"/>
          <w:lang w:eastAsia="zh-CN"/>
        </w:rPr>
        <w:t>（</w:t>
      </w:r>
      <w:r>
        <w:rPr>
          <w:rFonts w:hint="eastAsia" w:ascii="仿宋" w:hAnsi="仿宋" w:eastAsia="仿宋"/>
          <w:b/>
          <w:color w:val="000000"/>
          <w:sz w:val="32"/>
          <w:szCs w:val="32"/>
        </w:rPr>
        <w:t>二）一般公共预算财政拨款支出决算结构情况</w:t>
      </w:r>
      <w:bookmarkEnd w:id="60"/>
      <w:bookmarkEnd w:id="63"/>
    </w:p>
    <w:p>
      <w:pPr>
        <w:spacing w:line="600" w:lineRule="exact"/>
        <w:ind w:firstLine="640"/>
        <w:rPr>
          <w:rFonts w:hint="eastAsia" w:ascii="仿宋" w:hAnsi="仿宋" w:eastAsia="仿宋"/>
          <w:b/>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3946.81</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一般公共服务（类）支出273.0</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万元，占6.92</w:t>
      </w:r>
      <w:r>
        <w:rPr>
          <w:rFonts w:ascii="仿宋" w:hAnsi="仿宋" w:eastAsia="仿宋"/>
          <w:color w:val="000000"/>
          <w:sz w:val="32"/>
          <w:szCs w:val="32"/>
        </w:rPr>
        <w:t>%</w:t>
      </w:r>
      <w:r>
        <w:rPr>
          <w:rFonts w:hint="eastAsia" w:ascii="仿宋" w:hAnsi="仿宋" w:eastAsia="仿宋"/>
          <w:color w:val="000000"/>
          <w:sz w:val="32"/>
          <w:szCs w:val="32"/>
        </w:rPr>
        <w:t>；教育支出（类）960.04万元，占24.32</w:t>
      </w:r>
      <w:r>
        <w:rPr>
          <w:rFonts w:ascii="仿宋" w:hAnsi="仿宋" w:eastAsia="仿宋"/>
          <w:color w:val="000000"/>
          <w:sz w:val="32"/>
          <w:szCs w:val="32"/>
        </w:rPr>
        <w:t>%</w:t>
      </w:r>
      <w:r>
        <w:rPr>
          <w:rFonts w:hint="eastAsia" w:ascii="仿宋" w:hAnsi="仿宋" w:eastAsia="仿宋"/>
          <w:color w:val="000000"/>
          <w:sz w:val="32"/>
          <w:szCs w:val="32"/>
        </w:rPr>
        <w:t>；文化旅游体育与传媒（类）支出38.64万元，占0.98</w:t>
      </w:r>
      <w:r>
        <w:rPr>
          <w:rFonts w:ascii="仿宋" w:hAnsi="仿宋" w:eastAsia="仿宋"/>
          <w:color w:val="000000"/>
          <w:sz w:val="32"/>
          <w:szCs w:val="32"/>
        </w:rPr>
        <w:t>%</w:t>
      </w:r>
      <w:r>
        <w:rPr>
          <w:rFonts w:hint="eastAsia" w:ascii="仿宋" w:hAnsi="仿宋" w:eastAsia="仿宋"/>
          <w:color w:val="000000"/>
          <w:sz w:val="32"/>
          <w:szCs w:val="32"/>
        </w:rPr>
        <w:t>；社会保障和就业（类）支出253.21万元，占6.42</w:t>
      </w:r>
      <w:r>
        <w:rPr>
          <w:rFonts w:ascii="仿宋" w:hAnsi="仿宋" w:eastAsia="仿宋"/>
          <w:color w:val="000000"/>
          <w:sz w:val="32"/>
          <w:szCs w:val="32"/>
        </w:rPr>
        <w:t>%</w:t>
      </w:r>
      <w:r>
        <w:rPr>
          <w:rFonts w:hint="eastAsia" w:ascii="仿宋" w:hAnsi="仿宋" w:eastAsia="仿宋"/>
          <w:color w:val="000000"/>
          <w:sz w:val="32"/>
          <w:szCs w:val="32"/>
        </w:rPr>
        <w:t>；卫生健康支出（类）285.01万元，占7.22</w:t>
      </w:r>
      <w:r>
        <w:rPr>
          <w:rFonts w:ascii="仿宋" w:hAnsi="仿宋" w:eastAsia="仿宋"/>
          <w:color w:val="000000"/>
          <w:sz w:val="32"/>
          <w:szCs w:val="32"/>
        </w:rPr>
        <w:t>%</w:t>
      </w:r>
      <w:r>
        <w:rPr>
          <w:rFonts w:hint="eastAsia" w:ascii="仿宋" w:hAnsi="仿宋" w:eastAsia="仿宋"/>
          <w:color w:val="000000"/>
          <w:sz w:val="32"/>
          <w:szCs w:val="32"/>
        </w:rPr>
        <w:t>；住房保障支出（类）501.7万元，占12.71</w:t>
      </w:r>
      <w:r>
        <w:rPr>
          <w:rFonts w:ascii="仿宋" w:hAnsi="仿宋" w:eastAsia="仿宋"/>
          <w:color w:val="000000"/>
          <w:sz w:val="32"/>
          <w:szCs w:val="32"/>
        </w:rPr>
        <w:t>%</w:t>
      </w:r>
      <w:r>
        <w:rPr>
          <w:rFonts w:hint="eastAsia" w:ascii="仿宋" w:hAnsi="仿宋" w:eastAsia="仿宋"/>
          <w:color w:val="000000"/>
          <w:sz w:val="32"/>
          <w:szCs w:val="32"/>
        </w:rPr>
        <w:t>；国防支出（类）1万元，占0.0</w:t>
      </w: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；公共安全支出（类）16.84万元，占0.43</w:t>
      </w:r>
      <w:r>
        <w:rPr>
          <w:rFonts w:ascii="仿宋" w:hAnsi="仿宋" w:eastAsia="仿宋"/>
          <w:color w:val="000000"/>
          <w:sz w:val="32"/>
          <w:szCs w:val="32"/>
        </w:rPr>
        <w:t>%</w:t>
      </w:r>
      <w:r>
        <w:rPr>
          <w:rFonts w:hint="eastAsia" w:ascii="仿宋" w:hAnsi="仿宋" w:eastAsia="仿宋"/>
          <w:color w:val="000000"/>
          <w:sz w:val="32"/>
          <w:szCs w:val="32"/>
        </w:rPr>
        <w:t>；节能环保支出（类）10.44万元，占0.26</w:t>
      </w:r>
      <w:r>
        <w:rPr>
          <w:rFonts w:ascii="仿宋" w:hAnsi="仿宋" w:eastAsia="仿宋"/>
          <w:color w:val="000000"/>
          <w:sz w:val="32"/>
          <w:szCs w:val="32"/>
        </w:rPr>
        <w:t>%</w:t>
      </w:r>
      <w:r>
        <w:rPr>
          <w:rFonts w:hint="eastAsia" w:ascii="仿宋" w:hAnsi="仿宋" w:eastAsia="仿宋"/>
          <w:color w:val="000000"/>
          <w:sz w:val="32"/>
          <w:szCs w:val="32"/>
        </w:rPr>
        <w:t>；城乡社区支出（类）13.34万元，0.34</w:t>
      </w:r>
      <w:r>
        <w:rPr>
          <w:rFonts w:ascii="仿宋" w:hAnsi="仿宋" w:eastAsia="仿宋"/>
          <w:color w:val="000000"/>
          <w:sz w:val="32"/>
          <w:szCs w:val="32"/>
        </w:rPr>
        <w:t>%</w:t>
      </w:r>
      <w:r>
        <w:rPr>
          <w:rFonts w:hint="eastAsia" w:ascii="仿宋" w:hAnsi="仿宋" w:eastAsia="仿宋"/>
          <w:color w:val="000000"/>
          <w:sz w:val="32"/>
          <w:szCs w:val="32"/>
        </w:rPr>
        <w:t>；农林水支出（类）1371.37万元，占34.75</w:t>
      </w:r>
      <w:r>
        <w:rPr>
          <w:rFonts w:ascii="仿宋" w:hAnsi="仿宋" w:eastAsia="仿宋"/>
          <w:color w:val="000000"/>
          <w:sz w:val="32"/>
          <w:szCs w:val="32"/>
        </w:rPr>
        <w:t>%</w:t>
      </w:r>
      <w:r>
        <w:rPr>
          <w:rFonts w:hint="eastAsia" w:ascii="仿宋" w:hAnsi="仿宋" w:eastAsia="仿宋"/>
          <w:color w:val="000000"/>
          <w:sz w:val="32"/>
          <w:szCs w:val="32"/>
        </w:rPr>
        <w:t>；交通运输支出（类）197.17万元，占4.99</w:t>
      </w:r>
      <w:r>
        <w:rPr>
          <w:rFonts w:ascii="仿宋" w:hAnsi="仿宋" w:eastAsia="仿宋"/>
          <w:color w:val="000000"/>
          <w:sz w:val="32"/>
          <w:szCs w:val="32"/>
        </w:rPr>
        <w:t>%</w:t>
      </w:r>
      <w:r>
        <w:rPr>
          <w:rFonts w:hint="eastAsia" w:ascii="仿宋" w:hAnsi="仿宋" w:eastAsia="仿宋"/>
          <w:color w:val="000000"/>
          <w:sz w:val="32"/>
          <w:szCs w:val="32"/>
        </w:rPr>
        <w:t>；灾害防治及应急管理支出（类）25万元，占0.63</w:t>
      </w:r>
      <w:r>
        <w:rPr>
          <w:rFonts w:ascii="仿宋" w:hAnsi="仿宋" w:eastAsia="仿宋"/>
          <w:color w:val="000000"/>
          <w:sz w:val="32"/>
          <w:szCs w:val="32"/>
        </w:rPr>
        <w:t>%</w:t>
      </w:r>
      <w:r>
        <w:rPr>
          <w:rFonts w:hint="eastAsia" w:ascii="仿宋" w:hAnsi="仿宋" w:eastAsia="仿宋"/>
          <w:color w:val="000000"/>
          <w:sz w:val="32"/>
          <w:szCs w:val="32"/>
        </w:rPr>
        <w:t>。</w:t>
      </w:r>
      <w:r>
        <w:t xml:space="preserve"> </w:t>
      </w:r>
      <w:bookmarkStart w:id="64" w:name="_Toc15377212"/>
    </w:p>
    <w:p>
      <w:pPr>
        <w:spacing w:line="600" w:lineRule="exact"/>
        <w:ind w:firstLine="642" w:firstLineChars="200"/>
        <w:outlineLvl w:val="9"/>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drawing>
          <wp:anchor distT="0" distB="0" distL="114300" distR="114300" simplePos="0" relativeHeight="251662336" behindDoc="0" locked="0" layoutInCell="1" allowOverlap="1">
            <wp:simplePos x="0" y="0"/>
            <wp:positionH relativeFrom="column">
              <wp:posOffset>404495</wp:posOffset>
            </wp:positionH>
            <wp:positionV relativeFrom="paragraph">
              <wp:posOffset>172085</wp:posOffset>
            </wp:positionV>
            <wp:extent cx="4451350" cy="2794000"/>
            <wp:effectExtent l="4445" t="4445" r="9525" b="57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65" w:name="_Toc19415"/>
      <w:r>
        <w:rPr>
          <w:rFonts w:hint="eastAsia" w:ascii="仿宋" w:hAnsi="仿宋" w:eastAsia="仿宋"/>
          <w:b/>
          <w:color w:val="000000"/>
          <w:sz w:val="32"/>
          <w:szCs w:val="32"/>
        </w:rPr>
        <w:t>（三）一般公共预算财政拨款支出决算具体情况</w:t>
      </w:r>
      <w:bookmarkEnd w:id="64"/>
      <w:bookmarkEnd w:id="65"/>
    </w:p>
    <w:p>
      <w:pPr>
        <w:spacing w:line="600" w:lineRule="exact"/>
        <w:ind w:firstLine="642" w:firstLineChars="200"/>
        <w:outlineLvl w:val="2"/>
        <w:rPr>
          <w:rStyle w:val="17"/>
          <w:rFonts w:ascii="仿宋" w:hAnsi="仿宋" w:eastAsia="仿宋"/>
          <w:bCs/>
          <w:color w:val="000000"/>
          <w:sz w:val="32"/>
          <w:szCs w:val="32"/>
        </w:rPr>
      </w:pPr>
      <w:bookmarkStart w:id="66" w:name="_Toc15378460"/>
      <w:bookmarkStart w:id="67" w:name="_Toc15377213"/>
      <w:bookmarkStart w:id="68" w:name="_Toc15377444"/>
      <w:bookmarkStart w:id="69" w:name="_Toc29588"/>
      <w:r>
        <w:rPr>
          <w:rFonts w:hint="eastAsia" w:ascii="仿宋" w:hAnsi="仿宋" w:eastAsia="仿宋"/>
          <w:b/>
          <w:color w:val="000000" w:themeColor="text1"/>
          <w:sz w:val="32"/>
          <w:szCs w:val="32"/>
          <w14:textFill>
            <w14:solidFill>
              <w14:schemeClr w14:val="tx1"/>
            </w14:solidFill>
          </w14:textFill>
        </w:rPr>
        <w:t>2019年一般公共预算支出决算数为</w:t>
      </w:r>
      <w:r>
        <w:rPr>
          <w:rFonts w:hint="eastAsia" w:ascii="仿宋" w:hAnsi="仿宋" w:eastAsia="仿宋"/>
          <w:color w:val="000000"/>
          <w:sz w:val="32"/>
          <w:szCs w:val="32"/>
          <w:lang w:val="en-US" w:eastAsia="zh-CN"/>
        </w:rPr>
        <w:t>3946.81</w:t>
      </w:r>
      <w:r>
        <w:rPr>
          <w:rFonts w:hint="eastAsia" w:ascii="仿宋" w:hAnsi="仿宋" w:eastAsia="仿宋"/>
          <w:b/>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完成</w:t>
      </w:r>
      <w:r>
        <w:rPr>
          <w:rStyle w:val="17"/>
          <w:rFonts w:hint="eastAsia" w:ascii="仿宋" w:hAnsi="仿宋" w:eastAsia="仿宋"/>
          <w:bCs/>
          <w:color w:val="000000"/>
          <w:sz w:val="32"/>
          <w:szCs w:val="32"/>
        </w:rPr>
        <w:t>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66"/>
      <w:bookmarkEnd w:id="67"/>
      <w:bookmarkEnd w:id="68"/>
      <w:bookmarkEnd w:id="69"/>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rPr>
        <w:tab/>
      </w:r>
      <w:r>
        <w:rPr>
          <w:rFonts w:hint="eastAsia" w:ascii="仿宋" w:hAnsi="仿宋" w:eastAsia="仿宋"/>
          <w:color w:val="000000"/>
          <w:sz w:val="32"/>
          <w:szCs w:val="32"/>
        </w:rPr>
        <w:t>一般公共服务（类）人大事务（款）其他人大事务支出（项）: 支出决算为2.3万元，完成预算100%。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rPr>
        <w:tab/>
      </w:r>
      <w:r>
        <w:rPr>
          <w:rFonts w:hint="eastAsia" w:ascii="仿宋" w:hAnsi="仿宋" w:eastAsia="仿宋"/>
          <w:color w:val="000000"/>
          <w:sz w:val="32"/>
          <w:szCs w:val="32"/>
        </w:rPr>
        <w:t>一般公共服务（类）政协事务（款）其他政协事务支出（项）:支出决算为0.5万元，完成预算100%。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rPr>
        <w:tab/>
      </w:r>
      <w:r>
        <w:rPr>
          <w:rFonts w:hint="eastAsia" w:ascii="仿宋" w:hAnsi="仿宋" w:eastAsia="仿宋"/>
          <w:color w:val="000000"/>
          <w:sz w:val="32"/>
          <w:szCs w:val="32"/>
        </w:rPr>
        <w:t>一般公共服务（类）政府办公厅（室）及相关机构事务（款）行政运行（项）:支出决算为191.81万元，完成预算100%。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rPr>
        <w:tab/>
      </w:r>
      <w:r>
        <w:rPr>
          <w:rFonts w:hint="eastAsia" w:ascii="仿宋" w:hAnsi="仿宋" w:eastAsia="仿宋"/>
          <w:color w:val="000000"/>
          <w:sz w:val="32"/>
          <w:szCs w:val="32"/>
        </w:rPr>
        <w:t>一般公共服务（类）政府办公厅（室）及相关机构事务（款）事业运行（项）：支出决算为45.5万元，完成预算100%。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rPr>
        <w:tab/>
      </w:r>
      <w:r>
        <w:rPr>
          <w:rFonts w:hint="eastAsia" w:ascii="仿宋" w:hAnsi="仿宋" w:eastAsia="仿宋"/>
          <w:color w:val="000000"/>
          <w:sz w:val="32"/>
          <w:szCs w:val="32"/>
        </w:rPr>
        <w:t>一般公共服务（类）财政事务（款）信息化建设（项）：支出决算为3.63万元，完成预算100%。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color w:val="000000"/>
          <w:sz w:val="32"/>
          <w:szCs w:val="32"/>
        </w:rPr>
        <w:tab/>
      </w:r>
      <w:r>
        <w:rPr>
          <w:rFonts w:hint="eastAsia" w:ascii="仿宋" w:hAnsi="仿宋" w:eastAsia="仿宋"/>
          <w:color w:val="000000"/>
          <w:sz w:val="32"/>
          <w:szCs w:val="32"/>
        </w:rPr>
        <w:t>一般公共服务（类）财政事务（款）事业运行（项）：支出决算为13.54万元，完成预算100%。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7.</w:t>
      </w:r>
      <w:r>
        <w:rPr>
          <w:rFonts w:hint="eastAsia" w:ascii="仿宋" w:hAnsi="仿宋" w:eastAsia="仿宋"/>
          <w:color w:val="000000"/>
          <w:sz w:val="32"/>
          <w:szCs w:val="32"/>
        </w:rPr>
        <w:tab/>
      </w:r>
      <w:r>
        <w:rPr>
          <w:rFonts w:hint="eastAsia" w:ascii="仿宋" w:hAnsi="仿宋" w:eastAsia="仿宋"/>
          <w:color w:val="000000"/>
          <w:sz w:val="32"/>
          <w:szCs w:val="32"/>
        </w:rPr>
        <w:t>一般公共服务（类）财政事务（款）其他财政事务支出（项）：支出决算为5.93万元，完成预算100%。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8.</w:t>
      </w:r>
      <w:r>
        <w:rPr>
          <w:rFonts w:hint="eastAsia" w:ascii="仿宋" w:hAnsi="仿宋" w:eastAsia="仿宋"/>
          <w:color w:val="000000"/>
          <w:sz w:val="32"/>
          <w:szCs w:val="32"/>
        </w:rPr>
        <w:tab/>
      </w:r>
      <w:r>
        <w:rPr>
          <w:rFonts w:hint="eastAsia" w:ascii="仿宋" w:hAnsi="仿宋" w:eastAsia="仿宋"/>
          <w:color w:val="000000"/>
          <w:sz w:val="32"/>
          <w:szCs w:val="32"/>
        </w:rPr>
        <w:t>一般公共服务（类）群众团体事务（款）其他群众团体事务支出（项）：支出决算为3.5万元，完成预算100%。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9.</w:t>
      </w:r>
      <w:r>
        <w:rPr>
          <w:rFonts w:hint="eastAsia" w:ascii="仿宋" w:hAnsi="仿宋" w:eastAsia="仿宋"/>
          <w:color w:val="000000"/>
          <w:sz w:val="32"/>
          <w:szCs w:val="32"/>
        </w:rPr>
        <w:tab/>
      </w:r>
      <w:r>
        <w:rPr>
          <w:rFonts w:hint="eastAsia" w:ascii="仿宋" w:hAnsi="仿宋" w:eastAsia="仿宋"/>
          <w:color w:val="000000"/>
          <w:sz w:val="32"/>
          <w:szCs w:val="32"/>
        </w:rPr>
        <w:t>一般公共服务（类）市场监督管理事务（款）事业运行（项）支出决算为6.34万元，完成预算100%。</w:t>
      </w:r>
    </w:p>
    <w:p>
      <w:pPr>
        <w:spacing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10.</w:t>
      </w:r>
      <w:r>
        <w:rPr>
          <w:rFonts w:hint="eastAsia" w:ascii="仿宋" w:hAnsi="仿宋" w:eastAsia="仿宋"/>
          <w:color w:val="000000"/>
          <w:sz w:val="32"/>
          <w:szCs w:val="32"/>
        </w:rPr>
        <w:tab/>
      </w:r>
      <w:r>
        <w:rPr>
          <w:rFonts w:hint="eastAsia" w:ascii="仿宋" w:hAnsi="仿宋" w:eastAsia="仿宋"/>
          <w:color w:val="000000"/>
          <w:sz w:val="32"/>
          <w:szCs w:val="32"/>
        </w:rPr>
        <w:t>国防支出（类）国防动员（款）民兵（项）：支出决算为1万元，完成预算100%。</w:t>
      </w:r>
    </w:p>
    <w:p>
      <w:pPr>
        <w:spacing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11.</w:t>
      </w:r>
      <w:r>
        <w:rPr>
          <w:rFonts w:hint="eastAsia" w:ascii="仿宋" w:hAnsi="仿宋" w:eastAsia="仿宋"/>
          <w:color w:val="000000"/>
          <w:sz w:val="32"/>
          <w:szCs w:val="32"/>
        </w:rPr>
        <w:tab/>
      </w:r>
      <w:r>
        <w:rPr>
          <w:rFonts w:hint="eastAsia" w:ascii="仿宋" w:hAnsi="仿宋" w:eastAsia="仿宋"/>
          <w:color w:val="000000"/>
          <w:sz w:val="32"/>
          <w:szCs w:val="32"/>
        </w:rPr>
        <w:t>公共安全支出（类）司法（款）其他司法支出（项）：支出决算为1万元，完成预算100%。</w:t>
      </w:r>
    </w:p>
    <w:p>
      <w:pPr>
        <w:spacing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12.</w:t>
      </w:r>
      <w:r>
        <w:rPr>
          <w:rFonts w:hint="eastAsia" w:ascii="仿宋" w:hAnsi="仿宋" w:eastAsia="仿宋"/>
          <w:color w:val="000000"/>
          <w:sz w:val="32"/>
          <w:szCs w:val="32"/>
        </w:rPr>
        <w:tab/>
      </w:r>
      <w:r>
        <w:rPr>
          <w:rFonts w:hint="eastAsia" w:ascii="仿宋" w:hAnsi="仿宋" w:eastAsia="仿宋"/>
          <w:color w:val="000000"/>
          <w:sz w:val="32"/>
          <w:szCs w:val="32"/>
        </w:rPr>
        <w:t>公共安全支出（类）其他公共安全支出（款）其他公共安全支出（项）：支出决算为15.84万元，完成预算100%。</w:t>
      </w:r>
    </w:p>
    <w:p>
      <w:pPr>
        <w:spacing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13.</w:t>
      </w:r>
      <w:r>
        <w:rPr>
          <w:rFonts w:hint="eastAsia" w:ascii="仿宋" w:hAnsi="仿宋" w:eastAsia="仿宋"/>
          <w:color w:val="000000"/>
          <w:sz w:val="32"/>
          <w:szCs w:val="32"/>
        </w:rPr>
        <w:tab/>
      </w:r>
      <w:r>
        <w:rPr>
          <w:rFonts w:hint="eastAsia" w:ascii="仿宋" w:hAnsi="仿宋" w:eastAsia="仿宋"/>
          <w:color w:val="000000"/>
          <w:sz w:val="32"/>
          <w:szCs w:val="32"/>
        </w:rPr>
        <w:t>教育支出（类）普通教育（款）学前教育（项）：支出决算为21万元，完成预算100%。</w:t>
      </w:r>
    </w:p>
    <w:p>
      <w:pPr>
        <w:spacing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14.</w:t>
      </w:r>
      <w:r>
        <w:rPr>
          <w:rFonts w:hint="eastAsia" w:ascii="仿宋" w:hAnsi="仿宋" w:eastAsia="仿宋"/>
          <w:color w:val="000000"/>
          <w:sz w:val="32"/>
          <w:szCs w:val="32"/>
        </w:rPr>
        <w:tab/>
      </w:r>
      <w:r>
        <w:rPr>
          <w:rFonts w:hint="eastAsia" w:ascii="仿宋" w:hAnsi="仿宋" w:eastAsia="仿宋"/>
          <w:color w:val="000000"/>
          <w:sz w:val="32"/>
          <w:szCs w:val="32"/>
        </w:rPr>
        <w:t>教育支出（类）普通教育（款）小学教育（项）：支出决算为566.66万元，完成预算100%。</w:t>
      </w:r>
    </w:p>
    <w:p>
      <w:pPr>
        <w:spacing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15.</w:t>
      </w:r>
      <w:r>
        <w:rPr>
          <w:rFonts w:hint="eastAsia" w:ascii="仿宋" w:hAnsi="仿宋" w:eastAsia="仿宋"/>
          <w:color w:val="000000"/>
          <w:sz w:val="32"/>
          <w:szCs w:val="32"/>
        </w:rPr>
        <w:tab/>
      </w:r>
      <w:r>
        <w:rPr>
          <w:rFonts w:hint="eastAsia" w:ascii="仿宋" w:hAnsi="仿宋" w:eastAsia="仿宋"/>
          <w:color w:val="000000"/>
          <w:sz w:val="32"/>
          <w:szCs w:val="32"/>
        </w:rPr>
        <w:t>教育支出（类）普通教育（款）初中教育（项）：支出决算为301.18万元，完成预算100%。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教育支出（类）普通教育（款）其他普通教育支出（项）：支出决算为71.2万元，完成预算100%。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文化体育与传媒支出（类）文化和旅游（款）其他文化支出（项）：支出决算20.46万元，完成预算100%。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文化体育与传媒支出（类）广播电视（款）其他广播电视支出（项）：支出决算7.25万元，完成预算100%。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文化体育与传媒支出（类）其他文化体育与传媒支出（款）其他文化体育与传媒支出（项）：支出决算</w:t>
      </w:r>
      <w:r>
        <w:rPr>
          <w:rFonts w:ascii="仿宋" w:hAnsi="仿宋" w:eastAsia="仿宋"/>
          <w:color w:val="000000"/>
          <w:sz w:val="32"/>
          <w:szCs w:val="32"/>
        </w:rPr>
        <w:t>10.93</w:t>
      </w:r>
      <w:r>
        <w:rPr>
          <w:rFonts w:hint="eastAsia" w:ascii="仿宋" w:hAnsi="仿宋" w:eastAsia="仿宋"/>
          <w:color w:val="000000"/>
          <w:sz w:val="32"/>
          <w:szCs w:val="32"/>
        </w:rPr>
        <w:t>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社会保障和就业支出（类）人力资源和社会保障管理事务（款）社会保险经办机构（项）：支出决算为8.02万元，完成预算100%。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社会保障和就业支出（类）行政事业单位离退休（款）  事业单位离退休（项）：支出决算为2.22万元，完成预算100%。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社会保障和就业支出（类）行政事业单位离退休（款）  机关事业单位基本养老保险缴费支出（项）：支出决算为146.48万元，完成预算100%。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社会保障和就业支出（类）行政事业单位离退休（款）  机关事业单位职业年金缴费支出（项）：支出决算为12.9万元，完成预算100%。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社会保障和就业支出（类）抚恤（款）义务兵优待（项）：支出决算为7.62万元，完成预算100%。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社会保障和就业支出（类）最低生活保障（款）城市最低生活保障金支出（项）：支出决算为1.82万元，完成预算100%。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社会保障和就业支出（类）最低生活保障（款）农村最低生活保障金支出（项）：支出决算为1.36万元，完成预算100%。</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社会保障和就业支出（类）特困人员救助供养（款）农村特困人员救助供养支出（项）：支出决算为60万元，完成预算100%。</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社会保障和就业支出（类）财政对其他社会保险基金的补助（款）财政对</w:t>
      </w:r>
      <w:r>
        <w:rPr>
          <w:rFonts w:hint="eastAsia" w:ascii="仿宋" w:hAnsi="仿宋" w:eastAsia="仿宋"/>
          <w:color w:val="000000"/>
          <w:sz w:val="32"/>
          <w:szCs w:val="32"/>
          <w:lang w:eastAsia="zh-CN"/>
        </w:rPr>
        <w:t>失业</w:t>
      </w:r>
      <w:r>
        <w:rPr>
          <w:rFonts w:hint="eastAsia" w:ascii="仿宋" w:hAnsi="仿宋" w:eastAsia="仿宋"/>
          <w:color w:val="000000"/>
          <w:sz w:val="32"/>
          <w:szCs w:val="32"/>
        </w:rPr>
        <w:t>保险基金的补助（项）：支出决算为2.49万元，完成预算100%。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社会保障和就业支出（类）财政对其他社会保险基金的补助（款）财政对工伤保险基金的补助（项）：支出决算为9.71万元，完成预算100%。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30</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社会保障和就业支出（类）财政对其他社会保险基金的补助（款） 财政对生育保险基金的补助（项）：支出决算为0.59万元，完成预算100%。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31</w:t>
      </w:r>
      <w:r>
        <w:rPr>
          <w:rFonts w:hint="eastAsia" w:ascii="仿宋" w:hAnsi="仿宋" w:eastAsia="仿宋"/>
          <w:color w:val="000000"/>
          <w:sz w:val="32"/>
          <w:szCs w:val="32"/>
        </w:rPr>
        <w:t>.</w:t>
      </w:r>
      <w:r>
        <w:rPr>
          <w:rFonts w:hint="eastAsia"/>
        </w:rPr>
        <w:t xml:space="preserve"> </w:t>
      </w:r>
      <w:r>
        <w:rPr>
          <w:rFonts w:hint="eastAsia" w:ascii="仿宋" w:hAnsi="仿宋" w:eastAsia="仿宋"/>
          <w:color w:val="000000"/>
          <w:sz w:val="32"/>
          <w:szCs w:val="32"/>
        </w:rPr>
        <w:t>卫生健康支出（类）基层医疗卫生机构（款）乡镇卫生院（项）：支出决算为114.2万元，完成预算100%。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卫生健康支出（类）基层医疗卫生机构（款）其他基层医疗卫生机构支出（项）：支出决算为24.6万元，完成预算100%。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33</w:t>
      </w:r>
      <w:r>
        <w:rPr>
          <w:rFonts w:hint="eastAsia" w:ascii="仿宋" w:hAnsi="仿宋" w:eastAsia="仿宋"/>
          <w:color w:val="000000"/>
          <w:sz w:val="32"/>
          <w:szCs w:val="32"/>
        </w:rPr>
        <w:t>. 卫生健康支出（类）公共卫生（款）基本公共卫生服务（项）：支出决算为66.87万元，完成预算100%。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卫生健康支出（类）行政事业单位医疗（款）行政单位医疗（项）：支出决算为8.44万元，完成预算100%。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卫生健康支出（类）行政事业单位医疗（款</w:t>
      </w:r>
      <w:r>
        <w:rPr>
          <w:rFonts w:ascii="仿宋" w:hAnsi="仿宋" w:eastAsia="仿宋"/>
          <w:color w:val="000000"/>
          <w:sz w:val="32"/>
          <w:szCs w:val="32"/>
        </w:rPr>
        <w:t>）</w:t>
      </w:r>
      <w:r>
        <w:rPr>
          <w:rFonts w:hint="eastAsia" w:ascii="仿宋" w:hAnsi="仿宋" w:eastAsia="仿宋"/>
          <w:color w:val="000000"/>
          <w:sz w:val="32"/>
          <w:szCs w:val="32"/>
        </w:rPr>
        <w:t>事业单位医疗（项）：支出决算为69.23万元，完成预算100%。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卫生健康支出（类）行政事业单位医疗（款</w:t>
      </w:r>
      <w:r>
        <w:rPr>
          <w:rFonts w:ascii="仿宋" w:hAnsi="仿宋" w:eastAsia="仿宋"/>
          <w:color w:val="000000"/>
          <w:sz w:val="32"/>
          <w:szCs w:val="32"/>
        </w:rPr>
        <w:t>）</w:t>
      </w:r>
      <w:r>
        <w:rPr>
          <w:rFonts w:hint="eastAsia" w:ascii="仿宋" w:hAnsi="仿宋" w:eastAsia="仿宋"/>
          <w:color w:val="000000"/>
          <w:sz w:val="32"/>
          <w:szCs w:val="32"/>
        </w:rPr>
        <w:t>公务员医疗补助(项）：支出决算为1.67万元，完成预算100%。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节能环保支出（类）自然生态保护（款）农村环境保护（项）：支出决算为9万元，完成预算100%。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节能环保支出（类）退耕还林（款）退耕现金（项）：支出决算为1.44万元，完成预算100%。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城乡社区支出（类）城乡社区环境卫生（款）城乡社区环境卫生（项）：支出决算为7万元，完成预算100%。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40</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城乡社区支出（类）其他城乡社区支出（款）其他城乡社区支出（项）：支出决算为6.34万元，完成预算100%。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41</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农林水支出（类）农业（款）事业运行（项）：支出决算为58.62万元，完成预算100%。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农林水支出（类）农业（款）农村道路建设（项）：支出决算为50万元，完成预算100%。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农林水支出（类）农业（款）  其他农业支出（项）：支出决算为609.47万元，完成预算100%。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农林水支出（类）林业和草原（款）事业机构（项）：支出决算为8.18万元，完成预算100%.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农林水支出（类）林业和草原（款）森林生态效益补偿（项）：支出决算为10.91万元，完成预算100%.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农林水支出（类）水利（款）其他水利支出（项）：支出决算为107.48万元，完成预算100%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农林水支出（类）扶贫（款）其他扶贫支出（项）：支出决算为201.59万元，完成预算100%。</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农林水支出（类）农村综合改革（款）</w:t>
      </w:r>
      <w:r>
        <w:rPr>
          <w:rFonts w:hint="eastAsia" w:ascii="仿宋" w:hAnsi="仿宋" w:eastAsia="仿宋"/>
          <w:color w:val="000000"/>
          <w:sz w:val="32"/>
          <w:szCs w:val="32"/>
          <w:lang w:eastAsia="zh-CN"/>
        </w:rPr>
        <w:t>对村级一事一议的补助</w:t>
      </w:r>
      <w:r>
        <w:rPr>
          <w:rFonts w:hint="eastAsia" w:ascii="仿宋" w:hAnsi="仿宋" w:eastAsia="仿宋"/>
          <w:color w:val="000000"/>
          <w:sz w:val="32"/>
          <w:szCs w:val="32"/>
        </w:rPr>
        <w:t>（项）：支出决算为40万元，完成预算100%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农林水支出（类）农村综合改革（款）对村民委员会和村党支部的补助（项）：支出决算为182.97万元，完成预算100%。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50</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农林水支出（类）农村综合改革（款）对村集体经济组织的补助（项）：支出决算为5.56万元，完成预算100%。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51</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农林水支出（类）农村综合改革（款）农村综合改革示范试点补助（项）：支出决算为45万元，完成预算100%。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农林水支出（类）普惠金融发展支出（款）农业保险保费补贴（项）：支出决算为12.72万元，完成预算100%。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农林水支出（类）目标价格补贴（款）其他目标价格补贴（项）：支出决算为38.87万元，完成预算100%。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交通运输支出（类）公路水路运输（款）公路养护（项）：支出决算为0.15万元，完成预算100%。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交通运输支出（类）车辆购置税支出（款）车辆购置税其他支出（项）：支出决算为190.59万元，完成预算100%。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交通运输支出（类）其他交通运输支出（款）其他交通运输支出（项）：支出决算为6.43万元，完成预算100%。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住房保障支出（类）保障性安居工程支出（款）农村危房改造（项）：支出决算为351.7万元，完成预算100%。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住房保障支出（类）保障性安居工程支出（款）</w:t>
      </w:r>
      <w:r>
        <w:rPr>
          <w:rFonts w:hint="eastAsia" w:ascii="仿宋" w:hAnsi="仿宋" w:eastAsia="仿宋"/>
          <w:color w:val="000000"/>
          <w:sz w:val="32"/>
          <w:szCs w:val="32"/>
          <w:lang w:eastAsia="zh-CN"/>
        </w:rPr>
        <w:t>其他保障性住房安居工程</w:t>
      </w:r>
      <w:r>
        <w:rPr>
          <w:rFonts w:hint="eastAsia" w:ascii="仿宋" w:hAnsi="仿宋" w:eastAsia="仿宋"/>
          <w:color w:val="000000"/>
          <w:sz w:val="32"/>
          <w:szCs w:val="32"/>
        </w:rPr>
        <w:t>（项）：支出决算为</w:t>
      </w:r>
      <w:r>
        <w:rPr>
          <w:rFonts w:hint="eastAsia" w:ascii="仿宋" w:hAnsi="仿宋" w:eastAsia="仿宋"/>
          <w:color w:val="000000"/>
          <w:sz w:val="32"/>
          <w:szCs w:val="32"/>
          <w:lang w:val="en-US" w:eastAsia="zh-CN"/>
        </w:rPr>
        <w:t>150</w:t>
      </w:r>
      <w:r>
        <w:rPr>
          <w:rFonts w:hint="eastAsia" w:ascii="仿宋" w:hAnsi="仿宋" w:eastAsia="仿宋"/>
          <w:color w:val="000000"/>
          <w:sz w:val="32"/>
          <w:szCs w:val="32"/>
        </w:rPr>
        <w:t>万元，完成预算100%。</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灾害防治及应急管理支出（类）自然灾害救灾及恢复重建支出（款）</w:t>
      </w:r>
      <w:r>
        <w:rPr>
          <w:rFonts w:hint="eastAsia" w:ascii="仿宋" w:hAnsi="仿宋" w:eastAsia="仿宋"/>
          <w:color w:val="000000"/>
          <w:sz w:val="32"/>
          <w:szCs w:val="32"/>
          <w:lang w:eastAsia="zh-CN"/>
        </w:rPr>
        <w:t>安全监管</w:t>
      </w:r>
      <w:r>
        <w:rPr>
          <w:rFonts w:hint="eastAsia" w:ascii="仿宋" w:hAnsi="仿宋" w:eastAsia="仿宋"/>
          <w:color w:val="000000"/>
          <w:sz w:val="32"/>
          <w:szCs w:val="32"/>
        </w:rPr>
        <w:t>（项）：支出决算为</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万元，完成预算100%。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60</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灾害防治及应急管理支出（类）自然灾害救灾及恢复重建支出（款）中央自然灾害生活补助（项）：支出决算为</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万元，完成预算100%。</w:t>
      </w:r>
    </w:p>
    <w:bookmarkEnd w:id="55"/>
    <w:p>
      <w:pPr>
        <w:tabs>
          <w:tab w:val="right" w:pos="8306"/>
        </w:tabs>
        <w:spacing w:line="600" w:lineRule="exact"/>
        <w:ind w:firstLine="640"/>
        <w:outlineLvl w:val="1"/>
        <w:rPr>
          <w:rStyle w:val="29"/>
        </w:rPr>
      </w:pPr>
      <w:bookmarkStart w:id="70" w:name="_Toc6541"/>
      <w:bookmarkStart w:id="71" w:name="_Toc12130"/>
      <w:bookmarkStart w:id="72" w:name="_Toc1537721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般公共预算财政拨款基本支出决算情况说明</w:t>
      </w:r>
      <w:bookmarkEnd w:id="70"/>
      <w:bookmarkEnd w:id="71"/>
      <w:r>
        <w:rPr>
          <w:rStyle w:val="2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1760.89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其中：人员经费1567.22万元，主要包括：基本工资、津贴补贴、奖金、伙食补助费、绩效工资、机关事业单位基本养老保险缴费、职业年金缴费、其他社会保障缴费、生活补助、医疗费补助、奖励金等。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日常公用经费193.67万元，主要包括：办公费、手续费、水费、电费、差旅费、公务接待费、工会经费、福利费、其他交通费、办公设备购置等。</w:t>
      </w:r>
    </w:p>
    <w:bookmarkEnd w:id="72"/>
    <w:p>
      <w:pPr>
        <w:spacing w:line="600" w:lineRule="exact"/>
        <w:ind w:firstLine="640"/>
        <w:outlineLvl w:val="1"/>
        <w:rPr>
          <w:rStyle w:val="29"/>
          <w:rFonts w:ascii="黑体" w:hAnsi="黑体" w:eastAsia="黑体"/>
          <w:b w:val="0"/>
        </w:rPr>
      </w:pPr>
      <w:bookmarkStart w:id="73" w:name="_Toc4100"/>
      <w:bookmarkStart w:id="74" w:name="_Toc5460"/>
      <w:bookmarkStart w:id="75" w:name="_Toc15377218"/>
      <w:r>
        <w:rPr>
          <w:rFonts w:hint="eastAsia" w:asci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73"/>
      <w:bookmarkEnd w:id="74"/>
    </w:p>
    <w:p>
      <w:pPr>
        <w:spacing w:line="600" w:lineRule="exact"/>
        <w:ind w:firstLine="640"/>
        <w:outlineLvl w:val="2"/>
        <w:rPr>
          <w:rFonts w:ascii="仿宋" w:hAnsi="仿宋" w:eastAsia="仿宋"/>
          <w:b/>
          <w:color w:val="000000"/>
          <w:sz w:val="32"/>
          <w:szCs w:val="32"/>
        </w:rPr>
      </w:pPr>
      <w:bookmarkStart w:id="76" w:name="_Toc29609"/>
      <w:bookmarkStart w:id="77" w:name="_Toc15377216"/>
      <w:r>
        <w:rPr>
          <w:rFonts w:hint="eastAsia" w:ascii="仿宋" w:hAnsi="仿宋" w:eastAsia="仿宋"/>
          <w:b/>
          <w:color w:val="000000"/>
          <w:sz w:val="32"/>
          <w:szCs w:val="32"/>
        </w:rPr>
        <w:t>（一）“三公”经费财政拨款支出决算总体情况说明</w:t>
      </w:r>
      <w:bookmarkEnd w:id="76"/>
      <w:bookmarkEnd w:id="7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w:t>
      </w:r>
      <w:r>
        <w:rPr>
          <w:rFonts w:hint="eastAsia" w:ascii="仿宋" w:hAnsi="仿宋" w:eastAsia="仿宋"/>
          <w:color w:val="000000"/>
          <w:sz w:val="32"/>
          <w:szCs w:val="32"/>
          <w:lang w:val="en-US" w:eastAsia="zh-CN"/>
        </w:rPr>
        <w:t>1.19</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，决算数与预算数持平的主要原因是严格执行中央八项规定。</w:t>
      </w:r>
    </w:p>
    <w:p>
      <w:pPr>
        <w:spacing w:line="600" w:lineRule="exact"/>
        <w:ind w:firstLine="640"/>
        <w:outlineLvl w:val="2"/>
        <w:rPr>
          <w:rFonts w:ascii="仿宋" w:hAnsi="仿宋" w:eastAsia="仿宋"/>
          <w:b/>
          <w:color w:val="000000"/>
          <w:sz w:val="32"/>
          <w:szCs w:val="32"/>
        </w:rPr>
      </w:pPr>
      <w:bookmarkStart w:id="78" w:name="_Toc15377217"/>
      <w:bookmarkStart w:id="79" w:name="_Toc13070"/>
      <w:r>
        <w:rPr>
          <w:rFonts w:hint="eastAsia" w:ascii="仿宋" w:hAnsi="仿宋" w:eastAsia="仿宋"/>
          <w:b/>
          <w:color w:val="000000"/>
          <w:sz w:val="32"/>
          <w:szCs w:val="32"/>
        </w:rPr>
        <w:t>（二）“三公”经费财政拨款支出决算具体情况说明</w:t>
      </w:r>
      <w:bookmarkEnd w:id="78"/>
      <w:bookmarkEnd w:id="7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1.19</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pPr>
      <w:r>
        <w:rPr>
          <w:rFonts w:hint="eastAsia" w:eastAsia="宋体"/>
          <w:lang w:eastAsia="zh-CN"/>
        </w:rPr>
        <w:drawing>
          <wp:anchor distT="0" distB="0" distL="114300" distR="114300" simplePos="0" relativeHeight="251663360" behindDoc="0" locked="0" layoutInCell="1" allowOverlap="1">
            <wp:simplePos x="0" y="0"/>
            <wp:positionH relativeFrom="column">
              <wp:posOffset>391795</wp:posOffset>
            </wp:positionH>
            <wp:positionV relativeFrom="paragraph">
              <wp:posOffset>126365</wp:posOffset>
            </wp:positionV>
            <wp:extent cx="4654550" cy="2070735"/>
            <wp:effectExtent l="4445" t="4445" r="19685" b="1270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hint="eastAsia" w:eastAsia="宋体"/>
          <w:lang w:eastAsia="zh-CN"/>
        </w:rPr>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比较无变化。</w:t>
      </w:r>
    </w:p>
    <w:p>
      <w:pPr>
        <w:spacing w:line="600" w:lineRule="exact"/>
        <w:ind w:firstLine="640"/>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color w:val="000000"/>
          <w:sz w:val="32"/>
          <w:szCs w:val="32"/>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1.19</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公务接待费支出决算比2018年减少0.</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万元，降</w:t>
      </w:r>
      <w:r>
        <w:rPr>
          <w:rFonts w:hint="eastAsia" w:ascii="仿宋_GB2312" w:eastAsia="仿宋_GB2312"/>
          <w:color w:val="000000"/>
          <w:sz w:val="32"/>
          <w:szCs w:val="32"/>
          <w:lang w:val="en-US" w:eastAsia="zh-CN"/>
        </w:rPr>
        <w:t>2.46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rPr>
        <w:t>严格执行中央八项规定。公务接待主要用于执行公务、开展业务活动开支的交通费、住宿费、用餐费等。国内公务接待2</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批次，2</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人次（不包括陪同人员），共计支出</w:t>
      </w:r>
      <w:r>
        <w:rPr>
          <w:rFonts w:hint="eastAsia" w:ascii="仿宋" w:hAnsi="仿宋" w:eastAsia="仿宋"/>
          <w:color w:val="000000"/>
          <w:sz w:val="32"/>
          <w:szCs w:val="32"/>
          <w:lang w:val="en-US" w:eastAsia="zh-CN"/>
        </w:rPr>
        <w:t>1.19</w:t>
      </w:r>
      <w:r>
        <w:rPr>
          <w:rFonts w:hint="eastAsia" w:ascii="仿宋" w:hAnsi="仿宋" w:eastAsia="仿宋"/>
          <w:color w:val="000000"/>
          <w:sz w:val="32"/>
          <w:szCs w:val="32"/>
        </w:rPr>
        <w:t>万元。</w:t>
      </w:r>
    </w:p>
    <w:bookmarkEnd w:id="75"/>
    <w:p>
      <w:pPr>
        <w:spacing w:line="600" w:lineRule="exact"/>
        <w:ind w:firstLine="640"/>
        <w:outlineLvl w:val="1"/>
        <w:rPr>
          <w:rStyle w:val="29"/>
          <w:rFonts w:ascii="黑体" w:hAnsi="黑体" w:eastAsia="黑体"/>
        </w:rPr>
      </w:pPr>
      <w:bookmarkStart w:id="80" w:name="_Toc14226"/>
      <w:bookmarkStart w:id="81" w:name="_Toc24271"/>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80"/>
      <w:bookmarkEnd w:id="8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90.8</w:t>
      </w:r>
      <w:r>
        <w:rPr>
          <w:rFonts w:hint="eastAsia" w:ascii="仿宋_GB2312" w:eastAsia="仿宋_GB2312"/>
          <w:color w:val="000000"/>
          <w:sz w:val="32"/>
          <w:szCs w:val="32"/>
        </w:rPr>
        <w:t>万元。</w:t>
      </w:r>
    </w:p>
    <w:p>
      <w:pPr>
        <w:numPr>
          <w:ilvl w:val="0"/>
          <w:numId w:val="4"/>
        </w:numPr>
        <w:spacing w:line="600" w:lineRule="exact"/>
        <w:ind w:firstLine="640"/>
        <w:outlineLvl w:val="1"/>
        <w:rPr>
          <w:rStyle w:val="29"/>
          <w:rFonts w:ascii="黑体" w:hAnsi="黑体" w:eastAsia="黑体"/>
          <w:b w:val="0"/>
        </w:rPr>
      </w:pPr>
      <w:bookmarkStart w:id="82" w:name="_Toc7392"/>
      <w:bookmarkStart w:id="83" w:name="_Toc4568"/>
      <w:bookmarkStart w:id="84" w:name="_Toc15377219"/>
      <w:r>
        <w:rPr>
          <w:rStyle w:val="29"/>
          <w:rFonts w:hint="eastAsia" w:ascii="黑体" w:hAnsi="黑体" w:eastAsia="黑体"/>
          <w:b w:val="0"/>
        </w:rPr>
        <w:t>国有资本经营预算支出决算情况说明</w:t>
      </w:r>
      <w:bookmarkEnd w:id="82"/>
      <w:bookmarkEnd w:id="83"/>
      <w:bookmarkEnd w:id="8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9年本单位无国有资本经营预算拨款。</w:t>
      </w:r>
    </w:p>
    <w:p>
      <w:pPr>
        <w:spacing w:line="600" w:lineRule="exact"/>
        <w:ind w:firstLine="640" w:firstLineChars="200"/>
        <w:outlineLvl w:val="1"/>
        <w:rPr>
          <w:rStyle w:val="29"/>
          <w:rFonts w:ascii="黑体" w:hAnsi="黑体" w:eastAsia="黑体"/>
          <w:highlight w:val="none"/>
        </w:rPr>
      </w:pPr>
      <w:bookmarkStart w:id="85" w:name="_Toc9111"/>
      <w:bookmarkStart w:id="86" w:name="_Toc1532"/>
      <w:r>
        <w:rPr>
          <w:rFonts w:hint="eastAsia" w:ascii="黑体" w:hAnsi="黑体" w:eastAsia="黑体"/>
          <w:color w:val="000000"/>
          <w:sz w:val="32"/>
          <w:szCs w:val="32"/>
          <w:highlight w:val="none"/>
        </w:rPr>
        <w:t>十</w:t>
      </w:r>
      <w:r>
        <w:rPr>
          <w:rStyle w:val="29"/>
          <w:rFonts w:hint="eastAsia" w:ascii="黑体" w:hAnsi="黑体" w:eastAsia="黑体"/>
          <w:highlight w:val="none"/>
        </w:rPr>
        <w:t>、</w:t>
      </w:r>
      <w:r>
        <w:rPr>
          <w:rStyle w:val="29"/>
          <w:rFonts w:hint="eastAsia" w:ascii="黑体" w:hAnsi="黑体" w:eastAsia="黑体"/>
          <w:b w:val="0"/>
          <w:highlight w:val="none"/>
        </w:rPr>
        <w:t>其他重要事项的情况说明</w:t>
      </w:r>
      <w:bookmarkEnd w:id="85"/>
      <w:bookmarkEnd w:id="86"/>
    </w:p>
    <w:p>
      <w:pPr>
        <w:spacing w:line="600" w:lineRule="exact"/>
        <w:ind w:firstLine="642" w:firstLineChars="200"/>
        <w:outlineLvl w:val="2"/>
        <w:rPr>
          <w:rFonts w:ascii="仿宋" w:hAnsi="仿宋" w:eastAsia="仿宋"/>
          <w:color w:val="000000"/>
          <w:sz w:val="32"/>
          <w:szCs w:val="32"/>
          <w:highlight w:val="none"/>
        </w:rPr>
      </w:pPr>
      <w:bookmarkStart w:id="87" w:name="_Toc32252"/>
      <w:r>
        <w:rPr>
          <w:rFonts w:hint="eastAsia" w:ascii="仿宋" w:hAnsi="仿宋" w:eastAsia="仿宋"/>
          <w:b/>
          <w:color w:val="000000"/>
          <w:sz w:val="32"/>
          <w:szCs w:val="32"/>
          <w:highlight w:val="none"/>
        </w:rPr>
        <w:t>（一）机关运行经费支出情况</w:t>
      </w:r>
      <w:bookmarkEnd w:id="87"/>
    </w:p>
    <w:p>
      <w:pPr>
        <w:spacing w:line="600" w:lineRule="exact"/>
        <w:ind w:firstLine="640" w:firstLineChars="200"/>
        <w:rPr>
          <w:rFonts w:hint="eastAsia" w:ascii="仿宋_GB2312" w:eastAsia="宋体"/>
          <w:color w:val="000000" w:themeColor="text1"/>
          <w:sz w:val="32"/>
          <w:szCs w:val="32"/>
          <w:highlight w:val="none"/>
          <w:lang w:eastAsia="zh-CN"/>
          <w14:textFill>
            <w14:solidFill>
              <w14:schemeClr w14:val="tx1"/>
            </w14:solidFill>
          </w14:textFill>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9年，平昌县</w:t>
      </w:r>
      <w:r>
        <w:rPr>
          <w:rFonts w:hint="eastAsia" w:ascii="仿宋_GB2312" w:eastAsia="仿宋_GB2312"/>
          <w:color w:val="000000"/>
          <w:sz w:val="32"/>
          <w:szCs w:val="32"/>
          <w:highlight w:val="none"/>
          <w:lang w:eastAsia="zh-CN"/>
        </w:rPr>
        <w:t>佛楼镇</w:t>
      </w:r>
      <w:r>
        <w:rPr>
          <w:rFonts w:hint="eastAsia" w:ascii="仿宋_GB2312" w:eastAsia="仿宋_GB2312"/>
          <w:color w:val="000000"/>
          <w:sz w:val="32"/>
          <w:szCs w:val="32"/>
          <w:highlight w:val="none"/>
        </w:rPr>
        <w:t>人民政府机关运行经费支出</w:t>
      </w:r>
      <w:r>
        <w:rPr>
          <w:rFonts w:hint="eastAsia" w:ascii="仿宋_GB2312" w:eastAsia="仿宋_GB2312"/>
          <w:color w:val="000000"/>
          <w:sz w:val="32"/>
          <w:szCs w:val="32"/>
          <w:highlight w:val="none"/>
          <w:lang w:val="en-US" w:eastAsia="zh-CN"/>
        </w:rPr>
        <w:t>80.21</w:t>
      </w:r>
      <w:r>
        <w:rPr>
          <w:rFonts w:hint="eastAsia" w:ascii="仿宋_GB2312" w:eastAsia="仿宋_GB2312"/>
          <w:color w:val="000000"/>
          <w:sz w:val="32"/>
          <w:szCs w:val="32"/>
          <w:highlight w:val="none"/>
        </w:rPr>
        <w:t>万元，比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8年减少</w:t>
      </w:r>
      <w:r>
        <w:rPr>
          <w:rFonts w:hint="eastAsia" w:ascii="仿宋_GB2312" w:eastAsia="仿宋_GB2312"/>
          <w:color w:val="000000"/>
          <w:sz w:val="32"/>
          <w:szCs w:val="32"/>
          <w:highlight w:val="none"/>
          <w:lang w:val="en-US" w:eastAsia="zh-CN"/>
        </w:rPr>
        <w:t>26.95</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25.15</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严格执行中央八项规定</w:t>
      </w:r>
      <w:bookmarkStart w:id="130" w:name="_GoBack"/>
      <w:bookmarkEnd w:id="130"/>
      <w:r>
        <w:rPr>
          <w:rFonts w:hint="eastAsia" w:ascii="仿宋_GB2312" w:eastAsia="仿宋_GB2312"/>
          <w:color w:val="000000"/>
          <w:sz w:val="32"/>
          <w:szCs w:val="32"/>
          <w:highlight w:val="none"/>
          <w:lang w:eastAsia="zh-CN"/>
        </w:rPr>
        <w:t>，厉行节俭，节约行政成本。</w:t>
      </w:r>
    </w:p>
    <w:p>
      <w:pPr>
        <w:numPr>
          <w:ilvl w:val="0"/>
          <w:numId w:val="5"/>
        </w:numPr>
        <w:autoSpaceDE w:val="0"/>
        <w:autoSpaceDN w:val="0"/>
        <w:adjustRightInd w:val="0"/>
        <w:spacing w:line="600" w:lineRule="exact"/>
        <w:ind w:firstLine="642" w:firstLineChars="200"/>
        <w:jc w:val="left"/>
        <w:outlineLvl w:val="2"/>
        <w:rPr>
          <w:rFonts w:hint="eastAsia" w:ascii="仿宋" w:hAnsi="仿宋" w:eastAsia="仿宋"/>
          <w:b/>
          <w:color w:val="000000"/>
          <w:sz w:val="32"/>
          <w:szCs w:val="32"/>
        </w:rPr>
      </w:pPr>
      <w:bookmarkStart w:id="88" w:name="_Toc11232"/>
      <w:r>
        <w:rPr>
          <w:rFonts w:hint="eastAsia" w:ascii="仿宋" w:hAnsi="仿宋" w:eastAsia="仿宋"/>
          <w:b/>
          <w:color w:val="000000"/>
          <w:sz w:val="32"/>
          <w:szCs w:val="32"/>
        </w:rPr>
        <w:t>政府采购支出情况</w:t>
      </w:r>
      <w:bookmarkEnd w:id="88"/>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佛楼镇人民</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0.85</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0.85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医疗物资采购</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89" w:name="_Toc4337"/>
      <w:bookmarkStart w:id="90" w:name="_Toc15377224"/>
      <w:r>
        <w:rPr>
          <w:rFonts w:hint="eastAsia" w:ascii="仿宋" w:hAnsi="仿宋" w:eastAsia="仿宋"/>
          <w:b/>
          <w:color w:val="auto"/>
          <w:sz w:val="32"/>
          <w:szCs w:val="32"/>
          <w:highlight w:val="none"/>
        </w:rPr>
        <w:t>（三）国有资产占有使用情况</w:t>
      </w:r>
      <w:bookmarkEnd w:id="89"/>
      <w:bookmarkEnd w:id="90"/>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9年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佛楼镇人民政府</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eastAsia="zh-CN"/>
        </w:rPr>
        <w:t>特种专业技术</w:t>
      </w:r>
      <w:r>
        <w:rPr>
          <w:rFonts w:hint="eastAsia" w:ascii="仿宋_GB2312" w:eastAsia="仿宋_GB2312"/>
          <w:color w:val="auto"/>
          <w:sz w:val="32"/>
          <w:szCs w:val="32"/>
          <w:highlight w:val="none"/>
        </w:rPr>
        <w:t>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佛楼镇医疗救护用车。</w:t>
      </w:r>
    </w:p>
    <w:p>
      <w:pPr>
        <w:numPr>
          <w:ilvl w:val="0"/>
          <w:numId w:val="0"/>
        </w:numPr>
        <w:autoSpaceDE w:val="0"/>
        <w:autoSpaceDN w:val="0"/>
        <w:adjustRightInd w:val="0"/>
        <w:spacing w:line="600" w:lineRule="exact"/>
        <w:ind w:firstLine="642" w:firstLineChars="200"/>
        <w:jc w:val="left"/>
        <w:outlineLvl w:val="2"/>
        <w:rPr>
          <w:rFonts w:hint="eastAsia" w:ascii="仿宋" w:hAnsi="仿宋" w:eastAsia="仿宋"/>
          <w:b/>
          <w:color w:val="000000"/>
          <w:sz w:val="32"/>
          <w:szCs w:val="32"/>
        </w:rPr>
      </w:pPr>
      <w:bookmarkStart w:id="91" w:name="_Toc25523"/>
      <w:r>
        <w:rPr>
          <w:rFonts w:hint="eastAsia" w:ascii="仿宋" w:hAnsi="仿宋" w:eastAsia="仿宋"/>
          <w:b/>
          <w:color w:val="000000"/>
          <w:sz w:val="32"/>
          <w:szCs w:val="32"/>
          <w:lang w:eastAsia="zh-CN"/>
        </w:rPr>
        <w:t>（四）</w:t>
      </w:r>
      <w:r>
        <w:rPr>
          <w:rFonts w:hint="eastAsia" w:ascii="仿宋" w:hAnsi="仿宋" w:eastAsia="仿宋"/>
          <w:b/>
          <w:color w:val="000000"/>
          <w:sz w:val="32"/>
          <w:szCs w:val="32"/>
        </w:rPr>
        <w:t>预算绩效管理情况。</w:t>
      </w:r>
      <w:bookmarkEnd w:id="91"/>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农村综合</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本部门按要求对</w:t>
      </w:r>
      <w:r>
        <w:rPr>
          <w:rFonts w:hint="eastAsia" w:ascii="仿宋_GB2312" w:hAnsi="仿宋_GB2312" w:eastAsia="仿宋_GB2312" w:cs="仿宋_GB2312"/>
          <w:color w:val="auto"/>
          <w:sz w:val="32"/>
          <w:szCs w:val="32"/>
          <w:highlight w:val="none"/>
          <w:lang w:val="en-US" w:eastAsia="zh-CN"/>
        </w:rPr>
        <w:t>2019</w:t>
      </w:r>
      <w:r>
        <w:rPr>
          <w:rFonts w:hint="eastAsia" w:ascii="仿宋_GB2312" w:hAnsi="仿宋_GB2312" w:eastAsia="仿宋_GB2312" w:cs="仿宋_GB2312"/>
          <w:color w:val="auto"/>
          <w:sz w:val="32"/>
          <w:szCs w:val="32"/>
          <w:highlight w:val="none"/>
        </w:rPr>
        <w:t>年部门整体支出开展绩效自评，从评价情况来看</w:t>
      </w:r>
      <w:r>
        <w:rPr>
          <w:rFonts w:hint="eastAsia" w:ascii="仿宋_GB2312" w:hAnsi="仿宋_GB2312" w:eastAsia="仿宋_GB2312" w:cs="仿宋_GB2312"/>
          <w:color w:val="auto"/>
          <w:sz w:val="32"/>
          <w:szCs w:val="32"/>
          <w:highlight w:val="none"/>
          <w:lang w:val="en-US" w:eastAsia="zh-CN"/>
        </w:rPr>
        <w:t>,本部门严格依照《预算法》、按照上级下达指标、根据本部门实际较为科学全面的编制了2019年年初预算，在预算执行，强化预算约束，</w:t>
      </w:r>
      <w:r>
        <w:rPr>
          <w:rFonts w:hint="eastAsia" w:ascii="仿宋" w:hAnsi="仿宋" w:eastAsia="仿宋" w:cs="仿宋"/>
          <w:color w:val="auto"/>
          <w:sz w:val="32"/>
          <w:szCs w:val="32"/>
          <w:highlight w:val="none"/>
        </w:rPr>
        <w:t>优化支出结构，坚持勤俭节约，推进财政职能转变，不断提高财政资金使用效益。财政支出</w:t>
      </w:r>
      <w:r>
        <w:rPr>
          <w:rFonts w:hint="eastAsia" w:ascii="仿宋" w:hAnsi="仿宋" w:eastAsia="仿宋" w:cs="仿宋"/>
          <w:color w:val="auto"/>
          <w:sz w:val="32"/>
          <w:szCs w:val="32"/>
          <w:highlight w:val="none"/>
          <w:lang w:eastAsia="zh-CN"/>
        </w:rPr>
        <w:t>在保运转的基础上，</w:t>
      </w:r>
      <w:r>
        <w:rPr>
          <w:rFonts w:hint="eastAsia" w:ascii="仿宋" w:hAnsi="仿宋" w:eastAsia="仿宋" w:cs="仿宋"/>
          <w:color w:val="auto"/>
          <w:sz w:val="32"/>
          <w:szCs w:val="32"/>
          <w:highlight w:val="none"/>
        </w:rPr>
        <w:t>向民生</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精准扶贫项目倾斜，推动全</w:t>
      </w:r>
      <w:r>
        <w:rPr>
          <w:rFonts w:hint="eastAsia" w:ascii="仿宋" w:hAnsi="仿宋" w:eastAsia="仿宋" w:cs="仿宋"/>
          <w:color w:val="auto"/>
          <w:sz w:val="32"/>
          <w:szCs w:val="32"/>
          <w:highlight w:val="none"/>
          <w:lang w:eastAsia="zh-CN"/>
        </w:rPr>
        <w:t>镇</w:t>
      </w:r>
      <w:r>
        <w:rPr>
          <w:rFonts w:hint="eastAsia" w:ascii="仿宋" w:hAnsi="仿宋" w:eastAsia="仿宋" w:cs="仿宋"/>
          <w:color w:val="auto"/>
          <w:sz w:val="32"/>
          <w:szCs w:val="32"/>
          <w:highlight w:val="none"/>
        </w:rPr>
        <w:t>经济社会全面协调可持续发展，圆满完成了201</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年度的各项目标任务</w:t>
      </w:r>
      <w:r>
        <w:rPr>
          <w:rFonts w:hint="eastAsia" w:ascii="仿宋_GB2312" w:hAnsi="仿宋_GB2312" w:eastAsia="仿宋_GB2312" w:cs="仿宋_GB2312"/>
          <w:color w:val="auto"/>
          <w:sz w:val="32"/>
          <w:szCs w:val="32"/>
          <w:highlight w:val="none"/>
        </w:rPr>
        <w:t>。本部门还自行组织了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w:t>
      </w:r>
      <w:r>
        <w:rPr>
          <w:rFonts w:hint="eastAsia" w:ascii="仿宋_GB2312" w:hAnsi="仿宋_GB2312" w:eastAsia="仿宋_GB2312" w:cs="仿宋_GB2312"/>
          <w:color w:val="auto"/>
          <w:sz w:val="32"/>
          <w:szCs w:val="32"/>
          <w:highlight w:val="none"/>
          <w:lang w:eastAsia="zh-CN"/>
        </w:rPr>
        <w:t>的年度</w:t>
      </w:r>
      <w:r>
        <w:rPr>
          <w:rFonts w:hint="eastAsia" w:ascii="仿宋_GB2312" w:hAnsi="仿宋_GB2312" w:eastAsia="仿宋_GB2312" w:cs="仿宋_GB2312"/>
          <w:color w:val="auto"/>
          <w:sz w:val="32"/>
          <w:szCs w:val="32"/>
          <w:highlight w:val="none"/>
        </w:rPr>
        <w:t>绩效评价，从评价情况</w:t>
      </w:r>
      <w:r>
        <w:rPr>
          <w:rFonts w:hint="eastAsia" w:ascii="仿宋_GB2312" w:hAnsi="仿宋_GB2312" w:eastAsia="仿宋_GB2312" w:cs="仿宋_GB2312"/>
          <w:color w:val="auto"/>
          <w:sz w:val="32"/>
          <w:szCs w:val="32"/>
          <w:highlight w:val="none"/>
          <w:lang w:eastAsia="zh-CN"/>
        </w:rPr>
        <w:t>来看，基本符合绩效要求。</w:t>
      </w:r>
    </w:p>
    <w:p>
      <w:pPr>
        <w:pStyle w:val="27"/>
        <w:numPr>
          <w:ilvl w:val="0"/>
          <w:numId w:val="6"/>
        </w:num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highlight w:val="none"/>
        </w:rPr>
        <w:t>本部门在</w:t>
      </w:r>
      <w:r>
        <w:rPr>
          <w:rFonts w:hint="eastAsia" w:ascii="仿宋_GB2312" w:hAnsi="仿宋_GB2312" w:eastAsia="仿宋_GB2312" w:cs="仿宋_GB2312"/>
          <w:color w:val="auto"/>
          <w:sz w:val="32"/>
          <w:szCs w:val="32"/>
          <w:highlight w:val="none"/>
          <w:lang w:val="en-US" w:eastAsia="zh-CN"/>
        </w:rPr>
        <w:t>2019</w:t>
      </w:r>
      <w:r>
        <w:rPr>
          <w:rFonts w:hint="eastAsia" w:ascii="仿宋_GB2312" w:hAnsi="仿宋_GB2312" w:eastAsia="仿宋_GB2312" w:cs="仿宋_GB2312"/>
          <w:color w:val="auto"/>
          <w:sz w:val="32"/>
          <w:szCs w:val="32"/>
          <w:highlight w:val="none"/>
        </w:rPr>
        <w:t>年度部门决算中反映“</w:t>
      </w:r>
      <w:r>
        <w:rPr>
          <w:rFonts w:hint="eastAsia" w:ascii="仿宋_GB2312" w:hAnsi="仿宋_GB2312" w:eastAsia="仿宋_GB2312" w:cs="仿宋_GB2312"/>
          <w:color w:val="auto"/>
          <w:sz w:val="32"/>
          <w:szCs w:val="32"/>
          <w:highlight w:val="none"/>
          <w:lang w:eastAsia="zh-CN"/>
        </w:rPr>
        <w:t>农村综合改革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扶贫</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、“节能环保</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个项目绩效目标实际完成情况。</w:t>
      </w:r>
      <w:r>
        <w:rPr>
          <w:rFonts w:hint="eastAsia" w:ascii="仿宋_GB2312" w:hAnsi="仿宋_GB2312" w:eastAsia="仿宋_GB2312" w:cs="仿宋_GB2312"/>
          <w:color w:val="auto"/>
          <w:sz w:val="32"/>
          <w:szCs w:val="32"/>
          <w:highlight w:val="none"/>
          <w:lang w:val="en-US" w:eastAsia="zh-CN"/>
        </w:rPr>
        <w:t xml:space="preserve">     </w:t>
      </w:r>
    </w:p>
    <w:p>
      <w:pPr>
        <w:pStyle w:val="27"/>
        <w:numPr>
          <w:ilvl w:val="0"/>
          <w:numId w:val="0"/>
        </w:numPr>
        <w:spacing w:line="580" w:lineRule="exact"/>
        <w:ind w:firstLine="320" w:firstLineChars="1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color w:val="auto"/>
          <w:sz w:val="32"/>
          <w:szCs w:val="32"/>
          <w:highlight w:val="none"/>
          <w:lang w:eastAsia="zh-CN"/>
        </w:rPr>
        <w:t>农村整合改革</w:t>
      </w:r>
      <w:r>
        <w:rPr>
          <w:rFonts w:hint="eastAsia" w:ascii="仿宋_GB2312" w:hAnsi="仿宋_GB2312" w:eastAsia="仿宋_GB2312" w:cs="仿宋_GB2312"/>
          <w:color w:val="auto"/>
          <w:sz w:val="32"/>
          <w:szCs w:val="32"/>
          <w:highlight w:val="none"/>
        </w:rPr>
        <w:t>项目绩效目标完成情况综述。</w:t>
      </w:r>
      <w:r>
        <w:rPr>
          <w:rFonts w:hint="eastAsia" w:ascii="仿宋_GB2312" w:hAnsi="仿宋_GB2312" w:eastAsia="仿宋_GB2312" w:cs="仿宋_GB2312"/>
          <w:color w:val="auto"/>
          <w:sz w:val="32"/>
          <w:szCs w:val="32"/>
          <w:highlight w:val="none"/>
          <w:lang w:eastAsia="zh-CN"/>
        </w:rPr>
        <w:t>此项目通过对我单位</w:t>
      </w:r>
      <w:r>
        <w:rPr>
          <w:rFonts w:hint="eastAsia" w:ascii="仿宋_GB2312" w:hAnsi="仿宋_GB2312" w:eastAsia="仿宋_GB2312" w:cs="仿宋_GB2312"/>
          <w:color w:val="auto"/>
          <w:sz w:val="32"/>
          <w:szCs w:val="32"/>
          <w:highlight w:val="none"/>
          <w:lang w:val="en-US" w:eastAsia="zh-CN"/>
        </w:rPr>
        <w:t>9个村民委员会及78个村民小组的生活和开展工作进行补助，</w:t>
      </w:r>
      <w:r>
        <w:rPr>
          <w:rFonts w:hint="eastAsia" w:ascii="仿宋_GB2312" w:hAnsi="仿宋_GB2312" w:eastAsia="仿宋_GB2312" w:cs="仿宋_GB2312"/>
          <w:color w:val="auto"/>
          <w:sz w:val="32"/>
          <w:szCs w:val="32"/>
          <w:highlight w:val="none"/>
        </w:rPr>
        <w:t>项目全年预算数</w:t>
      </w:r>
      <w:r>
        <w:rPr>
          <w:rFonts w:hint="eastAsia" w:ascii="仿宋_GB2312" w:hAnsi="仿宋_GB2312" w:eastAsia="仿宋_GB2312" w:cs="仿宋_GB2312"/>
          <w:color w:val="auto"/>
          <w:sz w:val="32"/>
          <w:szCs w:val="32"/>
          <w:highlight w:val="none"/>
          <w:lang w:val="en-US" w:eastAsia="zh-CN"/>
        </w:rPr>
        <w:t>273.53</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273.53</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%。通过项目实施，保障</w:t>
      </w:r>
      <w:r>
        <w:rPr>
          <w:rFonts w:hint="eastAsia" w:ascii="仿宋_GB2312" w:hAnsi="仿宋_GB2312" w:eastAsia="仿宋_GB2312" w:cs="仿宋_GB2312"/>
          <w:color w:val="auto"/>
          <w:sz w:val="32"/>
          <w:szCs w:val="32"/>
          <w:highlight w:val="none"/>
          <w:lang w:eastAsia="zh-CN"/>
        </w:rPr>
        <w:t>了我单位</w:t>
      </w:r>
      <w:r>
        <w:rPr>
          <w:rFonts w:hint="eastAsia" w:ascii="仿宋_GB2312" w:hAnsi="仿宋_GB2312" w:eastAsia="仿宋_GB2312" w:cs="仿宋_GB2312"/>
          <w:color w:val="auto"/>
          <w:sz w:val="32"/>
          <w:szCs w:val="32"/>
          <w:highlight w:val="none"/>
          <w:lang w:val="en-US" w:eastAsia="zh-CN"/>
        </w:rPr>
        <w:t>9个村民委员会和78个社的</w:t>
      </w:r>
      <w:r>
        <w:rPr>
          <w:rFonts w:hint="eastAsia" w:ascii="仿宋_GB2312" w:hAnsi="仿宋_GB2312" w:eastAsia="仿宋_GB2312" w:cs="仿宋_GB2312"/>
          <w:color w:val="auto"/>
          <w:sz w:val="32"/>
          <w:szCs w:val="32"/>
          <w:highlight w:val="none"/>
          <w:lang w:eastAsia="zh-CN"/>
        </w:rPr>
        <w:t>基层村民自治组织村民委员会正常运转，支持了党的基层组织村支部核心带头作用的充分发挥，强化了脱贫攻坚中心任务的有效推进，促进了村级集体经济组织和农村社会事业各方面的全面进步。在预算执行中也</w:t>
      </w:r>
      <w:r>
        <w:rPr>
          <w:rFonts w:hint="eastAsia" w:ascii="仿宋_GB2312" w:hAnsi="仿宋_GB2312" w:eastAsia="仿宋_GB2312" w:cs="仿宋_GB2312"/>
          <w:color w:val="auto"/>
          <w:sz w:val="32"/>
          <w:szCs w:val="32"/>
          <w:highlight w:val="none"/>
        </w:rPr>
        <w:t>发现</w:t>
      </w:r>
      <w:r>
        <w:rPr>
          <w:rFonts w:hint="eastAsia" w:ascii="仿宋_GB2312" w:hAnsi="仿宋_GB2312" w:eastAsia="仿宋_GB2312" w:cs="仿宋_GB2312"/>
          <w:color w:val="auto"/>
          <w:sz w:val="32"/>
          <w:szCs w:val="32"/>
          <w:highlight w:val="none"/>
          <w:lang w:eastAsia="zh-CN"/>
        </w:rPr>
        <w:t>了诸多</w:t>
      </w:r>
      <w:r>
        <w:rPr>
          <w:rFonts w:hint="eastAsia" w:ascii="仿宋_GB2312" w:hAnsi="仿宋_GB2312" w:eastAsia="仿宋_GB2312" w:cs="仿宋_GB2312"/>
          <w:color w:val="auto"/>
          <w:sz w:val="32"/>
          <w:szCs w:val="32"/>
          <w:highlight w:val="none"/>
        </w:rPr>
        <w:t>问题：</w:t>
      </w:r>
      <w:r>
        <w:rPr>
          <w:rFonts w:hint="eastAsia" w:ascii="仿宋_GB2312" w:hAnsi="仿宋_GB2312" w:eastAsia="仿宋_GB2312" w:cs="仿宋_GB2312"/>
          <w:color w:val="auto"/>
          <w:sz w:val="32"/>
          <w:szCs w:val="32"/>
          <w:highlight w:val="none"/>
          <w:lang w:eastAsia="zh-CN"/>
        </w:rPr>
        <w:t>主要是村级组织建设的保障存在欠缺，村民委员会在开展工作时捉襟见肘。</w:t>
      </w:r>
    </w:p>
    <w:p>
      <w:pPr>
        <w:widowControl w:val="0"/>
        <w:numPr>
          <w:ilvl w:val="0"/>
          <w:numId w:val="0"/>
        </w:numPr>
        <w:spacing w:line="580" w:lineRule="exact"/>
        <w:jc w:val="both"/>
        <w:rPr>
          <w:rFonts w:hint="eastAsia" w:ascii="仿宋_GB2312" w:hAnsi="仿宋_GB2312" w:eastAsia="仿宋_GB2312" w:cs="仿宋_GB2312"/>
          <w:sz w:val="32"/>
          <w:szCs w:val="32"/>
          <w:lang w:eastAsia="zh-CN"/>
        </w:rPr>
      </w:pPr>
    </w:p>
    <w:tbl>
      <w:tblPr>
        <w:tblStyle w:val="14"/>
        <w:tblpPr w:leftFromText="180" w:rightFromText="180" w:vertAnchor="text" w:horzAnchor="page" w:tblpX="766" w:tblpY="8"/>
        <w:tblOverlap w:val="never"/>
        <w:tblW w:w="9555" w:type="dxa"/>
        <w:tblInd w:w="0" w:type="dxa"/>
        <w:tblLayout w:type="fixed"/>
        <w:tblCellMar>
          <w:top w:w="0" w:type="dxa"/>
          <w:left w:w="0" w:type="dxa"/>
          <w:bottom w:w="0" w:type="dxa"/>
          <w:right w:w="0" w:type="dxa"/>
        </w:tblCellMar>
      </w:tblPr>
      <w:tblGrid>
        <w:gridCol w:w="390"/>
        <w:gridCol w:w="1367"/>
        <w:gridCol w:w="1025"/>
        <w:gridCol w:w="2392"/>
        <w:gridCol w:w="2394"/>
        <w:gridCol w:w="1987"/>
      </w:tblGrid>
      <w:tr>
        <w:tblPrEx>
          <w:tblCellMar>
            <w:top w:w="0" w:type="dxa"/>
            <w:left w:w="0" w:type="dxa"/>
            <w:bottom w:w="0" w:type="dxa"/>
            <w:right w:w="0" w:type="dxa"/>
          </w:tblCellMar>
        </w:tblPrEx>
        <w:trPr>
          <w:trHeight w:val="1034" w:hRule="atLeast"/>
        </w:trPr>
        <w:tc>
          <w:tcPr>
            <w:tcW w:w="9555"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auto"/>
                <w:sz w:val="36"/>
                <w:szCs w:val="36"/>
                <w:highlight w:val="none"/>
              </w:rPr>
            </w:pPr>
            <w:r>
              <w:rPr>
                <w:rFonts w:hint="eastAsia" w:ascii="黑体" w:hAnsi="黑体" w:eastAsia="黑体" w:cs="宋体"/>
                <w:bCs/>
                <w:color w:val="auto"/>
                <w:kern w:val="0"/>
                <w:sz w:val="36"/>
                <w:szCs w:val="36"/>
                <w:highlight w:val="none"/>
                <w:lang w:bidi="ar"/>
              </w:rPr>
              <w:t>项目支出绩效目标完成情况表</w:t>
            </w:r>
            <w:r>
              <w:rPr>
                <w:rFonts w:hint="eastAsia" w:ascii="宋体" w:hAnsi="宋体" w:cs="宋体"/>
                <w:b/>
                <w:bCs/>
                <w:color w:val="auto"/>
                <w:kern w:val="0"/>
                <w:sz w:val="36"/>
                <w:szCs w:val="36"/>
                <w:highlight w:val="none"/>
                <w:lang w:bidi="ar"/>
              </w:rPr>
              <w:br w:type="textWrapping"/>
            </w:r>
            <w:r>
              <w:rPr>
                <w:rFonts w:hint="eastAsia" w:ascii="宋体" w:hAnsi="宋体" w:cs="宋体"/>
                <w:color w:val="auto"/>
                <w:kern w:val="0"/>
                <w:sz w:val="36"/>
                <w:szCs w:val="36"/>
                <w:highlight w:val="none"/>
                <w:lang w:bidi="ar"/>
              </w:rPr>
              <w:t>(201</w:t>
            </w:r>
            <w:r>
              <w:rPr>
                <w:rFonts w:hint="eastAsia" w:ascii="宋体" w:hAnsi="宋体" w:cs="宋体"/>
                <w:color w:val="auto"/>
                <w:kern w:val="0"/>
                <w:sz w:val="36"/>
                <w:szCs w:val="36"/>
                <w:highlight w:val="none"/>
                <w:lang w:val="en-US" w:eastAsia="zh-CN" w:bidi="ar"/>
              </w:rPr>
              <w:t>9</w:t>
            </w:r>
            <w:r>
              <w:rPr>
                <w:rFonts w:hint="eastAsia" w:ascii="宋体" w:hAnsi="宋体" w:cs="宋体"/>
                <w:color w:val="auto"/>
                <w:kern w:val="0"/>
                <w:sz w:val="36"/>
                <w:szCs w:val="36"/>
                <w:highlight w:val="none"/>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c>
          <w:tcPr>
            <w:tcW w:w="6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农村综合改革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预算单位</w:t>
            </w:r>
          </w:p>
        </w:tc>
        <w:tc>
          <w:tcPr>
            <w:tcW w:w="6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佛楼镇人民政府</w:t>
            </w:r>
          </w:p>
        </w:tc>
      </w:tr>
      <w:tr>
        <w:tblPrEx>
          <w:tblCellMar>
            <w:top w:w="0" w:type="dxa"/>
            <w:left w:w="0" w:type="dxa"/>
            <w:bottom w:w="0" w:type="dxa"/>
            <w:right w:w="0" w:type="dxa"/>
          </w:tblCellMar>
        </w:tblPrEx>
        <w:trPr>
          <w:trHeight w:val="21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275.53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执行数:</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275.53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275.53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275.53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预期目标</w:t>
            </w:r>
          </w:p>
        </w:tc>
        <w:tc>
          <w:tcPr>
            <w:tcW w:w="43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全镇</w:t>
            </w:r>
            <w:r>
              <w:rPr>
                <w:rFonts w:hint="eastAsia" w:ascii="宋体" w:hAnsi="宋体" w:cs="宋体"/>
                <w:color w:val="auto"/>
                <w:sz w:val="24"/>
                <w:highlight w:val="none"/>
                <w:lang w:val="en-US" w:eastAsia="zh-CN"/>
              </w:rPr>
              <w:t>9个村（居）两委和78个村民小组正常运转、开展各项便民服务、助推脱贫攻坚。</w:t>
            </w:r>
          </w:p>
        </w:tc>
        <w:tc>
          <w:tcPr>
            <w:tcW w:w="43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及时兑现了村（居）社干部生活补助，基本满足了村两委正常运转，有效推动了脱贫攻坚，及开展了各项便民服务，化解了农村社会矛盾，推动了农村经济社会全面进步。</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预期指标值(包含数字及文字描述)</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村（居）两委正常运转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村（居）两委正常运转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确保9个</w:t>
            </w:r>
            <w:r>
              <w:rPr>
                <w:rFonts w:hint="eastAsia" w:ascii="宋体" w:hAnsi="宋体" w:cs="宋体"/>
                <w:color w:val="auto"/>
                <w:sz w:val="24"/>
                <w:highlight w:val="none"/>
                <w:lang w:eastAsia="zh-CN"/>
              </w:rPr>
              <w:t>村（居）两委正常运转</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确保了9个</w:t>
            </w:r>
            <w:r>
              <w:rPr>
                <w:rFonts w:hint="eastAsia" w:ascii="宋体" w:hAnsi="宋体" w:cs="宋体"/>
                <w:color w:val="auto"/>
                <w:sz w:val="24"/>
                <w:highlight w:val="none"/>
                <w:lang w:eastAsia="zh-CN"/>
              </w:rPr>
              <w:t>村（居）两委正常运转</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维护农村社会稳定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助推脱贫攻坚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化解</w:t>
            </w:r>
            <w:r>
              <w:rPr>
                <w:rFonts w:hint="eastAsia" w:ascii="宋体" w:hAnsi="宋体" w:cs="宋体"/>
                <w:color w:val="auto"/>
                <w:sz w:val="24"/>
                <w:highlight w:val="none"/>
                <w:lang w:val="en-US" w:eastAsia="zh-CN"/>
              </w:rPr>
              <w:t>400个以上的各类农村社会矛盾</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化解了</w:t>
            </w:r>
            <w:r>
              <w:rPr>
                <w:rFonts w:hint="eastAsia" w:ascii="宋体" w:hAnsi="宋体" w:cs="宋体"/>
                <w:color w:val="auto"/>
                <w:sz w:val="24"/>
                <w:highlight w:val="none"/>
                <w:lang w:val="en-US" w:eastAsia="zh-CN"/>
              </w:rPr>
              <w:t>400个以上的各类农村社会矛盾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镇村居民满意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镇村居民满意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满意度达到</w:t>
            </w:r>
            <w:r>
              <w:rPr>
                <w:rFonts w:hint="eastAsia" w:ascii="宋体" w:hAnsi="宋体" w:cs="宋体"/>
                <w:color w:val="auto"/>
                <w:sz w:val="24"/>
                <w:highlight w:val="none"/>
                <w:lang w:val="en-US" w:eastAsia="zh-CN"/>
              </w:rPr>
              <w:t>95%以上</w:t>
            </w:r>
          </w:p>
        </w:tc>
        <w:tc>
          <w:tcPr>
            <w:tcW w:w="19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满意度达到了</w:t>
            </w:r>
            <w:r>
              <w:rPr>
                <w:rFonts w:hint="eastAsia" w:ascii="宋体" w:hAnsi="宋体" w:cs="宋体"/>
                <w:color w:val="auto"/>
                <w:sz w:val="24"/>
                <w:highlight w:val="none"/>
                <w:lang w:val="en-US" w:eastAsia="zh-CN"/>
              </w:rPr>
              <w:t>96%以上</w:t>
            </w:r>
          </w:p>
        </w:tc>
      </w:tr>
    </w:tbl>
    <w:p>
      <w:pPr>
        <w:spacing w:line="580" w:lineRule="exact"/>
        <w:rPr>
          <w:rFonts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2.部门绩效评价结果。</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本部门按要求对2019年部门整体支出绩效评价情况开展自评，《</w:t>
      </w:r>
      <w:r>
        <w:rPr>
          <w:rFonts w:hint="eastAsia" w:ascii="仿宋_GB2312" w:hAnsi="仿宋_GB2312" w:eastAsia="仿宋_GB2312" w:cs="仿宋_GB2312"/>
          <w:color w:val="auto"/>
          <w:sz w:val="32"/>
          <w:szCs w:val="32"/>
          <w:highlight w:val="none"/>
          <w:lang w:eastAsia="zh-CN"/>
        </w:rPr>
        <w:t>佛楼镇</w:t>
      </w:r>
      <w:r>
        <w:rPr>
          <w:rFonts w:hint="eastAsia" w:ascii="仿宋_GB2312" w:hAnsi="仿宋_GB2312" w:eastAsia="仿宋_GB2312" w:cs="仿宋_GB2312"/>
          <w:color w:val="auto"/>
          <w:sz w:val="32"/>
          <w:szCs w:val="32"/>
          <w:highlight w:val="none"/>
        </w:rPr>
        <w:t>部门2019年部门整体支出绩效评价报告》见附件（附件1）。</w:t>
      </w:r>
    </w:p>
    <w:p>
      <w:pPr>
        <w:spacing w:line="580" w:lineRule="exact"/>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本部门自行组织对</w:t>
      </w:r>
      <w:r>
        <w:rPr>
          <w:rFonts w:hint="eastAsia" w:ascii="仿宋_GB2312" w:hAnsi="仿宋_GB2312" w:eastAsia="仿宋_GB2312" w:cs="仿宋_GB2312"/>
          <w:color w:val="auto"/>
          <w:sz w:val="32"/>
          <w:szCs w:val="32"/>
          <w:highlight w:val="none"/>
          <w:lang w:eastAsia="zh-CN"/>
        </w:rPr>
        <w:t>农村综合改革</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城乡社区环境治理</w:t>
      </w:r>
      <w:r>
        <w:rPr>
          <w:rFonts w:hint="eastAsia" w:ascii="仿宋_GB2312" w:hAnsi="仿宋_GB2312" w:eastAsia="仿宋_GB2312" w:cs="仿宋_GB2312"/>
          <w:color w:val="auto"/>
          <w:sz w:val="32"/>
          <w:szCs w:val="32"/>
          <w:highlight w:val="none"/>
        </w:rPr>
        <w:t>项目开展了绩效评价，《</w:t>
      </w:r>
      <w:r>
        <w:rPr>
          <w:rFonts w:hint="eastAsia" w:ascii="仿宋_GB2312" w:hAnsi="仿宋_GB2312" w:eastAsia="仿宋_GB2312" w:cs="仿宋_GB2312"/>
          <w:color w:val="auto"/>
          <w:sz w:val="32"/>
          <w:szCs w:val="32"/>
          <w:highlight w:val="none"/>
          <w:lang w:eastAsia="zh-CN"/>
        </w:rPr>
        <w:t>农村综合改革</w:t>
      </w:r>
      <w:r>
        <w:rPr>
          <w:rFonts w:hint="eastAsia" w:ascii="仿宋_GB2312" w:hAnsi="仿宋_GB2312" w:eastAsia="仿宋_GB2312" w:cs="仿宋_GB2312"/>
          <w:color w:val="auto"/>
          <w:sz w:val="32"/>
          <w:szCs w:val="32"/>
          <w:highlight w:val="none"/>
        </w:rPr>
        <w:t>项目201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年绩效评价报告》见附件（附件2）。</w:t>
      </w:r>
    </w:p>
    <w:p>
      <w:pPr>
        <w:widowControl/>
        <w:jc w:val="left"/>
        <w:rPr>
          <w:rFonts w:eastAsia="仿宋_GB2312"/>
          <w:b/>
          <w:color w:val="000000"/>
          <w:sz w:val="32"/>
          <w:szCs w:val="32"/>
        </w:rPr>
      </w:pPr>
    </w:p>
    <w:p>
      <w:pPr>
        <w:numPr>
          <w:ilvl w:val="0"/>
          <w:numId w:val="7"/>
        </w:numPr>
        <w:spacing w:line="560" w:lineRule="exact"/>
        <w:ind w:firstLine="662" w:firstLineChars="150"/>
        <w:jc w:val="center"/>
        <w:outlineLvl w:val="0"/>
        <w:rPr>
          <w:rStyle w:val="28"/>
          <w:rFonts w:eastAsia="黑体"/>
          <w:b w:val="0"/>
        </w:rPr>
      </w:pPr>
      <w:bookmarkStart w:id="92" w:name="_Toc15097"/>
      <w:bookmarkStart w:id="93" w:name="_Toc15377225"/>
      <w:bookmarkStart w:id="94" w:name="_Toc3781"/>
      <w:r>
        <w:rPr>
          <w:rFonts w:eastAsia="黑体"/>
          <w:b/>
          <w:color w:val="000000"/>
          <w:sz w:val="44"/>
          <w:szCs w:val="44"/>
        </w:rPr>
        <w:t>名</w:t>
      </w:r>
      <w:r>
        <w:rPr>
          <w:rStyle w:val="28"/>
          <w:rFonts w:eastAsia="黑体"/>
          <w:b w:val="0"/>
        </w:rPr>
        <w:t>词解释</w:t>
      </w:r>
      <w:bookmarkEnd w:id="92"/>
      <w:bookmarkEnd w:id="93"/>
      <w:bookmarkEnd w:id="94"/>
    </w:p>
    <w:p>
      <w:pPr>
        <w:pStyle w:val="26"/>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1.财政拨款收入：指</w:t>
      </w:r>
      <w:r>
        <w:rPr>
          <w:rFonts w:hint="eastAsia" w:ascii="仿宋_GB2312" w:hAnsi="仿宋_GB2312" w:eastAsia="仿宋_GB2312" w:cs="仿宋_GB2312"/>
          <w:kern w:val="2"/>
          <w:sz w:val="32"/>
          <w:szCs w:val="32"/>
          <w:lang w:eastAsia="zh-CN"/>
        </w:rPr>
        <w:t>佛楼镇</w:t>
      </w:r>
      <w:r>
        <w:rPr>
          <w:rFonts w:hint="eastAsia" w:ascii="仿宋_GB2312" w:hAnsi="仿宋_GB2312" w:eastAsia="仿宋_GB2312" w:cs="仿宋_GB2312"/>
          <w:kern w:val="2"/>
          <w:sz w:val="32"/>
          <w:szCs w:val="32"/>
        </w:rPr>
        <w:t>人民政府从同级财政部门取得的财政预算资金。</w:t>
      </w:r>
    </w:p>
    <w:p>
      <w:pPr>
        <w:pStyle w:val="26"/>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2.事业收入：指事业单位开展专业业务活动及辅助活动取得的收入。</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一般公共服务支出等支出（类）人大事务（款）其他人大事务支出（项）是指人大工作经费。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．一般公共服务支出等支出（类）政协事务（款）一般其他政协事务支出（项）: 是指关工委经费。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．一般公共服务支出等支出（类）政府办公厅（室）及相关机构事务（款）行政运行（项）：是政府行政运行人员工资、办公经费等。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一般公共服务支出等支出（类）财政事务（款）事业运行（项）：是指核算中心人员工资、公业务费。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．一般公共服务支出等支出（类）群众团体事务（款）其他群众团体事务支出（项）：是指群团组织经费。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.国防支出（类）国防动员（款）民兵项）：是指征兵工作经费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教育支出（类）普通教育（款）小学教育（项）: 是指岩口小学老师的工资、公业务费、学生助学金等。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 教育支出（类）  普通教育（款）初中教育（项）: 是指岩口中学初中老师的工资、公业务费、学生助学金等。</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.社会保障和就业（类）行政事业单位离退休（款）机关事业单位基本养老保险缴费支出（项）：是指单位缴纳的集体部份养老保险经费。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．社会保障和就业（类）抚恤（款）义务兵优待（项）：是指给义务兵发的补助。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．社会保障和就业（类）社会福利（款）儿童福利（项）：是指儿童的福利补助。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．社会保障和就业（类）最低生活保障（款）城市最低生活保障金支出（项）：是指城市低保。</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．社会保障和就业（类）最低生活保障（款）农村最低生活保障金支出（项）：是指农村低保。</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．社会保障和就业（类）特困人员救助供养（款）农村特困人员救助供养支出（项）：是指特困家庭补助。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．社会保障和就业（类）其他社会保障和就业支出（款）其他社会保障和就业支出项）：是指其他社会保障和就业支出。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.医疗卫生与计划生育（类）基层医疗卫生机构（款）乡镇卫生院（项）:是指岩口卫生院人员工资、公业务费用等。</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.医疗卫生与计划生育（类）基层医疗卫生机构（款）其他基层医疗卫生机构支出（项）: 是指岩口卫生院人员工资、公业务费用、村卫生室补助等。</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.医疗卫生与计划生育（类）公共卫生（款）基本公共卫生服务（项）: 是指岩口卫生院人员工资、公业务费用、村卫生室补助等。</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.医疗卫生与计划生育（类）医疗救助（款）城乡医疗救助（项）:是指城乡医疗救助人员。</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.节能环保支出（类）自然生态保护（款）农村环境保护（项）:是指农村</w:t>
      </w:r>
      <w:r>
        <w:rPr>
          <w:rFonts w:hint="eastAsia" w:ascii="仿宋_GB2312" w:hAnsi="仿宋_GB2312" w:eastAsia="仿宋_GB2312" w:cs="仿宋_GB2312"/>
          <w:color w:val="000000"/>
          <w:sz w:val="32"/>
          <w:szCs w:val="32"/>
          <w:lang w:eastAsia="zh-CN"/>
        </w:rPr>
        <w:t>垃圾</w:t>
      </w:r>
      <w:r>
        <w:rPr>
          <w:rFonts w:hint="eastAsia" w:ascii="仿宋_GB2312" w:hAnsi="仿宋_GB2312" w:eastAsia="仿宋_GB2312" w:cs="仿宋_GB2312"/>
          <w:color w:val="000000"/>
          <w:sz w:val="32"/>
          <w:szCs w:val="32"/>
        </w:rPr>
        <w:t>清运费用。</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城乡社区支出（类）城乡社区环境卫生（款）城乡社区环境卫生（项）:是指场镇卫生费用支出。</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.农林水支出（类）农业（款）其他农业支出（项）:是指农村基础设施建。</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.农林水支出（类）水利（款）其他水利支出（项）: 是指农村基础设施建。</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.农林水支出（类）扶贫（款）其他扶贫支出（项）: 是指农村、贫困户到户资金、基础设施建等。</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.农林水支出（类）农村综合改革（款）对村级一事一议的补助（项）: 是指农村基础设施建等。</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.农林水支出（类）农村综合改革（款）对村民委员会和村党支部的补助（项）:是指村社干部补助及公业务费支出。</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.农林水支出（类）农村综合改革（款）农村综合改革示范试点补助（项）:是指农村公共服务支出。</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.农林水支出（类）其他农林水支出（款）其他农林水支出（项）: 是指农村基础设施建等。</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.交通运输支出（类）车辆购置税支出（款）车辆购置税用于农村公路建设支出（项）: 是指农村基础设施建等。</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.交通运输支出（类）车辆购置税支出（款）车辆购置税其他支出（项）: 是指农村基础设施建等。</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.资源勘探信息等支出（类）安全生产监管（款）其他安全生产监管支出（项）:是指安全监管支出经费。</w:t>
      </w:r>
    </w:p>
    <w:p>
      <w:pPr>
        <w:spacing w:line="60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34</w:t>
      </w:r>
      <w:r>
        <w:rPr>
          <w:rFonts w:hint="eastAsia" w:ascii="仿宋_GB2312" w:hAnsi="仿宋_GB2312" w:eastAsia="仿宋_GB2312" w:cs="仿宋_GB2312"/>
          <w:color w:val="000000"/>
          <w:sz w:val="32"/>
          <w:szCs w:val="32"/>
        </w:rPr>
        <w:t>.住房保障支出（类）保障性安居工程支出（款）公共租赁住房（项）: 是指农村基础设施建等。</w:t>
      </w:r>
    </w:p>
    <w:p>
      <w:pPr>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35</w:t>
      </w:r>
      <w:r>
        <w:rPr>
          <w:rFonts w:hint="eastAsia" w:ascii="仿宋_GB2312" w:hAnsi="仿宋_GB2312" w:eastAsia="仿宋_GB2312" w:cs="仿宋_GB2312"/>
          <w:color w:val="000000"/>
          <w:sz w:val="32"/>
          <w:szCs w:val="32"/>
        </w:rPr>
        <w:t>.其他支出（类）其他支出（款）其他支出（项）: 是指农村基础设施建等</w:t>
      </w:r>
    </w:p>
    <w:p>
      <w:pPr>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.基本支出：指为保障机构正常运转、完成日常工作任务而发生的人员支出和公用支出。</w:t>
      </w:r>
    </w:p>
    <w:p>
      <w:pPr>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37</w:t>
      </w:r>
      <w:r>
        <w:rPr>
          <w:rFonts w:hint="eastAsia" w:ascii="仿宋_GB2312" w:hAnsi="仿宋_GB2312" w:eastAsia="仿宋_GB2312" w:cs="仿宋_GB2312"/>
          <w:color w:val="000000"/>
          <w:sz w:val="32"/>
          <w:szCs w:val="32"/>
        </w:rPr>
        <w:t xml:space="preserve">.项目支出：指在基本支出之外为完成特定行政任务和事业发展目标所发生的支出。 </w:t>
      </w:r>
    </w:p>
    <w:p>
      <w:pPr>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.经营支出：指事业单位在专业业务活动及其辅助活动之外开展非独立核算经营活动发生的支出。</w:t>
      </w:r>
    </w:p>
    <w:p>
      <w:pPr>
        <w:pStyle w:val="26"/>
        <w:spacing w:line="560" w:lineRule="exact"/>
        <w:ind w:firstLine="480" w:firstLineChars="15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39</w:t>
      </w:r>
      <w:r>
        <w:rPr>
          <w:rFonts w:hint="eastAsia" w:ascii="仿宋_GB2312" w:hAnsi="仿宋_GB2312" w:eastAsia="仿宋_GB2312" w:cs="仿宋_GB2312"/>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480" w:firstLineChars="15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jc w:val="left"/>
        <w:rPr>
          <w:b/>
          <w:color w:val="000000"/>
          <w:sz w:val="44"/>
          <w:szCs w:val="44"/>
        </w:rPr>
      </w:pPr>
    </w:p>
    <w:p>
      <w:pPr>
        <w:spacing w:line="560" w:lineRule="exact"/>
        <w:jc w:val="center"/>
        <w:outlineLvl w:val="9"/>
        <w:rPr>
          <w:rFonts w:eastAsia="黑体"/>
          <w:color w:val="000000"/>
          <w:sz w:val="44"/>
          <w:szCs w:val="44"/>
        </w:rPr>
      </w:pPr>
      <w:bookmarkStart w:id="95" w:name="_Toc15377226"/>
      <w:r>
        <w:rPr>
          <w:rFonts w:eastAsia="黑体"/>
          <w:color w:val="000000"/>
          <w:sz w:val="44"/>
          <w:szCs w:val="44"/>
        </w:rPr>
        <w:br w:type="page"/>
      </w:r>
    </w:p>
    <w:p>
      <w:pPr>
        <w:pStyle w:val="2"/>
        <w:jc w:val="center"/>
        <w:rPr>
          <w:rFonts w:hint="eastAsia" w:ascii="黑体" w:hAnsi="黑体" w:eastAsia="黑体" w:cs="黑体"/>
          <w:b w:val="0"/>
          <w:bCs w:val="0"/>
          <w:color w:val="000000"/>
        </w:rPr>
      </w:pPr>
      <w:bookmarkStart w:id="96" w:name="_Toc24060"/>
      <w:bookmarkStart w:id="97" w:name="_Toc1588"/>
      <w:r>
        <w:rPr>
          <w:rFonts w:hint="eastAsia" w:ascii="黑体" w:hAnsi="黑体" w:eastAsia="黑体" w:cs="黑体"/>
          <w:b w:val="0"/>
          <w:bCs w:val="0"/>
          <w:color w:val="000000"/>
        </w:rPr>
        <w:t>第四部分 附件</w:t>
      </w:r>
      <w:bookmarkEnd w:id="96"/>
      <w:bookmarkEnd w:id="97"/>
    </w:p>
    <w:p>
      <w:pPr>
        <w:pStyle w:val="2"/>
        <w:rPr>
          <w:rFonts w:hint="default" w:eastAsia="仿宋" w:cs="黑体"/>
          <w:sz w:val="32"/>
          <w:szCs w:val="32"/>
          <w:lang w:val="en-US" w:eastAsia="zh-CN"/>
        </w:rPr>
      </w:pPr>
      <w:bookmarkStart w:id="98" w:name="_Toc10256"/>
      <w:bookmarkStart w:id="99" w:name="_Toc12880"/>
      <w:r>
        <w:rPr>
          <w:rFonts w:hint="eastAsia" w:eastAsia="仿宋" w:cs="黑体"/>
          <w:sz w:val="32"/>
          <w:szCs w:val="32"/>
          <w:lang w:eastAsia="zh-CN"/>
        </w:rPr>
        <w:t>附件</w:t>
      </w:r>
      <w:r>
        <w:rPr>
          <w:rFonts w:hint="eastAsia" w:eastAsia="仿宋" w:cs="黑体"/>
          <w:sz w:val="32"/>
          <w:szCs w:val="32"/>
          <w:lang w:val="en-US" w:eastAsia="zh-CN"/>
        </w:rPr>
        <w:t>1</w:t>
      </w:r>
      <w:bookmarkEnd w:id="98"/>
      <w:bookmarkEnd w:id="99"/>
    </w:p>
    <w:p>
      <w:pPr>
        <w:spacing w:line="600" w:lineRule="exact"/>
        <w:jc w:val="center"/>
        <w:rPr>
          <w:rFonts w:ascii="方正小标宋简体" w:hAnsi="宋体" w:eastAsia="方正小标宋简体"/>
          <w:color w:val="000000"/>
          <w:kern w:val="0"/>
          <w:sz w:val="40"/>
          <w:szCs w:val="44"/>
        </w:rPr>
      </w:pPr>
      <w:r>
        <w:rPr>
          <w:rFonts w:ascii="方正小标宋简体" w:hAnsi="宋体" w:eastAsia="方正小标宋简体"/>
          <w:color w:val="000000"/>
          <w:kern w:val="0"/>
          <w:sz w:val="40"/>
          <w:szCs w:val="44"/>
        </w:rPr>
        <w:t>平昌县</w:t>
      </w:r>
      <w:r>
        <w:rPr>
          <w:rFonts w:hint="eastAsia" w:ascii="方正小标宋简体" w:hAnsi="宋体" w:eastAsia="方正小标宋简体"/>
          <w:color w:val="000000"/>
          <w:kern w:val="0"/>
          <w:sz w:val="40"/>
          <w:szCs w:val="44"/>
        </w:rPr>
        <w:t>佛楼镇</w:t>
      </w:r>
      <w:r>
        <w:rPr>
          <w:rFonts w:ascii="方正小标宋简体" w:hAnsi="宋体" w:eastAsia="方正小标宋简体"/>
          <w:color w:val="000000"/>
          <w:kern w:val="0"/>
          <w:sz w:val="40"/>
          <w:szCs w:val="44"/>
        </w:rPr>
        <w:t>人民政府                                201</w:t>
      </w:r>
      <w:r>
        <w:rPr>
          <w:rFonts w:hint="eastAsia" w:ascii="方正小标宋简体" w:hAnsi="宋体" w:eastAsia="方正小标宋简体"/>
          <w:color w:val="000000"/>
          <w:kern w:val="0"/>
          <w:sz w:val="40"/>
          <w:szCs w:val="44"/>
          <w:lang w:val="en-US" w:eastAsia="zh-CN"/>
        </w:rPr>
        <w:t>9</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rPr>
        <w:t>整体</w:t>
      </w:r>
      <w:r>
        <w:rPr>
          <w:rFonts w:ascii="方正小标宋简体" w:hAnsi="宋体" w:eastAsia="方正小标宋简体"/>
          <w:color w:val="000000"/>
          <w:kern w:val="0"/>
          <w:sz w:val="40"/>
          <w:szCs w:val="44"/>
        </w:rPr>
        <w:t>支出绩效评价报告</w:t>
      </w:r>
    </w:p>
    <w:p>
      <w:pPr>
        <w:spacing w:line="600" w:lineRule="exact"/>
        <w:jc w:val="center"/>
        <w:rPr>
          <w:rFonts w:ascii="方正小标宋简体" w:hAnsi="宋体" w:eastAsia="方正小标宋简体"/>
          <w:color w:val="000000"/>
          <w:kern w:val="0"/>
          <w:sz w:val="40"/>
          <w:szCs w:val="44"/>
        </w:rPr>
      </w:pPr>
    </w:p>
    <w:p>
      <w:pPr>
        <w:adjustRightInd w:val="0"/>
        <w:snapToGrid w:val="0"/>
        <w:spacing w:line="560" w:lineRule="exact"/>
        <w:ind w:firstLine="640" w:firstLineChars="200"/>
        <w:rPr>
          <w:rFonts w:eastAsia="黑体"/>
          <w:sz w:val="32"/>
          <w:szCs w:val="32"/>
        </w:rPr>
      </w:pPr>
      <w:r>
        <w:rPr>
          <w:rFonts w:hAnsi="黑体" w:eastAsia="黑体"/>
          <w:sz w:val="32"/>
          <w:szCs w:val="32"/>
        </w:rPr>
        <w:t>一、单位概况</w:t>
      </w:r>
    </w:p>
    <w:p>
      <w:pPr>
        <w:pStyle w:val="33"/>
        <w:adjustRightInd w:val="0"/>
        <w:snapToGrid w:val="0"/>
        <w:spacing w:line="560" w:lineRule="exact"/>
        <w:ind w:firstLine="643"/>
        <w:rPr>
          <w:rFonts w:ascii="Times New Roman" w:hAnsi="Times New Roman" w:eastAsia="黑体"/>
          <w:sz w:val="32"/>
          <w:szCs w:val="32"/>
        </w:rPr>
      </w:pPr>
      <w:r>
        <w:rPr>
          <w:rFonts w:ascii="Times New Roman" w:hAnsi="Times New Roman" w:eastAsia="楷体_GB2312"/>
          <w:b/>
          <w:sz w:val="32"/>
          <w:szCs w:val="32"/>
        </w:rPr>
        <w:t>（一）机构情况</w:t>
      </w:r>
    </w:p>
    <w:p>
      <w:pPr>
        <w:spacing w:line="560" w:lineRule="exact"/>
        <w:ind w:firstLine="640" w:firstLineChars="200"/>
        <w:rPr>
          <w:rFonts w:eastAsia="仿宋_GB2312"/>
          <w:sz w:val="32"/>
        </w:rPr>
      </w:pPr>
      <w:r>
        <w:rPr>
          <w:rFonts w:hint="eastAsia" w:eastAsia="仿宋_GB2312"/>
          <w:sz w:val="32"/>
        </w:rPr>
        <w:t>佛楼镇</w:t>
      </w:r>
      <w:r>
        <w:rPr>
          <w:rFonts w:eastAsia="仿宋_GB2312"/>
          <w:sz w:val="32"/>
        </w:rPr>
        <w:t>辖</w:t>
      </w:r>
      <w:r>
        <w:rPr>
          <w:rFonts w:hint="eastAsia" w:eastAsia="仿宋_GB2312"/>
          <w:sz w:val="32"/>
        </w:rPr>
        <w:t>9</w:t>
      </w:r>
      <w:r>
        <w:rPr>
          <w:rFonts w:eastAsia="仿宋_GB2312"/>
          <w:sz w:val="32"/>
        </w:rPr>
        <w:t>个行政村，</w:t>
      </w:r>
      <w:r>
        <w:rPr>
          <w:rFonts w:hint="eastAsia" w:eastAsia="仿宋_GB2312"/>
          <w:sz w:val="32"/>
        </w:rPr>
        <w:t>1个居民委员会，,78</w:t>
      </w:r>
      <w:r>
        <w:rPr>
          <w:rFonts w:eastAsia="仿宋_GB2312"/>
          <w:sz w:val="32"/>
        </w:rPr>
        <w:t>个村民小组，</w:t>
      </w:r>
      <w:r>
        <w:rPr>
          <w:rFonts w:hint="eastAsia" w:eastAsia="仿宋_GB2312"/>
          <w:sz w:val="32"/>
        </w:rPr>
        <w:t>辐员</w:t>
      </w:r>
      <w:r>
        <w:rPr>
          <w:rFonts w:eastAsia="仿宋_GB2312"/>
          <w:sz w:val="32"/>
        </w:rPr>
        <w:t>面积</w:t>
      </w:r>
      <w:r>
        <w:rPr>
          <w:rFonts w:hint="eastAsia" w:eastAsia="仿宋_GB2312"/>
          <w:sz w:val="32"/>
        </w:rPr>
        <w:t>44.8</w:t>
      </w:r>
      <w:r>
        <w:rPr>
          <w:rFonts w:eastAsia="仿宋_GB2312"/>
          <w:sz w:val="32"/>
        </w:rPr>
        <w:t>平方公里，总人口</w:t>
      </w:r>
      <w:r>
        <w:rPr>
          <w:rFonts w:hint="eastAsia" w:eastAsia="仿宋_GB2312"/>
          <w:sz w:val="32"/>
        </w:rPr>
        <w:t>18903</w:t>
      </w:r>
      <w:r>
        <w:rPr>
          <w:rFonts w:eastAsia="仿宋_GB2312"/>
          <w:sz w:val="32"/>
        </w:rPr>
        <w:t>人，其中：农业人口</w:t>
      </w:r>
      <w:r>
        <w:rPr>
          <w:rFonts w:hint="eastAsia" w:eastAsia="仿宋_GB2312"/>
          <w:sz w:val="32"/>
        </w:rPr>
        <w:t>14248</w:t>
      </w:r>
      <w:r>
        <w:rPr>
          <w:rFonts w:eastAsia="仿宋_GB2312"/>
          <w:sz w:val="32"/>
        </w:rPr>
        <w:t>人，耕地面积</w:t>
      </w:r>
      <w:r>
        <w:rPr>
          <w:rFonts w:hint="eastAsia" w:eastAsia="仿宋_GB2312"/>
          <w:sz w:val="32"/>
        </w:rPr>
        <w:t>15751</w:t>
      </w:r>
      <w:r>
        <w:rPr>
          <w:rFonts w:eastAsia="仿宋_GB2312"/>
          <w:sz w:val="32"/>
        </w:rPr>
        <w:t>亩，居民人均可支配收入</w:t>
      </w:r>
      <w:r>
        <w:rPr>
          <w:rFonts w:hint="eastAsia" w:eastAsia="仿宋_GB2312"/>
          <w:sz w:val="32"/>
          <w:lang w:val="en-US" w:eastAsia="zh-CN"/>
        </w:rPr>
        <w:t>5420</w:t>
      </w:r>
      <w:r>
        <w:rPr>
          <w:rFonts w:eastAsia="仿宋_GB2312"/>
          <w:sz w:val="32"/>
        </w:rPr>
        <w:t>元</w:t>
      </w:r>
      <w:r>
        <w:rPr>
          <w:rFonts w:hint="eastAsia" w:eastAsia="仿宋_GB2312"/>
          <w:sz w:val="32"/>
        </w:rPr>
        <w:t>。政府</w:t>
      </w:r>
      <w:r>
        <w:rPr>
          <w:rFonts w:eastAsia="仿宋_GB2312"/>
          <w:sz w:val="32"/>
          <w:szCs w:val="32"/>
        </w:rPr>
        <w:t>内设会计核算、村镇建设服务、社会事业服务、农业综合服务、便民服务5个中心。</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（二）机构职能</w:t>
      </w:r>
    </w:p>
    <w:p>
      <w:pPr>
        <w:adjustRightInd w:val="0"/>
        <w:snapToGrid w:val="0"/>
        <w:spacing w:line="560" w:lineRule="exact"/>
        <w:ind w:firstLine="640" w:firstLineChars="200"/>
        <w:rPr>
          <w:rFonts w:eastAsia="仿宋_GB2312"/>
          <w:sz w:val="32"/>
          <w:szCs w:val="32"/>
        </w:rPr>
      </w:pPr>
      <w:r>
        <w:rPr>
          <w:rFonts w:eastAsia="仿宋_GB2312"/>
          <w:sz w:val="32"/>
          <w:szCs w:val="32"/>
        </w:rPr>
        <w:t>（1）执行本级人民代表大会的决议和上级国家行政机关的决定和命令；</w:t>
      </w:r>
    </w:p>
    <w:p>
      <w:pPr>
        <w:adjustRightInd w:val="0"/>
        <w:snapToGrid w:val="0"/>
        <w:spacing w:line="560" w:lineRule="exact"/>
        <w:ind w:firstLine="640" w:firstLineChars="200"/>
        <w:rPr>
          <w:rFonts w:eastAsia="仿宋_GB2312"/>
          <w:sz w:val="32"/>
          <w:szCs w:val="32"/>
        </w:rPr>
      </w:pPr>
      <w:r>
        <w:rPr>
          <w:rFonts w:eastAsia="仿宋_GB2312"/>
          <w:sz w:val="32"/>
          <w:szCs w:val="32"/>
        </w:rPr>
        <w:t>（2）执行本行政区域内的经济和社会发展计划、预算，管理本行政区域内的经济、教育、科学、文化、卫生、体育事业和</w:t>
      </w:r>
      <w:r>
        <w:fldChar w:fldCharType="begin"/>
      </w:r>
      <w:r>
        <w:instrText xml:space="preserve"> HYPERLINK "http://baike.baidu.com/view/22841.htm" \t "_blank" </w:instrText>
      </w:r>
      <w:r>
        <w:fldChar w:fldCharType="separate"/>
      </w:r>
      <w:r>
        <w:rPr>
          <w:rFonts w:eastAsia="仿宋_GB2312"/>
          <w:sz w:val="32"/>
          <w:szCs w:val="32"/>
        </w:rPr>
        <w:t>财政</w:t>
      </w:r>
      <w:r>
        <w:rPr>
          <w:rFonts w:eastAsia="仿宋_GB2312"/>
          <w:sz w:val="32"/>
          <w:szCs w:val="32"/>
        </w:rPr>
        <w:fldChar w:fldCharType="end"/>
      </w:r>
      <w:r>
        <w:rPr>
          <w:rFonts w:eastAsia="仿宋_GB2312"/>
          <w:sz w:val="32"/>
          <w:szCs w:val="32"/>
        </w:rPr>
        <w:t>、</w:t>
      </w:r>
      <w:r>
        <w:fldChar w:fldCharType="begin"/>
      </w:r>
      <w:r>
        <w:instrText xml:space="preserve"> HYPERLINK "http://baike.baidu.com/view/293929.htm" \t "_blank" </w:instrText>
      </w:r>
      <w:r>
        <w:fldChar w:fldCharType="separate"/>
      </w:r>
      <w:r>
        <w:rPr>
          <w:rFonts w:eastAsia="仿宋_GB2312"/>
          <w:sz w:val="32"/>
          <w:szCs w:val="32"/>
        </w:rPr>
        <w:t>民政</w:t>
      </w:r>
      <w:r>
        <w:rPr>
          <w:rFonts w:eastAsia="仿宋_GB2312"/>
          <w:sz w:val="32"/>
          <w:szCs w:val="32"/>
        </w:rPr>
        <w:fldChar w:fldCharType="end"/>
      </w:r>
      <w:r>
        <w:rPr>
          <w:rFonts w:eastAsia="仿宋_GB2312"/>
          <w:sz w:val="32"/>
          <w:szCs w:val="32"/>
        </w:rPr>
        <w:t>、</w:t>
      </w:r>
      <w:r>
        <w:fldChar w:fldCharType="begin"/>
      </w:r>
      <w:r>
        <w:instrText xml:space="preserve"> HYPERLINK "http://baike.baidu.com/subview/4685/6833963.htm" \t "_blank" </w:instrText>
      </w:r>
      <w:r>
        <w:fldChar w:fldCharType="separate"/>
      </w:r>
      <w:r>
        <w:rPr>
          <w:rFonts w:eastAsia="仿宋_GB2312"/>
          <w:sz w:val="32"/>
          <w:szCs w:val="32"/>
        </w:rPr>
        <w:t>公安</w:t>
      </w:r>
      <w:r>
        <w:rPr>
          <w:rFonts w:eastAsia="仿宋_GB2312"/>
          <w:sz w:val="32"/>
          <w:szCs w:val="32"/>
        </w:rPr>
        <w:fldChar w:fldCharType="end"/>
      </w:r>
      <w:r>
        <w:rPr>
          <w:rFonts w:eastAsia="仿宋_GB2312"/>
          <w:sz w:val="32"/>
          <w:szCs w:val="32"/>
        </w:rPr>
        <w:t>、</w:t>
      </w:r>
      <w:r>
        <w:fldChar w:fldCharType="begin"/>
      </w:r>
      <w:r>
        <w:instrText xml:space="preserve"> HYPERLINK "http://baike.baidu.com/view/429742.htm" \t "_blank" </w:instrText>
      </w:r>
      <w:r>
        <w:fldChar w:fldCharType="separate"/>
      </w:r>
      <w:r>
        <w:rPr>
          <w:rFonts w:eastAsia="仿宋_GB2312"/>
          <w:sz w:val="32"/>
          <w:szCs w:val="32"/>
        </w:rPr>
        <w:t>司法行政</w:t>
      </w:r>
      <w:r>
        <w:rPr>
          <w:rFonts w:eastAsia="仿宋_GB2312"/>
          <w:sz w:val="32"/>
          <w:szCs w:val="32"/>
        </w:rPr>
        <w:fldChar w:fldCharType="end"/>
      </w:r>
      <w:r>
        <w:rPr>
          <w:rFonts w:eastAsia="仿宋_GB2312"/>
          <w:sz w:val="32"/>
          <w:szCs w:val="32"/>
        </w:rPr>
        <w:t>、</w:t>
      </w:r>
      <w:r>
        <w:fldChar w:fldCharType="begin"/>
      </w:r>
      <w:r>
        <w:instrText xml:space="preserve"> HYPERLINK "http://baike.baidu.com/view/32644.htm" \t "_blank" </w:instrText>
      </w:r>
      <w:r>
        <w:fldChar w:fldCharType="separate"/>
      </w:r>
      <w:r>
        <w:rPr>
          <w:rFonts w:eastAsia="仿宋_GB2312"/>
          <w:sz w:val="32"/>
          <w:szCs w:val="32"/>
        </w:rPr>
        <w:t>计划生育</w:t>
      </w:r>
      <w:r>
        <w:rPr>
          <w:rFonts w:eastAsia="仿宋_GB2312"/>
          <w:sz w:val="32"/>
          <w:szCs w:val="32"/>
        </w:rPr>
        <w:fldChar w:fldCharType="end"/>
      </w:r>
      <w:r>
        <w:rPr>
          <w:rFonts w:eastAsia="仿宋_GB2312"/>
          <w:sz w:val="32"/>
          <w:szCs w:val="32"/>
        </w:rPr>
        <w:t>等行政工作；</w:t>
      </w:r>
    </w:p>
    <w:p>
      <w:pPr>
        <w:adjustRightInd w:val="0"/>
        <w:snapToGrid w:val="0"/>
        <w:spacing w:line="560" w:lineRule="exact"/>
        <w:ind w:firstLine="640" w:firstLineChars="200"/>
        <w:rPr>
          <w:rFonts w:eastAsia="仿宋_GB2312"/>
          <w:sz w:val="32"/>
          <w:szCs w:val="32"/>
        </w:rPr>
      </w:pPr>
      <w:r>
        <w:rPr>
          <w:rFonts w:eastAsia="仿宋_GB2312"/>
          <w:sz w:val="32"/>
          <w:szCs w:val="32"/>
        </w:rPr>
        <w:t>（3）保护社会主义的全民所有的财产和劳动群众集体所有的财产，保护公民私人所有的合法财产，维护社会秩序，保障公民的人身权利、民主权利和其他权利；</w:t>
      </w:r>
    </w:p>
    <w:p>
      <w:pPr>
        <w:adjustRightInd w:val="0"/>
        <w:snapToGrid w:val="0"/>
        <w:spacing w:line="560" w:lineRule="exact"/>
        <w:ind w:firstLine="640" w:firstLineChars="200"/>
        <w:rPr>
          <w:rFonts w:eastAsia="仿宋_GB2312"/>
          <w:sz w:val="32"/>
          <w:szCs w:val="32"/>
        </w:rPr>
      </w:pPr>
      <w:r>
        <w:rPr>
          <w:rFonts w:eastAsia="仿宋_GB2312"/>
          <w:sz w:val="32"/>
          <w:szCs w:val="32"/>
        </w:rPr>
        <w:t>（4）保护各种经济组织的合法权益；</w:t>
      </w:r>
    </w:p>
    <w:p>
      <w:pPr>
        <w:adjustRightInd w:val="0"/>
        <w:snapToGrid w:val="0"/>
        <w:spacing w:line="560" w:lineRule="exact"/>
        <w:ind w:firstLine="640" w:firstLineChars="200"/>
        <w:rPr>
          <w:rFonts w:eastAsia="仿宋_GB2312"/>
          <w:sz w:val="32"/>
          <w:szCs w:val="32"/>
        </w:rPr>
      </w:pPr>
      <w:r>
        <w:rPr>
          <w:rFonts w:eastAsia="仿宋_GB2312"/>
          <w:sz w:val="32"/>
          <w:szCs w:val="32"/>
        </w:rPr>
        <w:t>（5）保障宪法和法律赋予妇女的男女平等、同工同酬和婚姻自由等各项权利；</w:t>
      </w:r>
    </w:p>
    <w:p>
      <w:pPr>
        <w:adjustRightInd w:val="0"/>
        <w:snapToGrid w:val="0"/>
        <w:spacing w:line="560" w:lineRule="exact"/>
        <w:ind w:firstLine="640" w:firstLineChars="200"/>
        <w:rPr>
          <w:rFonts w:eastAsia="仿宋_GB2312"/>
          <w:sz w:val="32"/>
          <w:szCs w:val="32"/>
        </w:rPr>
      </w:pPr>
      <w:r>
        <w:rPr>
          <w:rFonts w:eastAsia="仿宋_GB2312"/>
          <w:sz w:val="32"/>
          <w:szCs w:val="32"/>
        </w:rPr>
        <w:t>（6）办理上级人民政府交办的其他事项。</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（三）人员概况</w:t>
      </w:r>
    </w:p>
    <w:p>
      <w:pPr>
        <w:spacing w:line="560" w:lineRule="exact"/>
        <w:ind w:firstLine="640" w:firstLineChars="200"/>
        <w:rPr>
          <w:rFonts w:eastAsia="仿宋_GB2312"/>
          <w:sz w:val="32"/>
        </w:rPr>
      </w:pPr>
      <w:r>
        <w:rPr>
          <w:rFonts w:hint="eastAsia" w:eastAsia="仿宋_GB2312"/>
          <w:sz w:val="32"/>
        </w:rPr>
        <w:t>政府</w:t>
      </w:r>
      <w:r>
        <w:rPr>
          <w:rFonts w:eastAsia="仿宋_GB2312"/>
          <w:sz w:val="32"/>
        </w:rPr>
        <w:t>财政供给人员</w:t>
      </w:r>
      <w:r>
        <w:rPr>
          <w:rFonts w:hint="eastAsia" w:eastAsia="仿宋_GB2312"/>
          <w:sz w:val="32"/>
          <w:lang w:val="en-US" w:eastAsia="zh-CN"/>
        </w:rPr>
        <w:t>41</w:t>
      </w:r>
      <w:r>
        <w:rPr>
          <w:rFonts w:eastAsia="仿宋_GB2312"/>
          <w:sz w:val="32"/>
        </w:rPr>
        <w:t>人，一般</w:t>
      </w:r>
      <w:r>
        <w:rPr>
          <w:rFonts w:hint="eastAsia" w:eastAsia="仿宋_GB2312"/>
          <w:sz w:val="32"/>
        </w:rPr>
        <w:t>公共</w:t>
      </w:r>
      <w:r>
        <w:rPr>
          <w:rFonts w:eastAsia="仿宋_GB2312"/>
          <w:sz w:val="32"/>
        </w:rPr>
        <w:t>预算财政拨款开支</w:t>
      </w:r>
      <w:r>
        <w:rPr>
          <w:rFonts w:hint="eastAsia" w:eastAsia="仿宋_GB2312"/>
          <w:sz w:val="32"/>
          <w:lang w:val="en-US" w:eastAsia="zh-CN"/>
        </w:rPr>
        <w:t>41</w:t>
      </w:r>
      <w:r>
        <w:rPr>
          <w:rFonts w:eastAsia="仿宋_GB2312"/>
          <w:sz w:val="32"/>
        </w:rPr>
        <w:t>人；其中：</w:t>
      </w:r>
      <w:r>
        <w:rPr>
          <w:rFonts w:hint="eastAsia" w:eastAsia="仿宋_GB2312"/>
          <w:sz w:val="32"/>
        </w:rPr>
        <w:t>行政</w:t>
      </w:r>
      <w:r>
        <w:rPr>
          <w:rFonts w:eastAsia="仿宋_GB2312"/>
          <w:sz w:val="32"/>
        </w:rPr>
        <w:t>在职人员</w:t>
      </w:r>
      <w:r>
        <w:rPr>
          <w:rFonts w:hint="eastAsia" w:eastAsia="仿宋_GB2312"/>
          <w:sz w:val="32"/>
          <w:lang w:val="en-US" w:eastAsia="zh-CN"/>
        </w:rPr>
        <w:t>18</w:t>
      </w:r>
      <w:r>
        <w:rPr>
          <w:rFonts w:eastAsia="仿宋_GB2312"/>
          <w:sz w:val="32"/>
        </w:rPr>
        <w:t>人；</w:t>
      </w:r>
      <w:r>
        <w:rPr>
          <w:rFonts w:hint="eastAsia" w:eastAsia="仿宋_GB2312"/>
          <w:sz w:val="32"/>
        </w:rPr>
        <w:t>工勤在职人员1人；事业在职人员</w:t>
      </w:r>
      <w:r>
        <w:rPr>
          <w:rFonts w:hint="eastAsia" w:eastAsia="仿宋_GB2312"/>
          <w:sz w:val="32"/>
          <w:lang w:val="en-US" w:eastAsia="zh-CN"/>
        </w:rPr>
        <w:t>22</w:t>
      </w:r>
      <w:r>
        <w:rPr>
          <w:rFonts w:hint="eastAsia" w:eastAsia="仿宋_GB2312"/>
          <w:sz w:val="32"/>
        </w:rPr>
        <w:t>人。</w:t>
      </w:r>
    </w:p>
    <w:p>
      <w:pPr>
        <w:pStyle w:val="33"/>
        <w:adjustRightInd w:val="0"/>
        <w:snapToGrid w:val="0"/>
        <w:spacing w:line="560" w:lineRule="exact"/>
        <w:ind w:firstLine="640"/>
        <w:rPr>
          <w:rFonts w:ascii="Times New Roman" w:hAnsi="Times New Roman" w:eastAsia="黑体"/>
          <w:sz w:val="32"/>
          <w:szCs w:val="32"/>
        </w:rPr>
      </w:pPr>
      <w:r>
        <w:rPr>
          <w:rFonts w:ascii="Times New Roman" w:hAnsi="黑体" w:eastAsia="黑体"/>
          <w:sz w:val="32"/>
          <w:szCs w:val="32"/>
        </w:rPr>
        <w:t>二、部门财政资金收支情况</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（一）</w:t>
      </w:r>
      <w:r>
        <w:rPr>
          <w:rFonts w:hint="eastAsia" w:ascii="Times New Roman" w:hAnsi="Times New Roman" w:eastAsia="楷体_GB2312"/>
          <w:b/>
          <w:sz w:val="32"/>
          <w:szCs w:val="32"/>
        </w:rPr>
        <w:t>部门财政资金收入</w:t>
      </w:r>
      <w:r>
        <w:rPr>
          <w:rFonts w:ascii="Times New Roman" w:hAnsi="Times New Roman" w:eastAsia="楷体_GB2312"/>
          <w:b/>
          <w:sz w:val="32"/>
          <w:szCs w:val="32"/>
        </w:rPr>
        <w:t>情况</w:t>
      </w:r>
    </w:p>
    <w:p>
      <w:pPr>
        <w:adjustRightInd w:val="0"/>
        <w:snapToGrid w:val="0"/>
        <w:spacing w:line="56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lang w:val="en-US" w:eastAsia="zh-CN"/>
        </w:rPr>
        <w:t>9</w:t>
      </w:r>
      <w:r>
        <w:rPr>
          <w:rFonts w:eastAsia="仿宋_GB2312"/>
          <w:sz w:val="32"/>
          <w:szCs w:val="32"/>
        </w:rPr>
        <w:t>年年初预算收入</w:t>
      </w:r>
      <w:r>
        <w:rPr>
          <w:rFonts w:hint="eastAsia" w:eastAsia="仿宋_GB2312"/>
          <w:sz w:val="32"/>
          <w:szCs w:val="32"/>
          <w:lang w:val="en-US" w:eastAsia="zh-CN"/>
        </w:rPr>
        <w:t>2683.42</w:t>
      </w:r>
      <w:r>
        <w:rPr>
          <w:rFonts w:eastAsia="仿宋_GB2312"/>
          <w:sz w:val="32"/>
          <w:szCs w:val="32"/>
        </w:rPr>
        <w:t>万元，（其中：基本支出</w:t>
      </w:r>
      <w:r>
        <w:rPr>
          <w:rFonts w:hint="eastAsia" w:eastAsia="仿宋_GB2312"/>
          <w:sz w:val="32"/>
          <w:szCs w:val="32"/>
          <w:lang w:val="en-US" w:eastAsia="zh-CN"/>
        </w:rPr>
        <w:t>449.72</w:t>
      </w:r>
      <w:r>
        <w:rPr>
          <w:rFonts w:eastAsia="仿宋_GB2312"/>
          <w:sz w:val="32"/>
          <w:szCs w:val="32"/>
        </w:rPr>
        <w:t>万元 ，项目支出</w:t>
      </w:r>
      <w:r>
        <w:rPr>
          <w:rFonts w:hint="eastAsia" w:eastAsia="仿宋_GB2312"/>
          <w:sz w:val="32"/>
          <w:szCs w:val="32"/>
          <w:lang w:val="en-US" w:eastAsia="zh-CN"/>
        </w:rPr>
        <w:t>2233.7</w:t>
      </w:r>
      <w:r>
        <w:rPr>
          <w:rFonts w:eastAsia="仿宋_GB2312"/>
          <w:sz w:val="32"/>
          <w:szCs w:val="32"/>
        </w:rPr>
        <w:t>万元）。</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（二）</w:t>
      </w:r>
      <w:r>
        <w:rPr>
          <w:rFonts w:hint="eastAsia" w:ascii="Times New Roman" w:hAnsi="Times New Roman" w:eastAsia="楷体_GB2312"/>
          <w:b/>
          <w:sz w:val="32"/>
          <w:szCs w:val="32"/>
        </w:rPr>
        <w:t>部门财政资金支出</w:t>
      </w:r>
      <w:r>
        <w:rPr>
          <w:rFonts w:ascii="Times New Roman" w:hAnsi="Times New Roman" w:eastAsia="楷体_GB2312"/>
          <w:b/>
          <w:sz w:val="32"/>
          <w:szCs w:val="32"/>
        </w:rPr>
        <w:t>情况</w:t>
      </w:r>
    </w:p>
    <w:p>
      <w:pPr>
        <w:adjustRightInd w:val="0"/>
        <w:snapToGrid w:val="0"/>
        <w:spacing w:line="56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lang w:val="en-US" w:eastAsia="zh-CN"/>
        </w:rPr>
        <w:t>9</w:t>
      </w:r>
      <w:r>
        <w:rPr>
          <w:rFonts w:eastAsia="仿宋_GB2312"/>
          <w:sz w:val="32"/>
          <w:szCs w:val="32"/>
        </w:rPr>
        <w:t>年</w:t>
      </w:r>
      <w:r>
        <w:rPr>
          <w:rFonts w:hint="eastAsia" w:eastAsia="仿宋_GB2312"/>
          <w:sz w:val="32"/>
          <w:szCs w:val="32"/>
        </w:rPr>
        <w:t>佛楼镇</w:t>
      </w:r>
      <w:r>
        <w:rPr>
          <w:rFonts w:eastAsia="仿宋_GB2312"/>
          <w:sz w:val="32"/>
          <w:szCs w:val="32"/>
        </w:rPr>
        <w:t>政府机关严格按照预算执行，其支出情况如下：一般公共服务支出</w:t>
      </w:r>
      <w:r>
        <w:rPr>
          <w:rFonts w:hint="eastAsia" w:eastAsia="仿宋_GB2312"/>
          <w:sz w:val="32"/>
          <w:szCs w:val="32"/>
          <w:lang w:val="en-US" w:eastAsia="zh-CN"/>
        </w:rPr>
        <w:t>273.05</w:t>
      </w:r>
      <w:r>
        <w:rPr>
          <w:rFonts w:eastAsia="仿宋_GB2312"/>
          <w:sz w:val="32"/>
          <w:szCs w:val="32"/>
        </w:rPr>
        <w:t>万元，国防支出</w:t>
      </w:r>
      <w:r>
        <w:rPr>
          <w:rFonts w:hint="eastAsia" w:eastAsia="仿宋_GB2312"/>
          <w:sz w:val="32"/>
          <w:szCs w:val="32"/>
        </w:rPr>
        <w:t>1</w:t>
      </w:r>
      <w:r>
        <w:rPr>
          <w:rFonts w:eastAsia="仿宋_GB2312"/>
          <w:sz w:val="32"/>
          <w:szCs w:val="32"/>
        </w:rPr>
        <w:t>万元，</w:t>
      </w:r>
      <w:r>
        <w:rPr>
          <w:rFonts w:hint="eastAsia" w:eastAsia="仿宋_GB2312"/>
          <w:sz w:val="32"/>
          <w:szCs w:val="32"/>
        </w:rPr>
        <w:t>公共安全16.84万元，文化体育与传媒支出</w:t>
      </w:r>
      <w:r>
        <w:rPr>
          <w:rFonts w:hint="eastAsia" w:eastAsia="仿宋_GB2312"/>
          <w:sz w:val="32"/>
          <w:szCs w:val="32"/>
          <w:lang w:val="en-US" w:eastAsia="zh-CN"/>
        </w:rPr>
        <w:t>38.64</w:t>
      </w:r>
      <w:r>
        <w:rPr>
          <w:rFonts w:hint="eastAsia" w:eastAsia="仿宋_GB2312"/>
          <w:sz w:val="32"/>
          <w:szCs w:val="32"/>
        </w:rPr>
        <w:t>万元，</w:t>
      </w:r>
      <w:r>
        <w:rPr>
          <w:rFonts w:eastAsia="仿宋_GB2312"/>
          <w:sz w:val="32"/>
          <w:szCs w:val="32"/>
        </w:rPr>
        <w:t>社会保障和就业支出</w:t>
      </w:r>
      <w:r>
        <w:rPr>
          <w:rFonts w:hint="eastAsia" w:eastAsia="仿宋_GB2312"/>
          <w:sz w:val="32"/>
          <w:szCs w:val="32"/>
          <w:lang w:val="en-US" w:eastAsia="zh-CN"/>
        </w:rPr>
        <w:t>122.39</w:t>
      </w:r>
      <w:r>
        <w:rPr>
          <w:rFonts w:eastAsia="仿宋_GB2312"/>
          <w:sz w:val="32"/>
          <w:szCs w:val="32"/>
        </w:rPr>
        <w:t>万元 ，</w:t>
      </w:r>
      <w:r>
        <w:rPr>
          <w:rFonts w:hint="eastAsia" w:eastAsia="仿宋_GB2312"/>
          <w:sz w:val="32"/>
          <w:szCs w:val="32"/>
          <w:lang w:eastAsia="zh-CN"/>
        </w:rPr>
        <w:t>卫生健康</w:t>
      </w:r>
      <w:r>
        <w:rPr>
          <w:rFonts w:eastAsia="仿宋_GB2312"/>
          <w:sz w:val="32"/>
          <w:szCs w:val="32"/>
        </w:rPr>
        <w:t>支出</w:t>
      </w:r>
      <w:r>
        <w:rPr>
          <w:rFonts w:hint="eastAsia" w:eastAsia="仿宋_GB2312"/>
          <w:sz w:val="32"/>
          <w:szCs w:val="32"/>
          <w:lang w:val="en-US" w:eastAsia="zh-CN"/>
        </w:rPr>
        <w:t>21.69</w:t>
      </w:r>
      <w:r>
        <w:rPr>
          <w:rFonts w:eastAsia="仿宋_GB2312"/>
          <w:sz w:val="32"/>
          <w:szCs w:val="32"/>
        </w:rPr>
        <w:t>万元，节能环保支出</w:t>
      </w:r>
      <w:r>
        <w:rPr>
          <w:rFonts w:hint="eastAsia" w:eastAsia="仿宋_GB2312"/>
          <w:sz w:val="32"/>
          <w:szCs w:val="32"/>
          <w:lang w:val="en-US" w:eastAsia="zh-CN"/>
        </w:rPr>
        <w:t>10.44</w:t>
      </w:r>
      <w:r>
        <w:rPr>
          <w:rFonts w:eastAsia="仿宋_GB2312"/>
          <w:sz w:val="32"/>
          <w:szCs w:val="32"/>
        </w:rPr>
        <w:t>万元，城乡社区支出</w:t>
      </w:r>
      <w:r>
        <w:rPr>
          <w:rFonts w:hint="eastAsia" w:eastAsia="仿宋_GB2312"/>
          <w:sz w:val="32"/>
          <w:szCs w:val="32"/>
          <w:lang w:val="en-US" w:eastAsia="zh-CN"/>
        </w:rPr>
        <w:t>100.41</w:t>
      </w:r>
      <w:r>
        <w:rPr>
          <w:rFonts w:hint="eastAsia" w:eastAsia="仿宋_GB2312"/>
          <w:sz w:val="32"/>
          <w:szCs w:val="32"/>
        </w:rPr>
        <w:t>万元</w:t>
      </w:r>
      <w:r>
        <w:rPr>
          <w:rFonts w:eastAsia="仿宋_GB2312"/>
          <w:sz w:val="32"/>
          <w:szCs w:val="32"/>
        </w:rPr>
        <w:t>，</w:t>
      </w:r>
      <w:r>
        <w:rPr>
          <w:rFonts w:hint="eastAsia" w:eastAsia="仿宋_GB2312"/>
          <w:sz w:val="32"/>
          <w:szCs w:val="32"/>
        </w:rPr>
        <w:t>农林水支出1</w:t>
      </w:r>
      <w:r>
        <w:rPr>
          <w:rFonts w:hint="eastAsia" w:eastAsia="仿宋_GB2312"/>
          <w:sz w:val="32"/>
          <w:szCs w:val="32"/>
          <w:lang w:val="en-US" w:eastAsia="zh-CN"/>
        </w:rPr>
        <w:t>371.36</w:t>
      </w:r>
      <w:r>
        <w:rPr>
          <w:rFonts w:hint="eastAsia" w:eastAsia="仿宋_GB2312"/>
          <w:sz w:val="32"/>
          <w:szCs w:val="32"/>
        </w:rPr>
        <w:t>万元，交通运输支出</w:t>
      </w:r>
      <w:r>
        <w:rPr>
          <w:rFonts w:hint="eastAsia" w:eastAsia="仿宋_GB2312"/>
          <w:sz w:val="32"/>
          <w:szCs w:val="32"/>
          <w:lang w:val="en-US" w:eastAsia="zh-CN"/>
        </w:rPr>
        <w:t>197.17</w:t>
      </w:r>
      <w:r>
        <w:rPr>
          <w:rFonts w:hint="eastAsia" w:eastAsia="仿宋_GB2312"/>
          <w:sz w:val="32"/>
          <w:szCs w:val="32"/>
        </w:rPr>
        <w:t>万元，</w:t>
      </w:r>
      <w:r>
        <w:rPr>
          <w:rFonts w:hint="eastAsia" w:eastAsia="仿宋_GB2312"/>
          <w:sz w:val="32"/>
          <w:szCs w:val="32"/>
          <w:lang w:eastAsia="zh-CN"/>
        </w:rPr>
        <w:t>住房保障支出</w:t>
      </w:r>
      <w:r>
        <w:rPr>
          <w:rFonts w:hint="eastAsia" w:eastAsia="仿宋_GB2312"/>
          <w:sz w:val="32"/>
          <w:szCs w:val="32"/>
          <w:lang w:val="en-US" w:eastAsia="zh-CN"/>
        </w:rPr>
        <w:t>501.7万元；</w:t>
      </w:r>
      <w:r>
        <w:rPr>
          <w:rFonts w:hint="eastAsia" w:eastAsia="仿宋_GB2312"/>
          <w:sz w:val="32"/>
          <w:szCs w:val="32"/>
          <w:lang w:eastAsia="zh-CN"/>
        </w:rPr>
        <w:t>灾害防治及应急管理</w:t>
      </w:r>
      <w:r>
        <w:rPr>
          <w:rFonts w:hint="eastAsia" w:eastAsia="仿宋_GB2312"/>
          <w:sz w:val="32"/>
          <w:szCs w:val="32"/>
        </w:rPr>
        <w:t>支出</w:t>
      </w:r>
      <w:r>
        <w:rPr>
          <w:rFonts w:hint="eastAsia" w:eastAsia="仿宋_GB2312"/>
          <w:sz w:val="32"/>
          <w:szCs w:val="32"/>
          <w:lang w:val="en-US" w:eastAsia="zh-CN"/>
        </w:rPr>
        <w:t>25</w:t>
      </w:r>
      <w:r>
        <w:rPr>
          <w:rFonts w:hint="eastAsia" w:eastAsia="仿宋_GB2312"/>
          <w:sz w:val="32"/>
          <w:szCs w:val="32"/>
        </w:rPr>
        <w:t>万元，其他支出3.73万元。</w:t>
      </w:r>
      <w:r>
        <w:rPr>
          <w:rFonts w:eastAsia="仿宋_GB2312"/>
          <w:sz w:val="32"/>
          <w:szCs w:val="32"/>
        </w:rPr>
        <w:t>实现了收入、支出100%。</w:t>
      </w:r>
    </w:p>
    <w:p>
      <w:pPr>
        <w:adjustRightInd w:val="0"/>
        <w:snapToGrid w:val="0"/>
        <w:spacing w:line="560" w:lineRule="exact"/>
        <w:ind w:firstLine="640" w:firstLineChars="200"/>
        <w:rPr>
          <w:rFonts w:eastAsia="黑体"/>
          <w:sz w:val="32"/>
          <w:szCs w:val="32"/>
        </w:rPr>
      </w:pPr>
      <w:r>
        <w:rPr>
          <w:rFonts w:hAnsi="黑体" w:eastAsia="黑体"/>
          <w:sz w:val="32"/>
          <w:szCs w:val="32"/>
        </w:rPr>
        <w:t>三、部门财政支出管理情况</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（一）预算编制情况</w:t>
      </w:r>
      <w:r>
        <w:rPr>
          <w:rFonts w:hint="eastAsia" w:ascii="Times New Roman" w:hAnsi="Times New Roman" w:eastAsia="楷体_GB2312"/>
          <w:b/>
          <w:sz w:val="32"/>
          <w:szCs w:val="32"/>
        </w:rPr>
        <w:t>及执行管理情况</w:t>
      </w:r>
    </w:p>
    <w:p>
      <w:pPr>
        <w:adjustRightInd w:val="0"/>
        <w:snapToGrid w:val="0"/>
        <w:spacing w:line="56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lang w:val="en-US" w:eastAsia="zh-CN"/>
        </w:rPr>
        <w:t>9</w:t>
      </w:r>
      <w:r>
        <w:rPr>
          <w:rFonts w:eastAsia="仿宋_GB2312"/>
          <w:sz w:val="32"/>
          <w:szCs w:val="32"/>
        </w:rPr>
        <w:t>年县批复我</w:t>
      </w:r>
      <w:r>
        <w:rPr>
          <w:rFonts w:hint="eastAsia" w:eastAsia="仿宋_GB2312"/>
          <w:sz w:val="32"/>
          <w:szCs w:val="32"/>
        </w:rPr>
        <w:t>镇</w:t>
      </w:r>
      <w:r>
        <w:rPr>
          <w:rFonts w:eastAsia="仿宋_GB2312"/>
          <w:sz w:val="32"/>
          <w:szCs w:val="32"/>
        </w:rPr>
        <w:t>财政收入为</w:t>
      </w:r>
      <w:r>
        <w:rPr>
          <w:rFonts w:hint="eastAsia" w:eastAsia="仿宋_GB2312"/>
          <w:sz w:val="32"/>
          <w:szCs w:val="32"/>
          <w:lang w:val="en-US" w:eastAsia="zh-CN"/>
        </w:rPr>
        <w:t>2683.42</w:t>
      </w:r>
      <w:r>
        <w:rPr>
          <w:rFonts w:eastAsia="仿宋_GB2312"/>
          <w:sz w:val="32"/>
          <w:szCs w:val="32"/>
        </w:rPr>
        <w:t>万元；其中基本支出补助</w:t>
      </w:r>
      <w:r>
        <w:rPr>
          <w:rFonts w:hint="eastAsia" w:eastAsia="仿宋_GB2312"/>
          <w:sz w:val="32"/>
          <w:szCs w:val="32"/>
          <w:lang w:val="en-US" w:eastAsia="zh-CN"/>
        </w:rPr>
        <w:t>449.72</w:t>
      </w:r>
      <w:r>
        <w:rPr>
          <w:rFonts w:eastAsia="仿宋_GB2312"/>
          <w:sz w:val="32"/>
          <w:szCs w:val="32"/>
        </w:rPr>
        <w:t>万元，项目支出补助</w:t>
      </w:r>
      <w:r>
        <w:rPr>
          <w:rFonts w:hint="eastAsia" w:eastAsia="仿宋_GB2312"/>
          <w:sz w:val="32"/>
          <w:szCs w:val="32"/>
          <w:lang w:val="en-US" w:eastAsia="zh-CN"/>
        </w:rPr>
        <w:t>2233.7</w:t>
      </w:r>
      <w:r>
        <w:rPr>
          <w:rFonts w:eastAsia="仿宋_GB2312"/>
          <w:sz w:val="32"/>
          <w:szCs w:val="32"/>
        </w:rPr>
        <w:t>万元。年终决算支出为</w:t>
      </w:r>
      <w:r>
        <w:rPr>
          <w:rFonts w:hint="eastAsia" w:eastAsia="仿宋_GB2312"/>
          <w:sz w:val="32"/>
          <w:szCs w:val="32"/>
          <w:lang w:val="en-US" w:eastAsia="zh-CN"/>
        </w:rPr>
        <w:t>2683.42</w:t>
      </w:r>
      <w:r>
        <w:rPr>
          <w:rFonts w:eastAsia="仿宋_GB2312"/>
          <w:sz w:val="32"/>
          <w:szCs w:val="32"/>
        </w:rPr>
        <w:t>万元，无结转结余。</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二</w:t>
      </w:r>
      <w:r>
        <w:rPr>
          <w:rFonts w:ascii="Times New Roman" w:hAnsi="Times New Roman" w:eastAsia="楷体_GB2312"/>
          <w:b/>
          <w:sz w:val="32"/>
          <w:szCs w:val="32"/>
        </w:rPr>
        <w:t xml:space="preserve">）综合管理情况 </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佛楼镇</w:t>
      </w:r>
      <w:r>
        <w:rPr>
          <w:rFonts w:eastAsia="仿宋_GB2312"/>
          <w:sz w:val="32"/>
          <w:szCs w:val="32"/>
        </w:rPr>
        <w:t>将政府各职能部门与中心一并纳入统一考核，制定了明确管理考核办法和项目实施原则及预期效益目标。科学的管理办法，严格的考核程序，其结果在综合管理上的表现为201</w:t>
      </w:r>
      <w:r>
        <w:rPr>
          <w:rFonts w:hint="eastAsia" w:eastAsia="仿宋_GB2312"/>
          <w:sz w:val="32"/>
          <w:szCs w:val="32"/>
          <w:lang w:val="en-US" w:eastAsia="zh-CN"/>
        </w:rPr>
        <w:t>9</w:t>
      </w:r>
      <w:r>
        <w:rPr>
          <w:rFonts w:eastAsia="仿宋_GB2312"/>
          <w:sz w:val="32"/>
          <w:szCs w:val="32"/>
        </w:rPr>
        <w:t>年预算完成率达到100%。通过公示和测评，人民群众认可率达9</w:t>
      </w:r>
      <w:r>
        <w:rPr>
          <w:rFonts w:hint="eastAsia" w:eastAsia="仿宋_GB2312"/>
          <w:sz w:val="32"/>
          <w:szCs w:val="32"/>
          <w:lang w:val="en-US" w:eastAsia="zh-CN"/>
        </w:rPr>
        <w:t>6</w:t>
      </w:r>
      <w:r>
        <w:rPr>
          <w:rFonts w:eastAsia="仿宋_GB2312"/>
          <w:sz w:val="32"/>
          <w:szCs w:val="32"/>
        </w:rPr>
        <w:t>%以上。</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三</w:t>
      </w:r>
      <w:r>
        <w:rPr>
          <w:rFonts w:ascii="Times New Roman" w:hAnsi="Times New Roman" w:eastAsia="楷体_GB2312"/>
          <w:b/>
          <w:sz w:val="32"/>
          <w:szCs w:val="32"/>
        </w:rPr>
        <w:t>）支出绩效情况</w:t>
      </w:r>
    </w:p>
    <w:p>
      <w:pPr>
        <w:adjustRightInd w:val="0"/>
        <w:snapToGrid w:val="0"/>
        <w:spacing w:line="560" w:lineRule="exact"/>
        <w:ind w:firstLine="803" w:firstLineChars="250"/>
        <w:rPr>
          <w:rFonts w:eastAsia="仿宋_GB2312"/>
          <w:b/>
          <w:sz w:val="32"/>
          <w:szCs w:val="32"/>
        </w:rPr>
      </w:pPr>
      <w:r>
        <w:rPr>
          <w:rFonts w:eastAsia="仿宋_GB2312"/>
          <w:b/>
          <w:sz w:val="32"/>
          <w:szCs w:val="32"/>
        </w:rPr>
        <w:t>1、部门支出绩效</w:t>
      </w:r>
    </w:p>
    <w:p>
      <w:pPr>
        <w:adjustRightInd w:val="0"/>
        <w:snapToGrid w:val="0"/>
        <w:spacing w:line="560" w:lineRule="exact"/>
        <w:ind w:firstLine="640" w:firstLineChars="200"/>
        <w:rPr>
          <w:rFonts w:eastAsia="仿宋_GB2312"/>
          <w:sz w:val="32"/>
          <w:szCs w:val="32"/>
        </w:rPr>
      </w:pPr>
      <w:r>
        <w:rPr>
          <w:rFonts w:eastAsia="仿宋_GB2312"/>
          <w:sz w:val="32"/>
          <w:szCs w:val="32"/>
        </w:rPr>
        <w:t>（1）行政运转保障有力。201</w:t>
      </w:r>
      <w:r>
        <w:rPr>
          <w:rFonts w:hint="eastAsia" w:eastAsia="仿宋_GB2312"/>
          <w:sz w:val="32"/>
          <w:szCs w:val="32"/>
          <w:lang w:val="en-US" w:eastAsia="zh-CN"/>
        </w:rPr>
        <w:t>9</w:t>
      </w:r>
      <w:r>
        <w:rPr>
          <w:rFonts w:eastAsia="仿宋_GB2312"/>
          <w:sz w:val="32"/>
          <w:szCs w:val="32"/>
        </w:rPr>
        <w:t>年认真贯彻落实新《预算法》，继续实施积极的财政政策和稳健的货币政策，有序推进公共财政管理体制框架的建立。坚持“保工资、保运转、保民生、促发展”和“优化支出结构，确保财政收支平衡”的原则，实行“全口径预算”和“零基预算”，并结合部门财务管理及财政支出绩效评价，编制部门收支预算。</w:t>
      </w:r>
    </w:p>
    <w:p>
      <w:pPr>
        <w:adjustRightInd w:val="0"/>
        <w:snapToGrid w:val="0"/>
        <w:spacing w:line="56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lang w:val="en-US" w:eastAsia="zh-CN"/>
        </w:rPr>
        <w:t>9</w:t>
      </w:r>
      <w:r>
        <w:rPr>
          <w:rFonts w:eastAsia="仿宋_GB2312"/>
          <w:sz w:val="32"/>
          <w:szCs w:val="32"/>
        </w:rPr>
        <w:t>年在上级党委政府的领导下，在上级主管部门的指导下，认真贯彻执行党的各项方针政策和中央八项规定， 扎实推进反“四风”廉政教育建设，深入开展党的群众路线教育实践活动，</w:t>
      </w:r>
      <w:r>
        <w:rPr>
          <w:rFonts w:hint="eastAsia" w:eastAsia="仿宋_GB2312"/>
          <w:sz w:val="32"/>
          <w:szCs w:val="32"/>
        </w:rPr>
        <w:t>镇</w:t>
      </w:r>
      <w:r>
        <w:rPr>
          <w:rFonts w:eastAsia="仿宋_GB2312"/>
          <w:sz w:val="32"/>
          <w:szCs w:val="32"/>
        </w:rPr>
        <w:t>人民政府紧紧围绕“抓发展、强基础、富民生、增收入、控支出”，压缩一切非生产性支出，在保证政府正常运转的前提下，促进辖区内各项公益事业的发展，加大农村产业结构调整，培植新的税源，全面完成了上级组织交办的各项工作任务。</w:t>
      </w:r>
    </w:p>
    <w:p>
      <w:pPr>
        <w:adjustRightInd w:val="0"/>
        <w:snapToGrid w:val="0"/>
        <w:spacing w:line="560" w:lineRule="exact"/>
        <w:ind w:firstLine="600" w:firstLineChars="200"/>
        <w:rPr>
          <w:rFonts w:eastAsia="仿宋_GB2312"/>
          <w:sz w:val="32"/>
          <w:szCs w:val="32"/>
        </w:rPr>
      </w:pPr>
      <w:r>
        <w:rPr>
          <w:rFonts w:hAnsi="宋体"/>
          <w:sz w:val="30"/>
          <w:szCs w:val="30"/>
        </w:rPr>
        <w:t>（</w:t>
      </w:r>
      <w:r>
        <w:rPr>
          <w:sz w:val="30"/>
          <w:szCs w:val="30"/>
        </w:rPr>
        <w:t>2</w:t>
      </w:r>
      <w:r>
        <w:rPr>
          <w:rFonts w:hAnsi="宋体"/>
          <w:sz w:val="30"/>
          <w:szCs w:val="30"/>
        </w:rPr>
        <w:t>）机关厉行节约见效。</w:t>
      </w:r>
      <w:r>
        <w:rPr>
          <w:rFonts w:eastAsia="仿宋_GB2312"/>
          <w:sz w:val="32"/>
          <w:szCs w:val="32"/>
        </w:rPr>
        <w:t>我</w:t>
      </w:r>
      <w:r>
        <w:rPr>
          <w:rFonts w:hint="eastAsia" w:eastAsia="仿宋_GB2312"/>
          <w:sz w:val="32"/>
          <w:szCs w:val="32"/>
        </w:rPr>
        <w:t>镇</w:t>
      </w:r>
      <w:r>
        <w:rPr>
          <w:rFonts w:eastAsia="仿宋_GB2312"/>
          <w:sz w:val="32"/>
          <w:szCs w:val="32"/>
        </w:rPr>
        <w:t>出台了《</w:t>
      </w:r>
      <w:r>
        <w:rPr>
          <w:rFonts w:hint="eastAsia" w:eastAsia="仿宋_GB2312"/>
          <w:sz w:val="32"/>
          <w:szCs w:val="32"/>
        </w:rPr>
        <w:t>佛楼镇政府机关财务管理办法</w:t>
      </w:r>
      <w:r>
        <w:rPr>
          <w:rFonts w:eastAsia="仿宋_GB2312"/>
          <w:sz w:val="32"/>
          <w:szCs w:val="32"/>
        </w:rPr>
        <w:t>》</w:t>
      </w:r>
      <w:r>
        <w:rPr>
          <w:rFonts w:hint="eastAsia" w:eastAsia="仿宋_GB2312"/>
          <w:sz w:val="32"/>
          <w:szCs w:val="32"/>
        </w:rPr>
        <w:t>，</w:t>
      </w:r>
      <w:r>
        <w:rPr>
          <w:rFonts w:eastAsia="仿宋_GB2312"/>
          <w:sz w:val="32"/>
          <w:szCs w:val="32"/>
        </w:rPr>
        <w:t>对镇机关三公经费严格控制和压缩</w:t>
      </w:r>
      <w:r>
        <w:rPr>
          <w:rFonts w:hint="eastAsia" w:eastAsia="仿宋_GB2312"/>
          <w:sz w:val="32"/>
          <w:szCs w:val="32"/>
        </w:rPr>
        <w:t>。</w:t>
      </w:r>
      <w:r>
        <w:rPr>
          <w:rFonts w:eastAsia="仿宋_GB2312"/>
          <w:sz w:val="32"/>
          <w:szCs w:val="32"/>
        </w:rPr>
        <w:t>201</w:t>
      </w:r>
      <w:r>
        <w:rPr>
          <w:rFonts w:hint="eastAsia" w:eastAsia="仿宋_GB2312"/>
          <w:sz w:val="32"/>
          <w:szCs w:val="32"/>
          <w:lang w:val="en-US" w:eastAsia="zh-CN"/>
        </w:rPr>
        <w:t>9</w:t>
      </w:r>
      <w:r>
        <w:rPr>
          <w:rFonts w:eastAsia="仿宋_GB2312"/>
          <w:sz w:val="32"/>
          <w:szCs w:val="32"/>
        </w:rPr>
        <w:t>年</w:t>
      </w:r>
      <w:r>
        <w:rPr>
          <w:rFonts w:hint="eastAsia" w:eastAsia="仿宋_GB2312"/>
          <w:sz w:val="32"/>
          <w:szCs w:val="32"/>
        </w:rPr>
        <w:t>支出</w:t>
      </w:r>
      <w:r>
        <w:rPr>
          <w:rFonts w:eastAsia="仿宋_GB2312"/>
          <w:sz w:val="32"/>
          <w:szCs w:val="32"/>
        </w:rPr>
        <w:t>差旅费</w:t>
      </w:r>
      <w:r>
        <w:rPr>
          <w:rFonts w:hint="eastAsia" w:eastAsia="仿宋_GB2312"/>
          <w:sz w:val="32"/>
          <w:szCs w:val="32"/>
          <w:lang w:val="en-US" w:eastAsia="zh-CN"/>
        </w:rPr>
        <w:t>36.35</w:t>
      </w:r>
      <w:r>
        <w:rPr>
          <w:rFonts w:eastAsia="仿宋_GB2312"/>
          <w:sz w:val="32"/>
          <w:szCs w:val="32"/>
        </w:rPr>
        <w:t>万元，会议费</w:t>
      </w:r>
      <w:r>
        <w:rPr>
          <w:rFonts w:hint="eastAsia" w:eastAsia="仿宋_GB2312"/>
          <w:sz w:val="32"/>
          <w:szCs w:val="32"/>
          <w:lang w:val="en-US" w:eastAsia="zh-CN"/>
        </w:rPr>
        <w:t>4.16</w:t>
      </w:r>
      <w:r>
        <w:rPr>
          <w:rFonts w:eastAsia="仿宋_GB2312"/>
          <w:sz w:val="32"/>
          <w:szCs w:val="32"/>
        </w:rPr>
        <w:t>万元，培训费</w:t>
      </w:r>
      <w:r>
        <w:rPr>
          <w:rFonts w:hint="eastAsia" w:eastAsia="仿宋_GB2312"/>
          <w:sz w:val="32"/>
          <w:szCs w:val="32"/>
          <w:lang w:val="en-US" w:eastAsia="zh-CN"/>
        </w:rPr>
        <w:t>3.1</w:t>
      </w:r>
      <w:r>
        <w:rPr>
          <w:rFonts w:eastAsia="仿宋_GB2312"/>
          <w:sz w:val="32"/>
          <w:szCs w:val="32"/>
        </w:rPr>
        <w:t>万元，公务接待费</w:t>
      </w:r>
      <w:r>
        <w:rPr>
          <w:rFonts w:hint="eastAsia" w:eastAsia="仿宋_GB2312"/>
          <w:sz w:val="32"/>
          <w:szCs w:val="32"/>
        </w:rPr>
        <w:t>0.2</w:t>
      </w:r>
      <w:r>
        <w:rPr>
          <w:rFonts w:hint="eastAsia" w:eastAsia="仿宋_GB2312"/>
          <w:sz w:val="32"/>
          <w:szCs w:val="32"/>
          <w:lang w:val="en-US" w:eastAsia="zh-CN"/>
        </w:rPr>
        <w:t>5</w:t>
      </w:r>
      <w:r>
        <w:rPr>
          <w:rFonts w:eastAsia="仿宋_GB2312"/>
          <w:sz w:val="32"/>
          <w:szCs w:val="32"/>
        </w:rPr>
        <w:t>万元</w:t>
      </w:r>
      <w:r>
        <w:rPr>
          <w:rFonts w:hint="eastAsia" w:eastAsia="仿宋_GB2312"/>
          <w:sz w:val="32"/>
          <w:szCs w:val="32"/>
        </w:rPr>
        <w:t>。</w:t>
      </w:r>
    </w:p>
    <w:p>
      <w:pPr>
        <w:adjustRightInd w:val="0"/>
        <w:snapToGrid w:val="0"/>
        <w:spacing w:line="560" w:lineRule="exact"/>
        <w:ind w:firstLine="642" w:firstLineChars="200"/>
        <w:rPr>
          <w:rFonts w:eastAsia="仿宋_GB2312"/>
          <w:b/>
          <w:sz w:val="32"/>
          <w:szCs w:val="32"/>
        </w:rPr>
      </w:pPr>
      <w:r>
        <w:rPr>
          <w:rFonts w:eastAsia="仿宋_GB2312"/>
          <w:b/>
          <w:sz w:val="32"/>
          <w:szCs w:val="32"/>
        </w:rPr>
        <w:t>2、专项预算项目支出绩效</w:t>
      </w:r>
    </w:p>
    <w:p>
      <w:pPr>
        <w:adjustRightInd w:val="0"/>
        <w:snapToGrid w:val="0"/>
        <w:spacing w:line="560" w:lineRule="exact"/>
        <w:ind w:firstLine="640" w:firstLineChars="200"/>
        <w:rPr>
          <w:rFonts w:eastAsia="仿宋_GB2312"/>
          <w:sz w:val="32"/>
          <w:szCs w:val="32"/>
        </w:rPr>
      </w:pPr>
      <w:r>
        <w:rPr>
          <w:rFonts w:eastAsia="仿宋_GB2312"/>
          <w:sz w:val="32"/>
          <w:szCs w:val="32"/>
        </w:rPr>
        <w:t>（1）资金绩效分配情况执行《四川省省级财政专项资金绩效分配管理暂行办法》，实行绩效分配情况是专款专用、专项考核、立项申报、民主决策、严格监督等。</w:t>
      </w:r>
    </w:p>
    <w:p>
      <w:pPr>
        <w:adjustRightInd w:val="0"/>
        <w:snapToGrid w:val="0"/>
        <w:spacing w:line="560" w:lineRule="exact"/>
        <w:ind w:firstLine="750" w:firstLineChars="250"/>
        <w:rPr>
          <w:sz w:val="30"/>
          <w:szCs w:val="30"/>
        </w:rPr>
      </w:pPr>
      <w:r>
        <w:rPr>
          <w:rFonts w:hAnsi="宋体"/>
          <w:sz w:val="30"/>
          <w:szCs w:val="30"/>
        </w:rPr>
        <w:t>（</w:t>
      </w:r>
      <w:r>
        <w:rPr>
          <w:sz w:val="30"/>
          <w:szCs w:val="30"/>
        </w:rPr>
        <w:t>2</w:t>
      </w:r>
      <w:r>
        <w:rPr>
          <w:rFonts w:hAnsi="宋体"/>
          <w:sz w:val="30"/>
          <w:szCs w:val="30"/>
        </w:rPr>
        <w:t>）项目资金的管理情况</w:t>
      </w:r>
    </w:p>
    <w:p>
      <w:pPr>
        <w:adjustRightInd w:val="0"/>
        <w:snapToGrid w:val="0"/>
        <w:spacing w:line="560" w:lineRule="exact"/>
        <w:ind w:firstLine="640" w:firstLineChars="200"/>
        <w:rPr>
          <w:rFonts w:eastAsia="仿宋_GB2312"/>
          <w:sz w:val="32"/>
          <w:szCs w:val="32"/>
        </w:rPr>
      </w:pPr>
      <w:r>
        <w:rPr>
          <w:rFonts w:eastAsia="仿宋_GB2312"/>
          <w:sz w:val="32"/>
          <w:szCs w:val="32"/>
        </w:rPr>
        <w:t>项目资金的管理严格按会计法及现金管理条例执行，对各项工程款的支付实行银行直达第三方（劳务方），严禁现金支付并建立了各项管理制度。</w:t>
      </w:r>
    </w:p>
    <w:p>
      <w:pPr>
        <w:adjustRightInd w:val="0"/>
        <w:snapToGrid w:val="0"/>
        <w:spacing w:line="560" w:lineRule="exact"/>
        <w:ind w:firstLine="600" w:firstLineChars="200"/>
        <w:rPr>
          <w:sz w:val="30"/>
          <w:szCs w:val="30"/>
        </w:rPr>
      </w:pPr>
      <w:r>
        <w:rPr>
          <w:rFonts w:hAnsi="宋体"/>
          <w:sz w:val="30"/>
          <w:szCs w:val="30"/>
        </w:rPr>
        <w:t>（</w:t>
      </w:r>
      <w:r>
        <w:rPr>
          <w:sz w:val="30"/>
          <w:szCs w:val="30"/>
        </w:rPr>
        <w:t>3</w:t>
      </w:r>
      <w:r>
        <w:rPr>
          <w:rFonts w:hAnsi="宋体"/>
          <w:sz w:val="30"/>
          <w:szCs w:val="30"/>
        </w:rPr>
        <w:t>）绩效目标完成情况</w:t>
      </w:r>
    </w:p>
    <w:p>
      <w:pPr>
        <w:adjustRightInd w:val="0"/>
        <w:snapToGrid w:val="0"/>
        <w:spacing w:line="56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lang w:val="en-US" w:eastAsia="zh-CN"/>
        </w:rPr>
        <w:t>9</w:t>
      </w:r>
      <w:r>
        <w:rPr>
          <w:rFonts w:eastAsia="仿宋_GB2312"/>
          <w:sz w:val="32"/>
          <w:szCs w:val="32"/>
        </w:rPr>
        <w:t>年各项绩效目标完成情况良好，已开工的各项工程进展顺利，各项资金支付有条不紊，各项预期经济效益、社会效益明显。</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四</w:t>
      </w:r>
      <w:r>
        <w:rPr>
          <w:rFonts w:ascii="Times New Roman" w:hAnsi="Times New Roman" w:eastAsia="楷体_GB2312"/>
          <w:b/>
          <w:sz w:val="32"/>
          <w:szCs w:val="32"/>
        </w:rPr>
        <w:t>）财务管理情况</w:t>
      </w:r>
    </w:p>
    <w:p>
      <w:pPr>
        <w:adjustRightInd w:val="0"/>
        <w:snapToGrid w:val="0"/>
        <w:spacing w:line="56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lang w:val="en-US" w:eastAsia="zh-CN"/>
        </w:rPr>
        <w:t>9</w:t>
      </w:r>
      <w:r>
        <w:rPr>
          <w:rFonts w:eastAsia="仿宋_GB2312"/>
          <w:sz w:val="32"/>
          <w:szCs w:val="32"/>
        </w:rPr>
        <w:t>年，我</w:t>
      </w:r>
      <w:r>
        <w:rPr>
          <w:rFonts w:hint="eastAsia" w:eastAsia="仿宋_GB2312"/>
          <w:sz w:val="32"/>
          <w:szCs w:val="32"/>
          <w:lang w:eastAsia="zh-CN"/>
        </w:rPr>
        <w:t>镇</w:t>
      </w:r>
      <w:r>
        <w:rPr>
          <w:rFonts w:eastAsia="仿宋_GB2312"/>
          <w:sz w:val="32"/>
          <w:szCs w:val="32"/>
        </w:rPr>
        <w:t>出台了《</w:t>
      </w:r>
      <w:r>
        <w:rPr>
          <w:rFonts w:hint="eastAsia" w:eastAsia="仿宋_GB2312"/>
          <w:sz w:val="32"/>
          <w:szCs w:val="32"/>
        </w:rPr>
        <w:t>佛楼镇政府机关财务管理办法</w:t>
      </w:r>
      <w:r>
        <w:rPr>
          <w:rFonts w:eastAsia="仿宋_GB2312"/>
          <w:sz w:val="32"/>
          <w:szCs w:val="32"/>
        </w:rPr>
        <w:t>》</w:t>
      </w:r>
      <w:r>
        <w:rPr>
          <w:rFonts w:hint="eastAsia" w:eastAsia="仿宋_GB2312"/>
          <w:sz w:val="32"/>
          <w:szCs w:val="32"/>
        </w:rPr>
        <w:t>，</w:t>
      </w:r>
      <w:r>
        <w:rPr>
          <w:rFonts w:eastAsia="仿宋_GB2312"/>
          <w:sz w:val="32"/>
          <w:szCs w:val="32"/>
        </w:rPr>
        <w:t>会计核算规范，账务处理及时，村级账务一季一结，</w:t>
      </w:r>
      <w:r>
        <w:rPr>
          <w:rFonts w:hint="eastAsia" w:eastAsia="仿宋_GB2312"/>
          <w:sz w:val="32"/>
          <w:szCs w:val="32"/>
        </w:rPr>
        <w:t>乡</w:t>
      </w:r>
      <w:r>
        <w:rPr>
          <w:rFonts w:eastAsia="仿宋_GB2312"/>
          <w:sz w:val="32"/>
          <w:szCs w:val="32"/>
        </w:rPr>
        <w:t>级帐务日清月结，政府采购各项制度落实见效。</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五</w:t>
      </w:r>
      <w:r>
        <w:rPr>
          <w:rFonts w:ascii="Times New Roman" w:hAnsi="Times New Roman" w:eastAsia="楷体_GB2312"/>
          <w:b/>
          <w:sz w:val="32"/>
          <w:szCs w:val="32"/>
        </w:rPr>
        <w:t>）绩效管理工作开展情况</w:t>
      </w:r>
    </w:p>
    <w:p>
      <w:pPr>
        <w:adjustRightInd w:val="0"/>
        <w:snapToGrid w:val="0"/>
        <w:spacing w:line="560" w:lineRule="exact"/>
        <w:ind w:firstLine="640" w:firstLineChars="200"/>
        <w:rPr>
          <w:rFonts w:eastAsia="仿宋_GB2312"/>
          <w:sz w:val="32"/>
          <w:szCs w:val="32"/>
        </w:rPr>
      </w:pPr>
      <w:r>
        <w:rPr>
          <w:rFonts w:eastAsia="仿宋_GB2312"/>
          <w:sz w:val="32"/>
          <w:szCs w:val="32"/>
        </w:rPr>
        <w:t>部门自评工作开展顺利并定期定时，评价结果运用有效，并得到上级好评。</w:t>
      </w:r>
    </w:p>
    <w:p>
      <w:pPr>
        <w:adjustRightInd w:val="0"/>
        <w:snapToGrid w:val="0"/>
        <w:spacing w:line="560" w:lineRule="exact"/>
        <w:ind w:firstLine="640" w:firstLineChars="200"/>
        <w:rPr>
          <w:rFonts w:eastAsia="黑体"/>
          <w:bCs/>
          <w:sz w:val="32"/>
          <w:szCs w:val="32"/>
        </w:rPr>
      </w:pPr>
      <w:r>
        <w:rPr>
          <w:rFonts w:hAnsi="黑体" w:eastAsia="黑体"/>
          <w:bCs/>
          <w:sz w:val="32"/>
          <w:szCs w:val="32"/>
        </w:rPr>
        <w:t>四、评价结论及建议</w:t>
      </w:r>
    </w:p>
    <w:p>
      <w:pPr>
        <w:pStyle w:val="33"/>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（一）评价结论</w:t>
      </w:r>
    </w:p>
    <w:p>
      <w:pPr>
        <w:adjustRightInd w:val="0"/>
        <w:snapToGrid w:val="0"/>
        <w:spacing w:line="560" w:lineRule="exact"/>
        <w:ind w:firstLine="640" w:firstLineChars="200"/>
        <w:rPr>
          <w:rFonts w:eastAsia="仿宋_GB2312"/>
          <w:sz w:val="32"/>
          <w:szCs w:val="32"/>
        </w:rPr>
      </w:pPr>
      <w:r>
        <w:rPr>
          <w:rFonts w:eastAsia="仿宋_GB2312"/>
          <w:sz w:val="32"/>
          <w:szCs w:val="32"/>
        </w:rPr>
        <w:t>总之，一年来，本级预算收支情况良好，圆满完成了上级交办的各项工作任务，</w:t>
      </w:r>
      <w:r>
        <w:rPr>
          <w:rFonts w:hint="eastAsia" w:eastAsia="仿宋_GB2312"/>
          <w:sz w:val="32"/>
          <w:szCs w:val="32"/>
        </w:rPr>
        <w:t>镇</w:t>
      </w:r>
      <w:r>
        <w:rPr>
          <w:rFonts w:eastAsia="仿宋_GB2312"/>
          <w:sz w:val="32"/>
          <w:szCs w:val="32"/>
        </w:rPr>
        <w:t>人民政府紧紧围绕“抓发展、强基础、富民生、增收入、控支出”，压缩一切非生产性支出，在保证政府正常运转的前提下，促进辖区内各项公益事业的发展，加大农村产业结构调整，培植新的税源。</w:t>
      </w:r>
    </w:p>
    <w:p>
      <w:pPr>
        <w:adjustRightInd w:val="0"/>
        <w:snapToGrid w:val="0"/>
        <w:spacing w:line="560" w:lineRule="exact"/>
        <w:ind w:firstLine="642" w:firstLineChars="200"/>
        <w:rPr>
          <w:rFonts w:eastAsia="楷体_GB2312"/>
          <w:b/>
          <w:sz w:val="32"/>
          <w:szCs w:val="32"/>
        </w:rPr>
      </w:pPr>
      <w:r>
        <w:rPr>
          <w:rFonts w:eastAsia="楷体_GB2312"/>
          <w:b/>
          <w:sz w:val="32"/>
          <w:szCs w:val="32"/>
        </w:rPr>
        <w:t>（二）存在问题</w:t>
      </w:r>
    </w:p>
    <w:p>
      <w:pPr>
        <w:adjustRightInd w:val="0"/>
        <w:snapToGrid w:val="0"/>
        <w:spacing w:line="560" w:lineRule="exact"/>
        <w:ind w:firstLine="640" w:firstLineChars="200"/>
        <w:rPr>
          <w:rFonts w:eastAsia="仿宋_GB2312"/>
          <w:sz w:val="32"/>
          <w:szCs w:val="32"/>
        </w:rPr>
      </w:pPr>
      <w:r>
        <w:rPr>
          <w:rFonts w:eastAsia="仿宋_GB2312"/>
          <w:sz w:val="32"/>
          <w:szCs w:val="32"/>
        </w:rPr>
        <w:t>（1）预算收支执行中行政经费偏低，因脱贫攻坚任务重，运行成本相对增加，公用经费预算难以维持正常运转，同时，由于乡镇事权复杂，面宽量大，预算分项支出很难一一对应。</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）项目资金整合力度不够，</w:t>
      </w:r>
      <w:r>
        <w:rPr>
          <w:rFonts w:hint="eastAsia" w:eastAsia="仿宋_GB2312"/>
          <w:sz w:val="32"/>
          <w:szCs w:val="32"/>
        </w:rPr>
        <w:t>镇</w:t>
      </w:r>
      <w:r>
        <w:rPr>
          <w:rFonts w:eastAsia="仿宋_GB2312"/>
          <w:sz w:val="32"/>
          <w:szCs w:val="32"/>
        </w:rPr>
        <w:t>村两</w:t>
      </w:r>
      <w:r>
        <w:rPr>
          <w:rFonts w:hint="eastAsia" w:eastAsia="仿宋_GB2312"/>
          <w:sz w:val="32"/>
          <w:szCs w:val="32"/>
        </w:rPr>
        <w:t>级因脱贫攻坚实施项目较多，</w:t>
      </w:r>
      <w:r>
        <w:rPr>
          <w:rFonts w:eastAsia="仿宋_GB2312"/>
          <w:sz w:val="32"/>
          <w:szCs w:val="32"/>
        </w:rPr>
        <w:t>平时资金释放较少，年终</w:t>
      </w:r>
      <w:r>
        <w:rPr>
          <w:rFonts w:hint="eastAsia" w:eastAsia="仿宋_GB2312"/>
          <w:sz w:val="32"/>
          <w:szCs w:val="32"/>
        </w:rPr>
        <w:t>一次性资金，资金缺口量大</w:t>
      </w:r>
      <w:r>
        <w:rPr>
          <w:rFonts w:eastAsia="仿宋_GB2312"/>
          <w:sz w:val="32"/>
          <w:szCs w:val="32"/>
        </w:rPr>
        <w:t>，专项资金难以保证专款专用。</w:t>
      </w:r>
    </w:p>
    <w:p>
      <w:pPr>
        <w:adjustRightInd w:val="0"/>
        <w:snapToGrid w:val="0"/>
        <w:spacing w:line="560" w:lineRule="exact"/>
        <w:ind w:firstLine="642" w:firstLineChars="200"/>
        <w:rPr>
          <w:rFonts w:eastAsia="楷体_GB2312"/>
          <w:b/>
          <w:sz w:val="32"/>
          <w:szCs w:val="32"/>
        </w:rPr>
      </w:pPr>
      <w:r>
        <w:rPr>
          <w:rFonts w:eastAsia="楷体_GB2312"/>
          <w:b/>
          <w:sz w:val="32"/>
          <w:szCs w:val="32"/>
        </w:rPr>
        <w:t>（三）改进建议</w:t>
      </w:r>
    </w:p>
    <w:p>
      <w:pPr>
        <w:adjustRightInd w:val="0"/>
        <w:snapToGrid w:val="0"/>
        <w:spacing w:line="560" w:lineRule="exact"/>
        <w:ind w:firstLine="640" w:firstLineChars="200"/>
        <w:rPr>
          <w:rFonts w:eastAsia="仿宋_GB2312"/>
          <w:sz w:val="32"/>
          <w:szCs w:val="32"/>
        </w:rPr>
      </w:pPr>
      <w:r>
        <w:rPr>
          <w:rFonts w:eastAsia="仿宋_GB2312"/>
          <w:sz w:val="32"/>
          <w:szCs w:val="32"/>
        </w:rPr>
        <w:t>进一步加强《预算法》的学习，加强财务管理，加强业务培训，特别是对村一级会计业务的指导；加强对绩效评价结果的运用和宣传，总结经验，纠正错误，完善整改。</w:t>
      </w: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spacing w:line="600" w:lineRule="exact"/>
        <w:jc w:val="center"/>
        <w:rPr>
          <w:rFonts w:hint="eastAsia" w:ascii="方正小标宋简体" w:hAnsi="宋体" w:eastAsia="方正小标宋简体"/>
          <w:color w:val="000000"/>
          <w:kern w:val="0"/>
          <w:sz w:val="44"/>
          <w:szCs w:val="44"/>
        </w:rPr>
      </w:pPr>
    </w:p>
    <w:p>
      <w:pPr>
        <w:spacing w:line="600" w:lineRule="exact"/>
        <w:jc w:val="center"/>
        <w:rPr>
          <w:rFonts w:hint="eastAsia" w:ascii="方正小标宋简体" w:hAnsi="宋体" w:eastAsia="方正小标宋简体"/>
          <w:color w:val="000000"/>
          <w:kern w:val="0"/>
          <w:sz w:val="44"/>
          <w:szCs w:val="44"/>
        </w:rPr>
      </w:pPr>
    </w:p>
    <w:p>
      <w:pPr>
        <w:spacing w:line="600" w:lineRule="exact"/>
        <w:jc w:val="center"/>
        <w:rPr>
          <w:rFonts w:hint="eastAsia" w:ascii="方正小标宋简体" w:hAnsi="宋体" w:eastAsia="方正小标宋简体"/>
          <w:color w:val="000000"/>
          <w:kern w:val="0"/>
          <w:sz w:val="44"/>
          <w:szCs w:val="44"/>
        </w:rPr>
      </w:pPr>
    </w:p>
    <w:p>
      <w:pPr>
        <w:spacing w:line="600" w:lineRule="exact"/>
        <w:jc w:val="center"/>
        <w:rPr>
          <w:rFonts w:hint="eastAsia" w:ascii="方正小标宋简体" w:hAnsi="宋体" w:eastAsia="方正小标宋简体"/>
          <w:color w:val="000000"/>
          <w:kern w:val="0"/>
          <w:sz w:val="44"/>
          <w:szCs w:val="44"/>
        </w:rPr>
      </w:pPr>
    </w:p>
    <w:p>
      <w:pPr>
        <w:spacing w:line="600" w:lineRule="exact"/>
        <w:jc w:val="center"/>
        <w:rPr>
          <w:rFonts w:hint="eastAsia" w:ascii="方正小标宋简体" w:hAnsi="宋体" w:eastAsia="方正小标宋简体"/>
          <w:color w:val="000000"/>
          <w:kern w:val="0"/>
          <w:sz w:val="44"/>
          <w:szCs w:val="44"/>
        </w:rPr>
      </w:pPr>
    </w:p>
    <w:p>
      <w:pPr>
        <w:pStyle w:val="2"/>
        <w:rPr>
          <w:rFonts w:hint="default" w:eastAsia="仿宋" w:cs="黑体"/>
          <w:sz w:val="32"/>
          <w:szCs w:val="32"/>
          <w:lang w:val="en-US" w:eastAsia="zh-CN"/>
        </w:rPr>
      </w:pPr>
      <w:bookmarkStart w:id="100" w:name="_Toc1369"/>
      <w:bookmarkStart w:id="101" w:name="_Toc16835"/>
      <w:r>
        <w:rPr>
          <w:rFonts w:hint="eastAsia" w:eastAsia="仿宋" w:cs="黑体"/>
          <w:sz w:val="32"/>
          <w:szCs w:val="32"/>
          <w:lang w:eastAsia="zh-CN"/>
        </w:rPr>
        <w:t>附件</w:t>
      </w:r>
      <w:r>
        <w:rPr>
          <w:rFonts w:hint="eastAsia" w:eastAsia="仿宋" w:cs="黑体"/>
          <w:sz w:val="32"/>
          <w:szCs w:val="32"/>
          <w:lang w:val="en-US" w:eastAsia="zh-CN"/>
        </w:rPr>
        <w:t>2</w:t>
      </w:r>
      <w:bookmarkEnd w:id="100"/>
      <w:bookmarkEnd w:id="101"/>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农村综合改革项目支出2019年绩效评价报告</w:t>
      </w:r>
    </w:p>
    <w:p>
      <w:pPr>
        <w:spacing w:line="600" w:lineRule="exact"/>
        <w:rPr>
          <w:rFonts w:ascii="宋体" w:hAnsi="宋体"/>
          <w:color w:val="auto"/>
          <w:sz w:val="32"/>
          <w:szCs w:val="32"/>
          <w:highlight w:val="none"/>
          <w:lang w:val="zh-CN"/>
        </w:rPr>
      </w:pPr>
    </w:p>
    <w:p>
      <w:pPr>
        <w:adjustRightInd w:val="0"/>
        <w:snapToGrid w:val="0"/>
        <w:spacing w:line="600" w:lineRule="exact"/>
        <w:ind w:firstLine="720"/>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（一）项目基本情况。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eastAsia="zh-CN"/>
        </w:rPr>
        <w:t>佛楼</w:t>
      </w:r>
      <w:r>
        <w:rPr>
          <w:rFonts w:hint="eastAsia" w:ascii="仿宋" w:hAnsi="仿宋" w:eastAsia="仿宋" w:cs="仿宋"/>
          <w:color w:val="auto"/>
          <w:sz w:val="32"/>
          <w:szCs w:val="32"/>
          <w:highlight w:val="none"/>
          <w:shd w:val="clear" w:color="auto" w:fill="FFFFFF"/>
        </w:rPr>
        <w:t>镇人民政府辖</w:t>
      </w:r>
      <w:r>
        <w:rPr>
          <w:rFonts w:hint="eastAsia" w:ascii="仿宋" w:hAnsi="仿宋" w:eastAsia="仿宋" w:cs="仿宋"/>
          <w:color w:val="auto"/>
          <w:sz w:val="32"/>
          <w:szCs w:val="32"/>
          <w:highlight w:val="none"/>
          <w:shd w:val="clear" w:color="auto" w:fill="FFFFFF"/>
          <w:lang w:val="en-US" w:eastAsia="zh-CN"/>
        </w:rPr>
        <w:t>9</w:t>
      </w:r>
      <w:r>
        <w:rPr>
          <w:rFonts w:hint="eastAsia" w:ascii="仿宋" w:hAnsi="仿宋" w:eastAsia="仿宋" w:cs="仿宋"/>
          <w:color w:val="auto"/>
          <w:sz w:val="32"/>
          <w:szCs w:val="32"/>
          <w:highlight w:val="none"/>
          <w:shd w:val="clear" w:color="auto" w:fill="FFFFFF"/>
        </w:rPr>
        <w:t>个行政村（居）</w:t>
      </w:r>
      <w:r>
        <w:rPr>
          <w:rFonts w:hint="eastAsia" w:ascii="仿宋" w:hAnsi="仿宋" w:eastAsia="仿宋" w:cs="仿宋"/>
          <w:color w:val="auto"/>
          <w:sz w:val="32"/>
          <w:szCs w:val="32"/>
          <w:highlight w:val="none"/>
          <w:shd w:val="clear" w:color="auto" w:fill="FFFFFF"/>
          <w:lang w:val="en-US" w:eastAsia="zh-CN"/>
        </w:rPr>
        <w:t>78个村民小组</w:t>
      </w:r>
      <w:r>
        <w:rPr>
          <w:rFonts w:hint="eastAsia" w:ascii="仿宋" w:hAnsi="仿宋" w:eastAsia="仿宋" w:cs="仿宋"/>
          <w:color w:val="auto"/>
          <w:sz w:val="32"/>
          <w:szCs w:val="32"/>
          <w:highlight w:val="none"/>
          <w:shd w:val="clear" w:color="auto" w:fill="FFFFFF"/>
        </w:rPr>
        <w:t>。经费资金总额为</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万元，切实保障基层组织正常开展活动，所有村（居）在职干部全部加入驻村工作队，助力脱贫攻坚，及时化解村内矛盾，维护社会稳定。解决村（社区）群众最关心、最直接、最急需解决的各类事项</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（二）项目绩效目标。</w:t>
      </w:r>
    </w:p>
    <w:p>
      <w:pPr>
        <w:spacing w:line="580" w:lineRule="exact"/>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通过该项目的实施，全镇及时兑现了村（居）干部报酬，</w:t>
      </w:r>
      <w:r>
        <w:rPr>
          <w:rFonts w:hint="eastAsia" w:ascii="仿宋" w:hAnsi="仿宋" w:eastAsia="仿宋" w:cs="仿宋"/>
          <w:color w:val="auto"/>
          <w:sz w:val="32"/>
          <w:szCs w:val="32"/>
          <w:highlight w:val="none"/>
          <w:shd w:val="clear" w:color="auto" w:fill="FFFFFF"/>
          <w:lang w:val="en-US" w:eastAsia="zh-CN"/>
        </w:rPr>
        <w:t>9</w:t>
      </w:r>
      <w:r>
        <w:rPr>
          <w:rFonts w:hint="eastAsia" w:ascii="仿宋" w:hAnsi="仿宋" w:eastAsia="仿宋" w:cs="仿宋"/>
          <w:color w:val="auto"/>
          <w:sz w:val="32"/>
          <w:szCs w:val="32"/>
          <w:highlight w:val="none"/>
          <w:shd w:val="clear" w:color="auto" w:fill="FFFFFF"/>
        </w:rPr>
        <w:t>个村（居）两委正常运转，所有村（居）在职干部全部加入驻村工作队，助力脱贫攻坚，及时化解村内矛盾，维护社会稳定。</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（三）项目自评步骤及方法。</w:t>
      </w:r>
    </w:p>
    <w:p>
      <w:pPr>
        <w:spacing w:line="580" w:lineRule="exact"/>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、项目决策</w:t>
      </w:r>
    </w:p>
    <w:p>
      <w:pPr>
        <w:spacing w:line="580" w:lineRule="exact"/>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按照县委统一规划，该项用于解决全镇村（居）干部的生活补助，为了更好的使用专项经费，我单位严格按照资金使用要求，按照季度拨付，镇财政所对资金进行支付及监管。</w:t>
      </w:r>
    </w:p>
    <w:p>
      <w:pPr>
        <w:spacing w:line="580" w:lineRule="exact"/>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、项目管理</w:t>
      </w:r>
    </w:p>
    <w:p>
      <w:pPr>
        <w:spacing w:line="580" w:lineRule="exact"/>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en-US" w:eastAsia="zh-CN"/>
        </w:rPr>
        <w:t>2019</w:t>
      </w:r>
      <w:r>
        <w:rPr>
          <w:rFonts w:hint="eastAsia" w:ascii="仿宋" w:hAnsi="仿宋" w:eastAsia="仿宋" w:cs="仿宋"/>
          <w:color w:val="auto"/>
          <w:sz w:val="32"/>
          <w:szCs w:val="32"/>
          <w:highlight w:val="none"/>
          <w:shd w:val="clear" w:color="auto" w:fill="FFFFFF"/>
        </w:rPr>
        <w:t>年农村综合改革项目补助专项经费计划批复资金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万元，实际到位资金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万元，总共支出资金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w:t>
      </w:r>
    </w:p>
    <w:p>
      <w:pPr>
        <w:spacing w:line="580" w:lineRule="exact"/>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、项目绩效</w:t>
      </w:r>
    </w:p>
    <w:p>
      <w:pPr>
        <w:spacing w:line="580" w:lineRule="exact"/>
        <w:ind w:firstLine="640" w:firstLineChars="200"/>
        <w:rPr>
          <w:rFonts w:ascii="仿宋_GB2312" w:hAnsi="宋体" w:eastAsia="仿宋_GB2312"/>
          <w:color w:val="auto"/>
          <w:sz w:val="32"/>
          <w:szCs w:val="32"/>
          <w:highlight w:val="none"/>
          <w:lang w:val="zh-CN"/>
        </w:rPr>
      </w:pPr>
      <w:r>
        <w:rPr>
          <w:rFonts w:hint="eastAsia" w:ascii="仿宋" w:hAnsi="仿宋" w:eastAsia="仿宋"/>
          <w:color w:val="auto"/>
          <w:sz w:val="32"/>
          <w:szCs w:val="32"/>
          <w:highlight w:val="none"/>
        </w:rPr>
        <w:t>已将资金全额拨付到村，资金已支出完成率100%。按照年初既定目标，开展群众工作。保障了基础组织的正常运转率达到了100%，</w:t>
      </w:r>
      <w:r>
        <w:rPr>
          <w:rFonts w:hint="eastAsia" w:ascii="仿宋" w:hAnsi="仿宋" w:eastAsia="仿宋" w:cs="仿宋"/>
          <w:color w:val="auto"/>
          <w:sz w:val="32"/>
          <w:szCs w:val="32"/>
          <w:highlight w:val="none"/>
          <w:shd w:val="clear" w:color="auto" w:fill="FFFFFF"/>
        </w:rPr>
        <w:t>所有村（居）在职干部全部加入驻村工作队，助力脱贫攻坚，及时化解村内矛盾，维护社会稳定。</w:t>
      </w:r>
    </w:p>
    <w:p>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二、项目资金申报及使用情况</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（一）项目资金申报及批复情况。</w:t>
      </w:r>
    </w:p>
    <w:p>
      <w:pPr>
        <w:spacing w:line="580" w:lineRule="exact"/>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en-US" w:eastAsia="zh-CN"/>
        </w:rPr>
        <w:t>2019</w:t>
      </w:r>
      <w:r>
        <w:rPr>
          <w:rFonts w:hint="eastAsia" w:ascii="仿宋" w:hAnsi="仿宋" w:eastAsia="仿宋" w:cs="仿宋"/>
          <w:color w:val="auto"/>
          <w:sz w:val="32"/>
          <w:szCs w:val="32"/>
          <w:highlight w:val="none"/>
          <w:shd w:val="clear" w:color="auto" w:fill="FFFFFF"/>
        </w:rPr>
        <w:t>年农村综合改革项目补助专项经费计划</w:t>
      </w:r>
      <w:r>
        <w:rPr>
          <w:rFonts w:hint="eastAsia" w:ascii="仿宋" w:hAnsi="仿宋" w:eastAsia="仿宋" w:cs="仿宋"/>
          <w:color w:val="auto"/>
          <w:sz w:val="32"/>
          <w:szCs w:val="32"/>
          <w:highlight w:val="none"/>
          <w:shd w:val="clear" w:color="auto" w:fill="FFFFFF"/>
          <w:lang w:eastAsia="zh-CN"/>
        </w:rPr>
        <w:t>申报资金</w:t>
      </w:r>
      <w:r>
        <w:rPr>
          <w:rFonts w:hint="eastAsia" w:ascii="仿宋" w:hAnsi="仿宋" w:eastAsia="仿宋" w:cs="仿宋"/>
          <w:color w:val="auto"/>
          <w:sz w:val="32"/>
          <w:szCs w:val="32"/>
          <w:highlight w:val="none"/>
          <w:shd w:val="clear" w:color="auto" w:fill="FFFFFF"/>
          <w:lang w:val="en-US" w:eastAsia="zh-CN"/>
        </w:rPr>
        <w:t>275.53万元，</w:t>
      </w:r>
      <w:r>
        <w:rPr>
          <w:rFonts w:hint="eastAsia" w:ascii="仿宋" w:hAnsi="仿宋" w:eastAsia="仿宋" w:cs="仿宋"/>
          <w:color w:val="auto"/>
          <w:sz w:val="32"/>
          <w:szCs w:val="32"/>
          <w:highlight w:val="none"/>
          <w:shd w:val="clear" w:color="auto" w:fill="FFFFFF"/>
        </w:rPr>
        <w:t>批复资金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万元，实际到位资金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万元，总共支出资金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w:t>
      </w:r>
    </w:p>
    <w:p>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楷体_GB2312" w:hAnsi="宋体" w:eastAsia="楷体_GB2312"/>
          <w:b/>
          <w:color w:val="auto"/>
          <w:sz w:val="32"/>
          <w:szCs w:val="32"/>
          <w:highlight w:val="none"/>
          <w:lang w:val="zh-CN"/>
        </w:rPr>
        <w:t>（二）资金计划、到位及使用情况。</w:t>
      </w:r>
    </w:p>
    <w:p>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楷体_GB2312" w:hAnsi="宋体" w:eastAsia="楷体_GB2312"/>
          <w:color w:val="auto"/>
          <w:sz w:val="32"/>
          <w:szCs w:val="32"/>
          <w:highlight w:val="none"/>
          <w:lang w:val="zh-CN"/>
        </w:rPr>
        <w:t>1．资金计划。</w:t>
      </w:r>
      <w:r>
        <w:rPr>
          <w:rFonts w:hint="eastAsia" w:ascii="仿宋" w:hAnsi="仿宋" w:eastAsia="仿宋" w:cs="仿宋"/>
          <w:color w:val="auto"/>
          <w:sz w:val="32"/>
          <w:szCs w:val="32"/>
          <w:highlight w:val="none"/>
          <w:shd w:val="clear" w:color="auto" w:fill="FFFFFF"/>
          <w:lang w:val="en-US" w:eastAsia="zh-CN"/>
        </w:rPr>
        <w:t>2019</w:t>
      </w:r>
      <w:r>
        <w:rPr>
          <w:rFonts w:hint="eastAsia" w:ascii="仿宋" w:hAnsi="仿宋" w:eastAsia="仿宋" w:cs="仿宋"/>
          <w:color w:val="auto"/>
          <w:sz w:val="32"/>
          <w:szCs w:val="32"/>
          <w:highlight w:val="none"/>
          <w:shd w:val="clear" w:color="auto" w:fill="FFFFFF"/>
        </w:rPr>
        <w:t>年农村综合改革项目补助专项经费计划</w:t>
      </w:r>
      <w:r>
        <w:rPr>
          <w:rFonts w:hint="eastAsia" w:ascii="仿宋" w:hAnsi="仿宋" w:eastAsia="仿宋" w:cs="仿宋"/>
          <w:color w:val="auto"/>
          <w:sz w:val="32"/>
          <w:szCs w:val="32"/>
          <w:highlight w:val="none"/>
          <w:shd w:val="clear" w:color="auto" w:fill="FFFFFF"/>
          <w:lang w:eastAsia="zh-CN"/>
        </w:rPr>
        <w:t>申报资金</w:t>
      </w:r>
      <w:r>
        <w:rPr>
          <w:rFonts w:hint="eastAsia" w:ascii="仿宋" w:hAnsi="仿宋" w:eastAsia="仿宋" w:cs="仿宋"/>
          <w:color w:val="auto"/>
          <w:sz w:val="32"/>
          <w:szCs w:val="32"/>
          <w:highlight w:val="none"/>
          <w:shd w:val="clear" w:color="auto" w:fill="FFFFFF"/>
          <w:lang w:val="en-US" w:eastAsia="zh-CN"/>
        </w:rPr>
        <w:t>275.53万元，</w:t>
      </w:r>
      <w:r>
        <w:rPr>
          <w:rFonts w:hint="eastAsia" w:ascii="仿宋_GB2312" w:hAnsi="宋体" w:eastAsia="仿宋_GB2312"/>
          <w:color w:val="auto"/>
          <w:sz w:val="32"/>
          <w:szCs w:val="32"/>
          <w:highlight w:val="none"/>
          <w:lang w:val="zh-CN"/>
        </w:rPr>
        <w:t>包括中央、省、市（州）、县（市、区）财政资金。</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楷体_GB2312" w:hAnsi="宋体" w:eastAsia="楷体_GB2312"/>
          <w:color w:val="auto"/>
          <w:sz w:val="32"/>
          <w:szCs w:val="32"/>
          <w:highlight w:val="none"/>
          <w:lang w:val="zh-CN"/>
        </w:rPr>
        <w:t>2．资金到位。</w:t>
      </w:r>
      <w:r>
        <w:rPr>
          <w:rFonts w:hint="eastAsia" w:ascii="仿宋" w:hAnsi="仿宋" w:eastAsia="仿宋" w:cs="仿宋"/>
          <w:color w:val="auto"/>
          <w:sz w:val="32"/>
          <w:szCs w:val="32"/>
          <w:highlight w:val="none"/>
          <w:shd w:val="clear" w:color="auto" w:fill="FFFFFF"/>
          <w:lang w:val="en-US" w:eastAsia="zh-CN"/>
        </w:rPr>
        <w:t>2019</w:t>
      </w:r>
      <w:r>
        <w:rPr>
          <w:rFonts w:hint="eastAsia" w:ascii="仿宋" w:hAnsi="仿宋" w:eastAsia="仿宋" w:cs="仿宋"/>
          <w:color w:val="auto"/>
          <w:sz w:val="32"/>
          <w:szCs w:val="32"/>
          <w:highlight w:val="none"/>
          <w:shd w:val="clear" w:color="auto" w:fill="FFFFFF"/>
        </w:rPr>
        <w:t>年农村综合改革项目补助专项经费实际到位资金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w:t>
      </w:r>
      <w:r>
        <w:rPr>
          <w:rFonts w:hint="eastAsia" w:ascii="仿宋" w:hAnsi="仿宋" w:eastAsia="仿宋" w:cs="仿宋"/>
          <w:color w:val="auto"/>
          <w:sz w:val="32"/>
          <w:szCs w:val="32"/>
          <w:highlight w:val="none"/>
          <w:shd w:val="clear" w:color="auto" w:fill="FFFFFF"/>
          <w:lang w:eastAsia="zh-CN"/>
        </w:rPr>
        <w:t>。</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楷体_GB2312" w:hAnsi="宋体" w:eastAsia="楷体_GB2312"/>
          <w:color w:val="auto"/>
          <w:sz w:val="32"/>
          <w:szCs w:val="32"/>
          <w:highlight w:val="none"/>
          <w:lang w:val="zh-CN"/>
        </w:rPr>
        <w:t>3．资金使用。</w:t>
      </w:r>
      <w:r>
        <w:rPr>
          <w:rFonts w:hint="eastAsia" w:ascii="仿宋" w:hAnsi="仿宋" w:eastAsia="仿宋" w:cs="仿宋"/>
          <w:color w:val="auto"/>
          <w:sz w:val="32"/>
          <w:szCs w:val="32"/>
          <w:highlight w:val="none"/>
          <w:shd w:val="clear" w:color="auto" w:fill="FFFFFF"/>
          <w:lang w:val="en-US" w:eastAsia="zh-CN"/>
        </w:rPr>
        <w:t>2019</w:t>
      </w:r>
      <w:r>
        <w:rPr>
          <w:rFonts w:hint="eastAsia" w:ascii="仿宋" w:hAnsi="仿宋" w:eastAsia="仿宋" w:cs="仿宋"/>
          <w:color w:val="auto"/>
          <w:sz w:val="32"/>
          <w:szCs w:val="32"/>
          <w:highlight w:val="none"/>
          <w:shd w:val="clear" w:color="auto" w:fill="FFFFFF"/>
        </w:rPr>
        <w:t>年农村综合改革项目补助专项经费</w:t>
      </w:r>
      <w:r>
        <w:rPr>
          <w:rFonts w:hint="eastAsia" w:ascii="仿宋" w:hAnsi="仿宋" w:eastAsia="仿宋" w:cs="仿宋"/>
          <w:color w:val="auto"/>
          <w:sz w:val="32"/>
          <w:szCs w:val="32"/>
          <w:highlight w:val="none"/>
          <w:shd w:val="clear" w:color="auto" w:fill="FFFFFF"/>
          <w:lang w:eastAsia="zh-CN"/>
        </w:rPr>
        <w:t>总支出</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w:t>
      </w:r>
      <w:r>
        <w:rPr>
          <w:rFonts w:hint="eastAsia" w:ascii="仿宋" w:hAnsi="仿宋" w:eastAsia="仿宋" w:cs="仿宋"/>
          <w:color w:val="auto"/>
          <w:sz w:val="32"/>
          <w:szCs w:val="32"/>
          <w:highlight w:val="none"/>
          <w:shd w:val="clear" w:color="auto" w:fill="FFFFFF"/>
          <w:lang w:eastAsia="zh-CN"/>
        </w:rPr>
        <w:t>。资金主要用于农村基础设施建设，维持</w:t>
      </w:r>
      <w:r>
        <w:rPr>
          <w:rFonts w:hint="eastAsia" w:ascii="仿宋" w:hAnsi="仿宋" w:eastAsia="仿宋" w:cs="仿宋"/>
          <w:color w:val="auto"/>
          <w:sz w:val="32"/>
          <w:szCs w:val="32"/>
          <w:highlight w:val="none"/>
          <w:shd w:val="clear" w:color="auto" w:fill="FFFFFF"/>
          <w:lang w:val="en-US" w:eastAsia="zh-CN"/>
        </w:rPr>
        <w:t>9个村（居）两委和78个村民小组正常运转、开展各项便民服务、助推脱贫攻坚</w:t>
      </w:r>
      <w:r>
        <w:rPr>
          <w:rFonts w:hint="eastAsia" w:ascii="仿宋" w:hAnsi="仿宋" w:eastAsia="仿宋" w:cs="仿宋"/>
          <w:color w:val="auto"/>
          <w:sz w:val="32"/>
          <w:szCs w:val="32"/>
          <w:highlight w:val="none"/>
          <w:shd w:val="clear" w:color="auto" w:fill="FFFFFF"/>
          <w:lang w:eastAsia="zh-CN"/>
        </w:rPr>
        <w:t>。</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（三）项目财务管理情况。</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val="zh-CN" w:eastAsia="zh-CN"/>
        </w:rPr>
      </w:pPr>
      <w:r>
        <w:rPr>
          <w:rFonts w:hint="eastAsia" w:ascii="仿宋" w:hAnsi="仿宋" w:eastAsia="仿宋" w:cs="仿宋"/>
          <w:color w:val="auto"/>
          <w:sz w:val="32"/>
          <w:szCs w:val="32"/>
          <w:highlight w:val="none"/>
          <w:shd w:val="clear" w:color="auto" w:fill="FFFFFF"/>
          <w:lang w:val="zh-CN" w:eastAsia="zh-CN"/>
        </w:rPr>
        <w:t>项目实施工程中制定了相应的财务管理制度，并严格执行财务管理制度，账务处理及时，会计核算规范。</w:t>
      </w:r>
    </w:p>
    <w:p>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三、项目实施及管理情况</w:t>
      </w:r>
    </w:p>
    <w:p>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仿宋_GB2312" w:hAnsi="宋体" w:eastAsia="仿宋_GB2312"/>
          <w:color w:val="auto"/>
          <w:sz w:val="32"/>
          <w:szCs w:val="32"/>
          <w:highlight w:val="none"/>
          <w:lang w:val="zh-CN"/>
        </w:rPr>
        <w:t>结合项目组织实施管理办法，重点围绕以下内容进行分析评价，并对自评中发现的问题分析说明。</w:t>
      </w:r>
    </w:p>
    <w:p>
      <w:pPr>
        <w:numPr>
          <w:ilvl w:val="0"/>
          <w:numId w:val="8"/>
        </w:num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项目组织架构及实施流程。</w:t>
      </w:r>
    </w:p>
    <w:p>
      <w:pPr>
        <w:spacing w:line="580" w:lineRule="exact"/>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、项目决策</w:t>
      </w:r>
    </w:p>
    <w:p>
      <w:pPr>
        <w:spacing w:line="580" w:lineRule="exact"/>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按照县委统一规划，该项用于解决全镇村（居）干部的生活补助，为了更好的使用专项经费，我单位严格按照资金使用要求，按照季度拨付，镇财政所对资金进行支付及监管。</w:t>
      </w:r>
    </w:p>
    <w:p>
      <w:pPr>
        <w:spacing w:line="580" w:lineRule="exact"/>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、项目管理</w:t>
      </w:r>
    </w:p>
    <w:p>
      <w:pPr>
        <w:spacing w:line="580" w:lineRule="exact"/>
        <w:ind w:firstLine="640" w:firstLineChars="200"/>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en-US" w:eastAsia="zh-CN"/>
        </w:rPr>
        <w:t>2019</w:t>
      </w:r>
      <w:r>
        <w:rPr>
          <w:rFonts w:hint="eastAsia" w:ascii="仿宋" w:hAnsi="仿宋" w:eastAsia="仿宋" w:cs="仿宋"/>
          <w:color w:val="auto"/>
          <w:sz w:val="32"/>
          <w:szCs w:val="32"/>
          <w:highlight w:val="none"/>
          <w:shd w:val="clear" w:color="auto" w:fill="FFFFFF"/>
        </w:rPr>
        <w:t>年农村综合改革项目补助专项经费计划批复资金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万元，实际到位资金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万元，总共支出资金</w:t>
      </w:r>
      <w:r>
        <w:rPr>
          <w:rFonts w:hint="eastAsia" w:ascii="仿宋" w:hAnsi="仿宋" w:eastAsia="仿宋" w:cs="仿宋"/>
          <w:color w:val="auto"/>
          <w:sz w:val="32"/>
          <w:szCs w:val="32"/>
          <w:highlight w:val="none"/>
          <w:shd w:val="clear" w:color="auto" w:fill="FFFFFF"/>
          <w:lang w:val="en-US" w:eastAsia="zh-CN"/>
        </w:rPr>
        <w:t>275.53</w:t>
      </w:r>
      <w:r>
        <w:rPr>
          <w:rFonts w:hint="eastAsia" w:ascii="仿宋" w:hAnsi="仿宋" w:eastAsia="仿宋" w:cs="仿宋"/>
          <w:color w:val="auto"/>
          <w:sz w:val="32"/>
          <w:szCs w:val="32"/>
          <w:highlight w:val="none"/>
          <w:shd w:val="clear" w:color="auto" w:fill="FFFFFF"/>
        </w:rPr>
        <w:t>万元。</w:t>
      </w:r>
    </w:p>
    <w:p>
      <w:pPr>
        <w:spacing w:line="580" w:lineRule="exact"/>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、项目绩效</w:t>
      </w:r>
    </w:p>
    <w:p>
      <w:pPr>
        <w:spacing w:line="580" w:lineRule="exact"/>
        <w:ind w:firstLine="640" w:firstLineChars="200"/>
        <w:rPr>
          <w:rFonts w:hint="eastAsia" w:ascii="楷体_GB2312" w:hAnsi="宋体" w:eastAsia="楷体_GB2312"/>
          <w:b/>
          <w:color w:val="auto"/>
          <w:sz w:val="32"/>
          <w:szCs w:val="32"/>
          <w:highlight w:val="none"/>
          <w:lang w:val="zh-CN"/>
        </w:rPr>
      </w:pPr>
      <w:r>
        <w:rPr>
          <w:rFonts w:hint="eastAsia" w:ascii="仿宋" w:hAnsi="仿宋" w:eastAsia="仿宋"/>
          <w:color w:val="auto"/>
          <w:sz w:val="32"/>
          <w:szCs w:val="32"/>
          <w:highlight w:val="none"/>
        </w:rPr>
        <w:t>已将资金全额拨付到村，资金已支出完成率100%。按照年初既定目标，开展群众工作。保障了基础组织的正常运转率达到了100%，</w:t>
      </w:r>
      <w:r>
        <w:rPr>
          <w:rFonts w:hint="eastAsia" w:ascii="仿宋" w:hAnsi="仿宋" w:eastAsia="仿宋" w:cs="仿宋"/>
          <w:color w:val="auto"/>
          <w:sz w:val="32"/>
          <w:szCs w:val="32"/>
          <w:highlight w:val="none"/>
          <w:shd w:val="clear" w:color="auto" w:fill="FFFFFF"/>
        </w:rPr>
        <w:t>所有村（居）在职干部全部加入驻村工作队，助力脱贫攻坚，及时化解村内矛盾，维护社会稳定。</w:t>
      </w:r>
    </w:p>
    <w:p>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楷体_GB2312" w:hAnsi="宋体" w:eastAsia="楷体_GB2312"/>
          <w:b/>
          <w:color w:val="auto"/>
          <w:sz w:val="32"/>
          <w:szCs w:val="32"/>
          <w:highlight w:val="none"/>
          <w:lang w:val="zh-CN"/>
        </w:rPr>
        <w:t>（二）项目管理情况。</w:t>
      </w:r>
      <w:r>
        <w:rPr>
          <w:rFonts w:hint="eastAsia" w:ascii="仿宋_GB2312" w:hAnsi="宋体" w:eastAsia="仿宋_GB2312"/>
          <w:color w:val="auto"/>
          <w:sz w:val="32"/>
          <w:szCs w:val="32"/>
          <w:highlight w:val="none"/>
          <w:lang w:val="zh-CN"/>
        </w:rPr>
        <w:t>项目在实施过程中严格执行相关法律法规及项目管理制度等，如招投标、政府采购、项目公示制等相关规定。</w:t>
      </w:r>
    </w:p>
    <w:p>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楷体_GB2312" w:hAnsi="宋体" w:eastAsia="楷体_GB2312"/>
          <w:b/>
          <w:color w:val="auto"/>
          <w:sz w:val="32"/>
          <w:szCs w:val="32"/>
          <w:highlight w:val="none"/>
          <w:lang w:val="zh-CN"/>
        </w:rPr>
        <w:t>（三）项目监管情况。</w:t>
      </w:r>
      <w:r>
        <w:rPr>
          <w:rFonts w:hint="eastAsia" w:ascii="仿宋_GB2312" w:hAnsi="宋体" w:eastAsia="仿宋_GB2312"/>
          <w:color w:val="auto"/>
          <w:sz w:val="32"/>
          <w:szCs w:val="32"/>
          <w:highlight w:val="none"/>
          <w:lang w:val="zh-CN"/>
        </w:rPr>
        <w:t>项目主管部门及时加强项目管理所采取的监管手段、执行监管程序、确保监管工作开展及实现的效果等。</w:t>
      </w:r>
    </w:p>
    <w:p>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黑体" w:hAnsi="宋体" w:eastAsia="黑体"/>
          <w:color w:val="auto"/>
          <w:sz w:val="32"/>
          <w:szCs w:val="32"/>
          <w:highlight w:val="none"/>
        </w:rPr>
        <w:t>四、项目绩效情况</w:t>
      </w:r>
      <w:r>
        <w:rPr>
          <w:rFonts w:hint="eastAsia" w:ascii="仿宋_GB2312" w:hAnsi="宋体" w:eastAsia="仿宋_GB2312"/>
          <w:color w:val="auto"/>
          <w:sz w:val="32"/>
          <w:szCs w:val="32"/>
          <w:highlight w:val="none"/>
          <w:lang w:val="zh-CN"/>
        </w:rPr>
        <w:tab/>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（一）项目完成情况。</w:t>
      </w:r>
    </w:p>
    <w:p>
      <w:pPr>
        <w:adjustRightInd w:val="0"/>
        <w:snapToGrid w:val="0"/>
        <w:spacing w:line="600" w:lineRule="exact"/>
        <w:ind w:firstLine="720"/>
        <w:rPr>
          <w:rFonts w:hint="eastAsia" w:ascii="仿宋_GB2312" w:hAnsi="宋体" w:eastAsia="仿宋_GB2312"/>
          <w:color w:val="auto"/>
          <w:sz w:val="32"/>
          <w:szCs w:val="32"/>
          <w:highlight w:val="none"/>
          <w:lang w:val="zh-CN"/>
        </w:rPr>
      </w:pPr>
      <w:r>
        <w:rPr>
          <w:rFonts w:hint="eastAsia" w:ascii="仿宋_GB2312" w:hAnsi="宋体" w:eastAsia="仿宋_GB2312"/>
          <w:color w:val="auto"/>
          <w:sz w:val="32"/>
          <w:szCs w:val="32"/>
          <w:highlight w:val="none"/>
          <w:lang w:val="zh-CN"/>
        </w:rPr>
        <w:t>及时兑现了村居干部的生活补助，基本完成了村两委的正常运转，有效的推动了脱贫攻坚，提高了农村公共服务保障力，提高了村民生活质量，完善了农村基础设施功能，确保了农村繁荣稳定和社会长治久安。</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（二）项目效益情况。</w:t>
      </w:r>
    </w:p>
    <w:p>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仿宋_GB2312" w:hAnsi="宋体" w:eastAsia="仿宋_GB2312"/>
          <w:color w:val="auto"/>
          <w:sz w:val="32"/>
          <w:szCs w:val="32"/>
          <w:highlight w:val="none"/>
          <w:lang w:val="zh-CN"/>
        </w:rPr>
        <w:t>确保了</w:t>
      </w:r>
      <w:r>
        <w:rPr>
          <w:rFonts w:hint="eastAsia" w:ascii="仿宋_GB2312" w:hAnsi="宋体" w:eastAsia="仿宋_GB2312"/>
          <w:color w:val="auto"/>
          <w:sz w:val="32"/>
          <w:szCs w:val="32"/>
          <w:highlight w:val="none"/>
          <w:lang w:val="en-US" w:eastAsia="zh-CN"/>
        </w:rPr>
        <w:t>9个村居两委的正常运转，维护了农村社会稳定。化解了400个以上的农村社会矛盾，农民收入显著提高，镇村居民满意度达到了96%以上</w:t>
      </w:r>
      <w:r>
        <w:rPr>
          <w:rFonts w:hint="eastAsia" w:ascii="仿宋_GB2312" w:hAnsi="宋体" w:eastAsia="仿宋_GB2312"/>
          <w:color w:val="auto"/>
          <w:sz w:val="32"/>
          <w:szCs w:val="32"/>
          <w:highlight w:val="none"/>
          <w:lang w:val="zh-CN"/>
        </w:rPr>
        <w:t>。</w:t>
      </w:r>
    </w:p>
    <w:p>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五、评价结论及建议</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（一）评价结论。</w:t>
      </w:r>
    </w:p>
    <w:p>
      <w:pPr>
        <w:spacing w:line="580" w:lineRule="exact"/>
        <w:ind w:firstLine="640" w:firstLineChars="200"/>
        <w:rPr>
          <w:rFonts w:ascii="仿宋_GB2312" w:hAnsi="宋体" w:eastAsia="仿宋_GB2312"/>
          <w:color w:val="auto"/>
          <w:sz w:val="32"/>
          <w:szCs w:val="32"/>
          <w:highlight w:val="none"/>
          <w:bdr w:val="single" w:color="auto" w:sz="4" w:space="0"/>
          <w:lang w:val="zh-CN"/>
        </w:rPr>
      </w:pPr>
      <w:r>
        <w:rPr>
          <w:rFonts w:hint="eastAsia" w:ascii="仿宋" w:hAnsi="仿宋" w:eastAsia="仿宋"/>
          <w:color w:val="auto"/>
          <w:sz w:val="32"/>
          <w:szCs w:val="32"/>
          <w:highlight w:val="none"/>
        </w:rPr>
        <w:t>已将资金全额拨付到村，资金已支出完成率100%。按照年初既定目标，开展群众工作。保障了基础组织的正常运转率达到了100%，</w:t>
      </w:r>
      <w:r>
        <w:rPr>
          <w:rFonts w:hint="eastAsia" w:ascii="仿宋" w:hAnsi="仿宋" w:eastAsia="仿宋" w:cs="仿宋"/>
          <w:color w:val="auto"/>
          <w:sz w:val="32"/>
          <w:szCs w:val="32"/>
          <w:highlight w:val="none"/>
          <w:shd w:val="clear" w:color="auto" w:fill="FFFFFF"/>
        </w:rPr>
        <w:t>所有村（居）在职干部全部加入驻村工作队，助力脱贫攻坚，及时化解村内矛盾，维护社会稳定。</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（二）存在的问题。</w:t>
      </w:r>
    </w:p>
    <w:p>
      <w:pPr>
        <w:adjustRightInd w:val="0"/>
        <w:snapToGrid w:val="0"/>
        <w:spacing w:line="600" w:lineRule="exact"/>
        <w:ind w:firstLine="720"/>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资金方面，经费的资金投入结构目前较为单一，主要是政府投资，基层干部报酬低的问题难以解决</w:t>
      </w:r>
      <w:r>
        <w:rPr>
          <w:rFonts w:hint="eastAsia" w:ascii="仿宋" w:hAnsi="仿宋" w:eastAsia="仿宋" w:cs="仿宋"/>
          <w:color w:val="auto"/>
          <w:sz w:val="32"/>
          <w:szCs w:val="32"/>
          <w:highlight w:val="none"/>
          <w:shd w:val="clear" w:color="auto" w:fill="FFFFFF"/>
          <w:lang w:eastAsia="zh-CN"/>
        </w:rPr>
        <w:t>。</w:t>
      </w:r>
    </w:p>
    <w:p>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宋体" w:eastAsia="仿宋_GB2312"/>
          <w:color w:val="auto"/>
          <w:sz w:val="32"/>
          <w:szCs w:val="32"/>
          <w:highlight w:val="none"/>
          <w:lang w:val="zh-CN"/>
        </w:rPr>
        <w:t>针对项目自评中发现的问题，</w:t>
      </w:r>
      <w:r>
        <w:rPr>
          <w:rFonts w:hint="eastAsia" w:ascii="仿宋" w:hAnsi="仿宋" w:eastAsia="仿宋" w:cs="仿宋"/>
          <w:color w:val="auto"/>
          <w:sz w:val="32"/>
          <w:szCs w:val="32"/>
          <w:highlight w:val="none"/>
          <w:shd w:val="clear" w:color="auto" w:fill="FFFFFF"/>
        </w:rPr>
        <w:t xml:space="preserve">要通过发展壮大集体经济，创收节支解决资金不足的问题。 </w:t>
      </w:r>
    </w:p>
    <w:p>
      <w:pPr>
        <w:widowControl/>
        <w:jc w:val="left"/>
        <w:rPr>
          <w:rFonts w:eastAsia="黑体"/>
          <w:color w:val="000000"/>
          <w:sz w:val="44"/>
          <w:szCs w:val="44"/>
        </w:rPr>
      </w:pPr>
      <w:r>
        <w:rPr>
          <w:rStyle w:val="28"/>
          <w:rFonts w:ascii="黑体" w:hAnsi="黑体" w:eastAsia="黑体"/>
          <w:b w:val="0"/>
        </w:rPr>
        <w:br w:type="page"/>
      </w:r>
    </w:p>
    <w:bookmarkEnd w:id="95"/>
    <w:p>
      <w:pPr>
        <w:spacing w:line="600" w:lineRule="exact"/>
        <w:jc w:val="center"/>
        <w:outlineLvl w:val="0"/>
        <w:rPr>
          <w:rStyle w:val="28"/>
          <w:rFonts w:ascii="黑体" w:hAnsi="黑体" w:eastAsia="黑体"/>
          <w:b w:val="0"/>
        </w:rPr>
      </w:pPr>
      <w:bookmarkStart w:id="102" w:name="_Toc24709"/>
      <w:bookmarkStart w:id="103" w:name="_Toc21216"/>
      <w:r>
        <w:rPr>
          <w:rFonts w:hint="eastAsia" w:ascii="黑体" w:hAnsi="黑体" w:eastAsia="黑体"/>
          <w:color w:val="000000"/>
          <w:sz w:val="44"/>
          <w:szCs w:val="44"/>
        </w:rPr>
        <w:t>第</w:t>
      </w:r>
      <w:r>
        <w:rPr>
          <w:rStyle w:val="28"/>
          <w:rFonts w:hint="eastAsia" w:ascii="黑体" w:hAnsi="黑体" w:eastAsia="黑体"/>
          <w:b w:val="0"/>
        </w:rPr>
        <w:t>五部分 附表</w:t>
      </w:r>
      <w:bookmarkEnd w:id="102"/>
      <w:bookmarkEnd w:id="103"/>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104" w:name="_Toc12890"/>
      <w:bookmarkStart w:id="105" w:name="_Toc17314"/>
      <w:r>
        <w:rPr>
          <w:rFonts w:hint="eastAsia" w:ascii="仿宋" w:hAnsi="仿宋" w:eastAsia="仿宋"/>
          <w:b w:val="0"/>
          <w:color w:val="000000"/>
        </w:rPr>
        <w:t>一、收</w:t>
      </w:r>
      <w:r>
        <w:rPr>
          <w:rStyle w:val="29"/>
          <w:rFonts w:hint="eastAsia" w:ascii="仿宋" w:hAnsi="仿宋" w:eastAsia="仿宋"/>
          <w:b w:val="0"/>
          <w:bCs w:val="0"/>
        </w:rPr>
        <w:t>入支出决算总表</w:t>
      </w:r>
      <w:bookmarkEnd w:id="104"/>
      <w:bookmarkEnd w:id="105"/>
    </w:p>
    <w:p>
      <w:pPr>
        <w:pStyle w:val="3"/>
        <w:rPr>
          <w:rFonts w:ascii="仿宋" w:hAnsi="仿宋" w:eastAsia="仿宋"/>
          <w:color w:val="000000"/>
        </w:rPr>
      </w:pPr>
      <w:bookmarkStart w:id="106" w:name="_Toc4911"/>
      <w:bookmarkStart w:id="107" w:name="_Toc10259"/>
      <w:r>
        <w:rPr>
          <w:rFonts w:hint="eastAsia" w:ascii="仿宋" w:hAnsi="仿宋" w:eastAsia="仿宋"/>
          <w:b w:val="0"/>
          <w:color w:val="000000"/>
        </w:rPr>
        <w:t>二、收</w:t>
      </w:r>
      <w:r>
        <w:rPr>
          <w:rStyle w:val="29"/>
          <w:rFonts w:hint="eastAsia" w:ascii="仿宋" w:hAnsi="仿宋" w:eastAsia="仿宋"/>
          <w:b w:val="0"/>
          <w:bCs w:val="0"/>
        </w:rPr>
        <w:t>入决算表</w:t>
      </w:r>
      <w:bookmarkEnd w:id="106"/>
      <w:bookmarkEnd w:id="107"/>
    </w:p>
    <w:p>
      <w:pPr>
        <w:pStyle w:val="3"/>
        <w:rPr>
          <w:rFonts w:ascii="仿宋" w:hAnsi="仿宋" w:eastAsia="仿宋"/>
          <w:color w:val="000000"/>
        </w:rPr>
      </w:pPr>
      <w:bookmarkStart w:id="108" w:name="_Toc11415"/>
      <w:bookmarkStart w:id="109" w:name="_Toc11668"/>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108"/>
      <w:bookmarkEnd w:id="109"/>
    </w:p>
    <w:p>
      <w:pPr>
        <w:pStyle w:val="3"/>
        <w:rPr>
          <w:rFonts w:ascii="仿宋" w:hAnsi="仿宋" w:eastAsia="仿宋"/>
          <w:b w:val="0"/>
          <w:color w:val="000000"/>
        </w:rPr>
      </w:pPr>
      <w:bookmarkStart w:id="110" w:name="_Toc12293"/>
      <w:bookmarkStart w:id="111" w:name="_Toc16280"/>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110"/>
      <w:bookmarkEnd w:id="111"/>
    </w:p>
    <w:p>
      <w:pPr>
        <w:pStyle w:val="3"/>
        <w:rPr>
          <w:rStyle w:val="29"/>
          <w:rFonts w:ascii="仿宋" w:hAnsi="仿宋" w:eastAsia="仿宋"/>
          <w:b w:val="0"/>
          <w:bCs w:val="0"/>
        </w:rPr>
      </w:pPr>
      <w:bookmarkStart w:id="112" w:name="_Toc28699"/>
      <w:bookmarkStart w:id="113" w:name="_Toc11655"/>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112"/>
      <w:bookmarkEnd w:id="113"/>
    </w:p>
    <w:p>
      <w:pPr>
        <w:pStyle w:val="3"/>
        <w:rPr>
          <w:rFonts w:ascii="仿宋" w:hAnsi="仿宋" w:eastAsia="仿宋"/>
          <w:color w:val="000000"/>
        </w:rPr>
      </w:pPr>
      <w:bookmarkStart w:id="114" w:name="_Toc19563"/>
      <w:bookmarkStart w:id="115" w:name="_Toc11633"/>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114"/>
      <w:bookmarkEnd w:id="115"/>
    </w:p>
    <w:p>
      <w:pPr>
        <w:pStyle w:val="3"/>
        <w:rPr>
          <w:rFonts w:ascii="仿宋" w:hAnsi="仿宋" w:eastAsia="仿宋"/>
          <w:color w:val="000000"/>
        </w:rPr>
      </w:pPr>
      <w:bookmarkStart w:id="116" w:name="_Toc28561"/>
      <w:bookmarkStart w:id="117" w:name="_Toc11938"/>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116"/>
      <w:bookmarkEnd w:id="117"/>
    </w:p>
    <w:p>
      <w:pPr>
        <w:pStyle w:val="3"/>
        <w:rPr>
          <w:rFonts w:ascii="仿宋" w:hAnsi="仿宋" w:eastAsia="仿宋"/>
          <w:color w:val="000000"/>
        </w:rPr>
      </w:pPr>
      <w:bookmarkStart w:id="118" w:name="_Toc8312"/>
      <w:bookmarkStart w:id="119" w:name="_Toc8715"/>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118"/>
      <w:bookmarkEnd w:id="119"/>
    </w:p>
    <w:p>
      <w:pPr>
        <w:pStyle w:val="3"/>
        <w:rPr>
          <w:rFonts w:ascii="仿宋" w:hAnsi="仿宋" w:eastAsia="仿宋"/>
          <w:color w:val="000000"/>
        </w:rPr>
      </w:pPr>
      <w:bookmarkStart w:id="120" w:name="_Toc9408"/>
      <w:bookmarkStart w:id="121" w:name="_Toc18356"/>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120"/>
      <w:bookmarkEnd w:id="121"/>
    </w:p>
    <w:p>
      <w:pPr>
        <w:pStyle w:val="3"/>
        <w:rPr>
          <w:rFonts w:ascii="仿宋" w:hAnsi="仿宋" w:eastAsia="仿宋"/>
          <w:color w:val="000000"/>
        </w:rPr>
      </w:pPr>
      <w:bookmarkStart w:id="122" w:name="_Toc39"/>
      <w:bookmarkStart w:id="123" w:name="_Toc18745"/>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122"/>
      <w:bookmarkEnd w:id="123"/>
    </w:p>
    <w:p>
      <w:pPr>
        <w:pStyle w:val="3"/>
        <w:rPr>
          <w:rFonts w:ascii="仿宋" w:hAnsi="仿宋" w:eastAsia="仿宋"/>
          <w:color w:val="000000"/>
        </w:rPr>
      </w:pPr>
      <w:bookmarkStart w:id="124" w:name="_Toc22187"/>
      <w:bookmarkStart w:id="125" w:name="_Toc28051"/>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124"/>
      <w:bookmarkEnd w:id="125"/>
    </w:p>
    <w:p>
      <w:pPr>
        <w:pStyle w:val="3"/>
        <w:rPr>
          <w:rFonts w:ascii="仿宋" w:hAnsi="仿宋" w:eastAsia="仿宋"/>
          <w:color w:val="000000"/>
        </w:rPr>
      </w:pPr>
      <w:bookmarkStart w:id="126" w:name="_Toc20801"/>
      <w:bookmarkStart w:id="127" w:name="_Toc26584"/>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126"/>
      <w:bookmarkEnd w:id="127"/>
    </w:p>
    <w:p>
      <w:pPr>
        <w:pStyle w:val="3"/>
        <w:rPr>
          <w:rFonts w:ascii="仿宋" w:hAnsi="仿宋" w:eastAsia="仿宋"/>
          <w:color w:val="000000" w:themeColor="text1"/>
          <w14:textFill>
            <w14:solidFill>
              <w14:schemeClr w14:val="tx1"/>
            </w14:solidFill>
          </w14:textFill>
        </w:rPr>
      </w:pPr>
      <w:bookmarkStart w:id="128" w:name="_Toc11545"/>
      <w:bookmarkStart w:id="129" w:name="_Toc11756"/>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有资本经营预算支出决算表</w:t>
      </w:r>
      <w:bookmarkEnd w:id="128"/>
      <w:bookmarkEnd w:id="129"/>
    </w:p>
    <w:p>
      <w:pPr>
        <w:rPr>
          <w:rStyle w:val="29"/>
          <w:rFonts w:eastAsia="仿宋" w:cs="Times New Roman"/>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6</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2F48D"/>
    <w:multiLevelType w:val="singleLevel"/>
    <w:tmpl w:val="BB32F48D"/>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AD04EBB"/>
    <w:multiLevelType w:val="singleLevel"/>
    <w:tmpl w:val="EAD04EBB"/>
    <w:lvl w:ilvl="0" w:tentative="0">
      <w:start w:val="1"/>
      <w:numFmt w:val="decimal"/>
      <w:suff w:val="nothing"/>
      <w:lvlText w:val="%1、"/>
      <w:lvlJc w:val="left"/>
    </w:lvl>
  </w:abstractNum>
  <w:abstractNum w:abstractNumId="4">
    <w:nsid w:val="EEE1C51C"/>
    <w:multiLevelType w:val="singleLevel"/>
    <w:tmpl w:val="EEE1C51C"/>
    <w:lvl w:ilvl="0" w:tentative="0">
      <w:start w:val="2"/>
      <w:numFmt w:val="chineseCounting"/>
      <w:suff w:val="nothing"/>
      <w:lvlText w:val="（%1）"/>
      <w:lvlJc w:val="left"/>
      <w:rPr>
        <w:rFonts w:hint="eastAsia"/>
      </w:rPr>
    </w:lvl>
  </w:abstractNum>
  <w:abstractNum w:abstractNumId="5">
    <w:nsid w:val="0BFA11C8"/>
    <w:multiLevelType w:val="singleLevel"/>
    <w:tmpl w:val="0BFA11C8"/>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0427D9D"/>
    <w:multiLevelType w:val="multilevel"/>
    <w:tmpl w:val="30427D9D"/>
    <w:lvl w:ilvl="0" w:tentative="0">
      <w:start w:val="1"/>
      <w:numFmt w:val="japaneseCounting"/>
      <w:lvlText w:val="%1、"/>
      <w:lvlJc w:val="left"/>
      <w:pPr>
        <w:ind w:left="1300" w:hanging="660"/>
      </w:pPr>
      <w:rPr>
        <w:rFonts w:hint="default"/>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7"/>
  </w:num>
  <w:num w:numId="2">
    <w:abstractNumId w:val="3"/>
  </w:num>
  <w:num w:numId="3">
    <w:abstractNumId w:val="6"/>
  </w:num>
  <w:num w:numId="4">
    <w:abstractNumId w:val="1"/>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7B28"/>
    <w:rsid w:val="000222C6"/>
    <w:rsid w:val="0002549F"/>
    <w:rsid w:val="000539D2"/>
    <w:rsid w:val="00061B3E"/>
    <w:rsid w:val="0006487A"/>
    <w:rsid w:val="00065954"/>
    <w:rsid w:val="00065F8F"/>
    <w:rsid w:val="00070183"/>
    <w:rsid w:val="000768F2"/>
    <w:rsid w:val="0009184B"/>
    <w:rsid w:val="0009593C"/>
    <w:rsid w:val="000B047F"/>
    <w:rsid w:val="000B5923"/>
    <w:rsid w:val="000B5A48"/>
    <w:rsid w:val="000B6FF3"/>
    <w:rsid w:val="000C3467"/>
    <w:rsid w:val="000C3CA6"/>
    <w:rsid w:val="000D1267"/>
    <w:rsid w:val="000D1D50"/>
    <w:rsid w:val="000D3800"/>
    <w:rsid w:val="000D5782"/>
    <w:rsid w:val="000E3831"/>
    <w:rsid w:val="000E6613"/>
    <w:rsid w:val="000E7119"/>
    <w:rsid w:val="00105F30"/>
    <w:rsid w:val="00114E9B"/>
    <w:rsid w:val="00132BAA"/>
    <w:rsid w:val="0014729F"/>
    <w:rsid w:val="00156A34"/>
    <w:rsid w:val="00157BAB"/>
    <w:rsid w:val="001654D1"/>
    <w:rsid w:val="0018106D"/>
    <w:rsid w:val="001877A7"/>
    <w:rsid w:val="00191536"/>
    <w:rsid w:val="00196687"/>
    <w:rsid w:val="001C0962"/>
    <w:rsid w:val="001D42EA"/>
    <w:rsid w:val="001D7531"/>
    <w:rsid w:val="001E35FC"/>
    <w:rsid w:val="001E737D"/>
    <w:rsid w:val="001E7754"/>
    <w:rsid w:val="001F0592"/>
    <w:rsid w:val="001F7506"/>
    <w:rsid w:val="002006CD"/>
    <w:rsid w:val="00202B36"/>
    <w:rsid w:val="00204B7A"/>
    <w:rsid w:val="0021101A"/>
    <w:rsid w:val="00215A3C"/>
    <w:rsid w:val="00220536"/>
    <w:rsid w:val="002349B5"/>
    <w:rsid w:val="00235629"/>
    <w:rsid w:val="00252104"/>
    <w:rsid w:val="00260C38"/>
    <w:rsid w:val="002616C0"/>
    <w:rsid w:val="002662AA"/>
    <w:rsid w:val="00280496"/>
    <w:rsid w:val="00285670"/>
    <w:rsid w:val="00295495"/>
    <w:rsid w:val="002B2613"/>
    <w:rsid w:val="002E13CA"/>
    <w:rsid w:val="002F1818"/>
    <w:rsid w:val="002F567B"/>
    <w:rsid w:val="003216A9"/>
    <w:rsid w:val="00342743"/>
    <w:rsid w:val="0037013F"/>
    <w:rsid w:val="00380C92"/>
    <w:rsid w:val="003966A4"/>
    <w:rsid w:val="003A484F"/>
    <w:rsid w:val="003B0BE0"/>
    <w:rsid w:val="003B0C1B"/>
    <w:rsid w:val="003B688C"/>
    <w:rsid w:val="003C0291"/>
    <w:rsid w:val="003C39AE"/>
    <w:rsid w:val="003C7B60"/>
    <w:rsid w:val="003D1FB2"/>
    <w:rsid w:val="003D66DA"/>
    <w:rsid w:val="003E1310"/>
    <w:rsid w:val="003E6F55"/>
    <w:rsid w:val="00406254"/>
    <w:rsid w:val="00406696"/>
    <w:rsid w:val="004223DE"/>
    <w:rsid w:val="00434489"/>
    <w:rsid w:val="00437085"/>
    <w:rsid w:val="00443880"/>
    <w:rsid w:val="004464F4"/>
    <w:rsid w:val="00471401"/>
    <w:rsid w:val="004728B6"/>
    <w:rsid w:val="00473F31"/>
    <w:rsid w:val="004810F6"/>
    <w:rsid w:val="0048263A"/>
    <w:rsid w:val="00487E5D"/>
    <w:rsid w:val="004A10E4"/>
    <w:rsid w:val="004A711F"/>
    <w:rsid w:val="004B199D"/>
    <w:rsid w:val="004B4690"/>
    <w:rsid w:val="004E0A2D"/>
    <w:rsid w:val="004E206B"/>
    <w:rsid w:val="004E6DF7"/>
    <w:rsid w:val="004F0FBD"/>
    <w:rsid w:val="00505A47"/>
    <w:rsid w:val="00512FDA"/>
    <w:rsid w:val="00520DA0"/>
    <w:rsid w:val="00552945"/>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34F4"/>
    <w:rsid w:val="00664777"/>
    <w:rsid w:val="006748A4"/>
    <w:rsid w:val="00683E73"/>
    <w:rsid w:val="006A03F6"/>
    <w:rsid w:val="006A0A99"/>
    <w:rsid w:val="006A3141"/>
    <w:rsid w:val="006A5E34"/>
    <w:rsid w:val="006B2422"/>
    <w:rsid w:val="006B2B9A"/>
    <w:rsid w:val="006C1937"/>
    <w:rsid w:val="006F020C"/>
    <w:rsid w:val="0070712B"/>
    <w:rsid w:val="007127B7"/>
    <w:rsid w:val="00720F33"/>
    <w:rsid w:val="007416B6"/>
    <w:rsid w:val="00746F48"/>
    <w:rsid w:val="00747C48"/>
    <w:rsid w:val="0075404D"/>
    <w:rsid w:val="0076182A"/>
    <w:rsid w:val="00767B7E"/>
    <w:rsid w:val="007767BB"/>
    <w:rsid w:val="007770C3"/>
    <w:rsid w:val="00784D24"/>
    <w:rsid w:val="00785FBA"/>
    <w:rsid w:val="00786E4A"/>
    <w:rsid w:val="007875EB"/>
    <w:rsid w:val="0079426B"/>
    <w:rsid w:val="007C334D"/>
    <w:rsid w:val="007D312A"/>
    <w:rsid w:val="007D3F19"/>
    <w:rsid w:val="007E23B0"/>
    <w:rsid w:val="007F1991"/>
    <w:rsid w:val="007F2C2F"/>
    <w:rsid w:val="007F55FC"/>
    <w:rsid w:val="007F5665"/>
    <w:rsid w:val="007F5840"/>
    <w:rsid w:val="00800112"/>
    <w:rsid w:val="00802D9C"/>
    <w:rsid w:val="00812E90"/>
    <w:rsid w:val="00821CA0"/>
    <w:rsid w:val="008253BB"/>
    <w:rsid w:val="0083706E"/>
    <w:rsid w:val="008423A5"/>
    <w:rsid w:val="00850625"/>
    <w:rsid w:val="00853718"/>
    <w:rsid w:val="00855221"/>
    <w:rsid w:val="00860645"/>
    <w:rsid w:val="00871F71"/>
    <w:rsid w:val="00885AF4"/>
    <w:rsid w:val="00885B68"/>
    <w:rsid w:val="008939CD"/>
    <w:rsid w:val="008B52EC"/>
    <w:rsid w:val="008B768C"/>
    <w:rsid w:val="008C4DB1"/>
    <w:rsid w:val="008C4EAF"/>
    <w:rsid w:val="008C5176"/>
    <w:rsid w:val="008C7FD0"/>
    <w:rsid w:val="008D6CC9"/>
    <w:rsid w:val="008E1DE7"/>
    <w:rsid w:val="008E707C"/>
    <w:rsid w:val="00900B08"/>
    <w:rsid w:val="00902155"/>
    <w:rsid w:val="00902FA3"/>
    <w:rsid w:val="0091224D"/>
    <w:rsid w:val="00923564"/>
    <w:rsid w:val="0092392E"/>
    <w:rsid w:val="009310B2"/>
    <w:rsid w:val="009315F9"/>
    <w:rsid w:val="009325F3"/>
    <w:rsid w:val="00937C62"/>
    <w:rsid w:val="00946945"/>
    <w:rsid w:val="00951248"/>
    <w:rsid w:val="0095152F"/>
    <w:rsid w:val="00954C49"/>
    <w:rsid w:val="0097099F"/>
    <w:rsid w:val="00971997"/>
    <w:rsid w:val="00971FFC"/>
    <w:rsid w:val="00974114"/>
    <w:rsid w:val="0098660A"/>
    <w:rsid w:val="009931C3"/>
    <w:rsid w:val="009B2C43"/>
    <w:rsid w:val="009B4EAE"/>
    <w:rsid w:val="009B7573"/>
    <w:rsid w:val="009C22F4"/>
    <w:rsid w:val="009C2E98"/>
    <w:rsid w:val="009D3447"/>
    <w:rsid w:val="009D4711"/>
    <w:rsid w:val="009E6067"/>
    <w:rsid w:val="009F1185"/>
    <w:rsid w:val="009F18CD"/>
    <w:rsid w:val="009F1BA3"/>
    <w:rsid w:val="009F2A13"/>
    <w:rsid w:val="00A042E9"/>
    <w:rsid w:val="00A04EB0"/>
    <w:rsid w:val="00A1111C"/>
    <w:rsid w:val="00A11C63"/>
    <w:rsid w:val="00A13CC1"/>
    <w:rsid w:val="00A16847"/>
    <w:rsid w:val="00A237D8"/>
    <w:rsid w:val="00A268C4"/>
    <w:rsid w:val="00A307CD"/>
    <w:rsid w:val="00A31FF3"/>
    <w:rsid w:val="00A40A00"/>
    <w:rsid w:val="00A4142F"/>
    <w:rsid w:val="00A56DF2"/>
    <w:rsid w:val="00A639A3"/>
    <w:rsid w:val="00A67AB5"/>
    <w:rsid w:val="00A91760"/>
    <w:rsid w:val="00A93B00"/>
    <w:rsid w:val="00A93C21"/>
    <w:rsid w:val="00A93F7A"/>
    <w:rsid w:val="00AC3C6A"/>
    <w:rsid w:val="00AD5620"/>
    <w:rsid w:val="00AD7C1B"/>
    <w:rsid w:val="00AE16BA"/>
    <w:rsid w:val="00AE1EBE"/>
    <w:rsid w:val="00AF3F1D"/>
    <w:rsid w:val="00B03C9D"/>
    <w:rsid w:val="00B060AE"/>
    <w:rsid w:val="00B10517"/>
    <w:rsid w:val="00B14E76"/>
    <w:rsid w:val="00B161B8"/>
    <w:rsid w:val="00B2048C"/>
    <w:rsid w:val="00B22AA0"/>
    <w:rsid w:val="00B310B9"/>
    <w:rsid w:val="00B35F3F"/>
    <w:rsid w:val="00B36CBB"/>
    <w:rsid w:val="00B42045"/>
    <w:rsid w:val="00B425E0"/>
    <w:rsid w:val="00B440AA"/>
    <w:rsid w:val="00B44B70"/>
    <w:rsid w:val="00B53C56"/>
    <w:rsid w:val="00B556BA"/>
    <w:rsid w:val="00B76D8F"/>
    <w:rsid w:val="00B77EA6"/>
    <w:rsid w:val="00B81598"/>
    <w:rsid w:val="00B841F1"/>
    <w:rsid w:val="00B944D6"/>
    <w:rsid w:val="00BB4DF0"/>
    <w:rsid w:val="00BC289F"/>
    <w:rsid w:val="00BC5361"/>
    <w:rsid w:val="00BC5460"/>
    <w:rsid w:val="00BC6B50"/>
    <w:rsid w:val="00BD0E25"/>
    <w:rsid w:val="00BD7528"/>
    <w:rsid w:val="00BE7DCC"/>
    <w:rsid w:val="00BF5BD6"/>
    <w:rsid w:val="00C03E31"/>
    <w:rsid w:val="00C33E72"/>
    <w:rsid w:val="00C354B2"/>
    <w:rsid w:val="00C35554"/>
    <w:rsid w:val="00C42709"/>
    <w:rsid w:val="00C533CC"/>
    <w:rsid w:val="00C5751C"/>
    <w:rsid w:val="00C61BFC"/>
    <w:rsid w:val="00C62B85"/>
    <w:rsid w:val="00C65438"/>
    <w:rsid w:val="00C804B1"/>
    <w:rsid w:val="00C834FA"/>
    <w:rsid w:val="00C91CBB"/>
    <w:rsid w:val="00C92DC8"/>
    <w:rsid w:val="00CC09B6"/>
    <w:rsid w:val="00CC666F"/>
    <w:rsid w:val="00CD1E3F"/>
    <w:rsid w:val="00CE44F6"/>
    <w:rsid w:val="00CE49DA"/>
    <w:rsid w:val="00CE7B61"/>
    <w:rsid w:val="00D00095"/>
    <w:rsid w:val="00D050E9"/>
    <w:rsid w:val="00D20620"/>
    <w:rsid w:val="00D26091"/>
    <w:rsid w:val="00D34E7C"/>
    <w:rsid w:val="00D35489"/>
    <w:rsid w:val="00D43222"/>
    <w:rsid w:val="00D51276"/>
    <w:rsid w:val="00D632C4"/>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A2DB9"/>
    <w:rsid w:val="00EC7754"/>
    <w:rsid w:val="00ED1B63"/>
    <w:rsid w:val="00ED3C1F"/>
    <w:rsid w:val="00ED4085"/>
    <w:rsid w:val="00ED420E"/>
    <w:rsid w:val="00EE2F57"/>
    <w:rsid w:val="00EF4C34"/>
    <w:rsid w:val="00EF6B8C"/>
    <w:rsid w:val="00EF77C6"/>
    <w:rsid w:val="00F05438"/>
    <w:rsid w:val="00F1361C"/>
    <w:rsid w:val="00F160C7"/>
    <w:rsid w:val="00F36D8F"/>
    <w:rsid w:val="00F417B1"/>
    <w:rsid w:val="00F602DF"/>
    <w:rsid w:val="00F81FD9"/>
    <w:rsid w:val="00F841AA"/>
    <w:rsid w:val="00FA23E8"/>
    <w:rsid w:val="00FB40E9"/>
    <w:rsid w:val="00FD3CC1"/>
    <w:rsid w:val="00FF1E02"/>
    <w:rsid w:val="00FF30B4"/>
    <w:rsid w:val="01404B2F"/>
    <w:rsid w:val="01523498"/>
    <w:rsid w:val="019F3AB5"/>
    <w:rsid w:val="01E55A5F"/>
    <w:rsid w:val="021C2B27"/>
    <w:rsid w:val="02655A6F"/>
    <w:rsid w:val="02847A35"/>
    <w:rsid w:val="02A75482"/>
    <w:rsid w:val="02B60977"/>
    <w:rsid w:val="02EB1004"/>
    <w:rsid w:val="0365529F"/>
    <w:rsid w:val="03AD6241"/>
    <w:rsid w:val="03B206B1"/>
    <w:rsid w:val="03C61BEC"/>
    <w:rsid w:val="04232A16"/>
    <w:rsid w:val="047E30E0"/>
    <w:rsid w:val="04D6366F"/>
    <w:rsid w:val="04F73C27"/>
    <w:rsid w:val="052D08C3"/>
    <w:rsid w:val="057D1182"/>
    <w:rsid w:val="065B230D"/>
    <w:rsid w:val="06F133DA"/>
    <w:rsid w:val="073224CB"/>
    <w:rsid w:val="076F250C"/>
    <w:rsid w:val="07CB7E67"/>
    <w:rsid w:val="080D4656"/>
    <w:rsid w:val="082615EE"/>
    <w:rsid w:val="085B07C9"/>
    <w:rsid w:val="08AF103A"/>
    <w:rsid w:val="08DA29F2"/>
    <w:rsid w:val="08E0059B"/>
    <w:rsid w:val="093C2178"/>
    <w:rsid w:val="094A2F63"/>
    <w:rsid w:val="098221A4"/>
    <w:rsid w:val="098C5D53"/>
    <w:rsid w:val="099B5C84"/>
    <w:rsid w:val="09A10B38"/>
    <w:rsid w:val="09B43F9D"/>
    <w:rsid w:val="09CB4F8C"/>
    <w:rsid w:val="09CD45E5"/>
    <w:rsid w:val="09F54F39"/>
    <w:rsid w:val="0A6B38BA"/>
    <w:rsid w:val="0A7D025F"/>
    <w:rsid w:val="0AB21EEF"/>
    <w:rsid w:val="0B48217C"/>
    <w:rsid w:val="0BE556FA"/>
    <w:rsid w:val="0C7B02A0"/>
    <w:rsid w:val="0C8230D9"/>
    <w:rsid w:val="0C971C28"/>
    <w:rsid w:val="0CAC69AB"/>
    <w:rsid w:val="0CC0096F"/>
    <w:rsid w:val="0CFA4B8C"/>
    <w:rsid w:val="0D3A2244"/>
    <w:rsid w:val="0D4516F6"/>
    <w:rsid w:val="0D5F37BF"/>
    <w:rsid w:val="0DEE7438"/>
    <w:rsid w:val="0E272FAB"/>
    <w:rsid w:val="0E6C2C42"/>
    <w:rsid w:val="0EAF5904"/>
    <w:rsid w:val="0ED33B73"/>
    <w:rsid w:val="0F1707A1"/>
    <w:rsid w:val="0F2E028C"/>
    <w:rsid w:val="0FCC21AA"/>
    <w:rsid w:val="108020E1"/>
    <w:rsid w:val="109E0557"/>
    <w:rsid w:val="10C055FF"/>
    <w:rsid w:val="112042E2"/>
    <w:rsid w:val="11AF1548"/>
    <w:rsid w:val="12373B8D"/>
    <w:rsid w:val="12BE164E"/>
    <w:rsid w:val="13255DFA"/>
    <w:rsid w:val="1435429F"/>
    <w:rsid w:val="146D6DBC"/>
    <w:rsid w:val="14970367"/>
    <w:rsid w:val="14AF7EE9"/>
    <w:rsid w:val="14F14870"/>
    <w:rsid w:val="150D2C6F"/>
    <w:rsid w:val="157647A2"/>
    <w:rsid w:val="15830005"/>
    <w:rsid w:val="15A01D62"/>
    <w:rsid w:val="1659401B"/>
    <w:rsid w:val="166E161C"/>
    <w:rsid w:val="16B83FE6"/>
    <w:rsid w:val="16BB723D"/>
    <w:rsid w:val="174F605A"/>
    <w:rsid w:val="177A3BAD"/>
    <w:rsid w:val="18033EFF"/>
    <w:rsid w:val="18342CA7"/>
    <w:rsid w:val="18983B04"/>
    <w:rsid w:val="19165242"/>
    <w:rsid w:val="192A7CEB"/>
    <w:rsid w:val="1934261A"/>
    <w:rsid w:val="198470D4"/>
    <w:rsid w:val="1A0D21B2"/>
    <w:rsid w:val="1AAA77DE"/>
    <w:rsid w:val="1AAE1224"/>
    <w:rsid w:val="1B04765A"/>
    <w:rsid w:val="1B2A0C57"/>
    <w:rsid w:val="1B3377C7"/>
    <w:rsid w:val="1BB03FF5"/>
    <w:rsid w:val="1BBD2FC3"/>
    <w:rsid w:val="1BCF1671"/>
    <w:rsid w:val="1C157ED9"/>
    <w:rsid w:val="1C7465AF"/>
    <w:rsid w:val="1CC500CC"/>
    <w:rsid w:val="1CFE276C"/>
    <w:rsid w:val="1D3D19A9"/>
    <w:rsid w:val="1D552434"/>
    <w:rsid w:val="1D7C2D1B"/>
    <w:rsid w:val="1D8E4AD6"/>
    <w:rsid w:val="1E677847"/>
    <w:rsid w:val="1F5F61A3"/>
    <w:rsid w:val="1F965934"/>
    <w:rsid w:val="1FCA5E05"/>
    <w:rsid w:val="1FDF4C1C"/>
    <w:rsid w:val="201F66B8"/>
    <w:rsid w:val="208E53B6"/>
    <w:rsid w:val="20C8663E"/>
    <w:rsid w:val="20ED0641"/>
    <w:rsid w:val="219827D6"/>
    <w:rsid w:val="21AE096B"/>
    <w:rsid w:val="22155826"/>
    <w:rsid w:val="223C6B42"/>
    <w:rsid w:val="226D74B5"/>
    <w:rsid w:val="22A650E9"/>
    <w:rsid w:val="22F54416"/>
    <w:rsid w:val="23D9784F"/>
    <w:rsid w:val="240371BF"/>
    <w:rsid w:val="24140F24"/>
    <w:rsid w:val="24143654"/>
    <w:rsid w:val="24930718"/>
    <w:rsid w:val="25760B3D"/>
    <w:rsid w:val="257D2797"/>
    <w:rsid w:val="261218E7"/>
    <w:rsid w:val="27650ADE"/>
    <w:rsid w:val="27677CFA"/>
    <w:rsid w:val="27937D6A"/>
    <w:rsid w:val="27DF490E"/>
    <w:rsid w:val="27EE665F"/>
    <w:rsid w:val="27F2619F"/>
    <w:rsid w:val="27FD5069"/>
    <w:rsid w:val="283304DD"/>
    <w:rsid w:val="286458FC"/>
    <w:rsid w:val="289F113E"/>
    <w:rsid w:val="28A24B7A"/>
    <w:rsid w:val="294120DB"/>
    <w:rsid w:val="298C089F"/>
    <w:rsid w:val="299E06D5"/>
    <w:rsid w:val="29FD04D3"/>
    <w:rsid w:val="2A1451F8"/>
    <w:rsid w:val="2A8C256A"/>
    <w:rsid w:val="2AA22A3D"/>
    <w:rsid w:val="2ADE19C1"/>
    <w:rsid w:val="2B3E3B45"/>
    <w:rsid w:val="2B5823A0"/>
    <w:rsid w:val="2BC91365"/>
    <w:rsid w:val="2C3C5ED4"/>
    <w:rsid w:val="2C426068"/>
    <w:rsid w:val="2C456D99"/>
    <w:rsid w:val="2C5354CC"/>
    <w:rsid w:val="2CED2723"/>
    <w:rsid w:val="2CEE2DD0"/>
    <w:rsid w:val="2DB05903"/>
    <w:rsid w:val="2DCA2909"/>
    <w:rsid w:val="2E74389B"/>
    <w:rsid w:val="2EB904E8"/>
    <w:rsid w:val="2EC759AF"/>
    <w:rsid w:val="2EC877F5"/>
    <w:rsid w:val="2F2705EC"/>
    <w:rsid w:val="2F506130"/>
    <w:rsid w:val="2F6646E3"/>
    <w:rsid w:val="2F7204F4"/>
    <w:rsid w:val="2FD4183C"/>
    <w:rsid w:val="3072323F"/>
    <w:rsid w:val="30F9596C"/>
    <w:rsid w:val="31040A9D"/>
    <w:rsid w:val="31155852"/>
    <w:rsid w:val="314552DC"/>
    <w:rsid w:val="314D560F"/>
    <w:rsid w:val="31531762"/>
    <w:rsid w:val="319F7F4E"/>
    <w:rsid w:val="31A903CF"/>
    <w:rsid w:val="31F5010D"/>
    <w:rsid w:val="321C64E3"/>
    <w:rsid w:val="321C6B6B"/>
    <w:rsid w:val="32621CB4"/>
    <w:rsid w:val="32D058A3"/>
    <w:rsid w:val="33076CF1"/>
    <w:rsid w:val="33434816"/>
    <w:rsid w:val="33BB68B9"/>
    <w:rsid w:val="33BC0111"/>
    <w:rsid w:val="33C53F7A"/>
    <w:rsid w:val="33C555C3"/>
    <w:rsid w:val="33E30B50"/>
    <w:rsid w:val="33EC77BC"/>
    <w:rsid w:val="34775B32"/>
    <w:rsid w:val="348F3A31"/>
    <w:rsid w:val="35486DBF"/>
    <w:rsid w:val="35970748"/>
    <w:rsid w:val="36406972"/>
    <w:rsid w:val="364D6187"/>
    <w:rsid w:val="372F2CFA"/>
    <w:rsid w:val="37765B9B"/>
    <w:rsid w:val="37791FCD"/>
    <w:rsid w:val="378109EF"/>
    <w:rsid w:val="37820F89"/>
    <w:rsid w:val="37885C25"/>
    <w:rsid w:val="37E96321"/>
    <w:rsid w:val="381D4BB3"/>
    <w:rsid w:val="38592481"/>
    <w:rsid w:val="385F10A7"/>
    <w:rsid w:val="39091BC7"/>
    <w:rsid w:val="398479E6"/>
    <w:rsid w:val="39A52082"/>
    <w:rsid w:val="39AD5744"/>
    <w:rsid w:val="39BE0DD5"/>
    <w:rsid w:val="39C726B6"/>
    <w:rsid w:val="39D77CB2"/>
    <w:rsid w:val="3A3D5337"/>
    <w:rsid w:val="3A3D5E55"/>
    <w:rsid w:val="3A552DF9"/>
    <w:rsid w:val="3A860EF3"/>
    <w:rsid w:val="3ACC57AF"/>
    <w:rsid w:val="3B2B4F9A"/>
    <w:rsid w:val="3B3B2682"/>
    <w:rsid w:val="3B5F7FA8"/>
    <w:rsid w:val="3B7C5726"/>
    <w:rsid w:val="3BF10397"/>
    <w:rsid w:val="3C4D3C46"/>
    <w:rsid w:val="3C5555ED"/>
    <w:rsid w:val="3CB515E2"/>
    <w:rsid w:val="3CE94C63"/>
    <w:rsid w:val="3CEC71EF"/>
    <w:rsid w:val="3CFB2ED0"/>
    <w:rsid w:val="3D286C3A"/>
    <w:rsid w:val="3D6F47CE"/>
    <w:rsid w:val="3D981B2C"/>
    <w:rsid w:val="3E19707C"/>
    <w:rsid w:val="3E310CD3"/>
    <w:rsid w:val="3EA910EE"/>
    <w:rsid w:val="3F630127"/>
    <w:rsid w:val="3F771CBB"/>
    <w:rsid w:val="3FC409A7"/>
    <w:rsid w:val="40314300"/>
    <w:rsid w:val="407E0D08"/>
    <w:rsid w:val="408E25E2"/>
    <w:rsid w:val="40A472BE"/>
    <w:rsid w:val="40C5077F"/>
    <w:rsid w:val="40D87292"/>
    <w:rsid w:val="40F95584"/>
    <w:rsid w:val="41024391"/>
    <w:rsid w:val="41291B6D"/>
    <w:rsid w:val="41385AD4"/>
    <w:rsid w:val="41560D3A"/>
    <w:rsid w:val="418008CB"/>
    <w:rsid w:val="41B91D91"/>
    <w:rsid w:val="41D44C03"/>
    <w:rsid w:val="429005B0"/>
    <w:rsid w:val="42A453C9"/>
    <w:rsid w:val="43096751"/>
    <w:rsid w:val="431047F8"/>
    <w:rsid w:val="4319442A"/>
    <w:rsid w:val="431C2140"/>
    <w:rsid w:val="432637F3"/>
    <w:rsid w:val="43693664"/>
    <w:rsid w:val="44477242"/>
    <w:rsid w:val="447949C5"/>
    <w:rsid w:val="44CA728F"/>
    <w:rsid w:val="452D3243"/>
    <w:rsid w:val="45D00632"/>
    <w:rsid w:val="462C09E7"/>
    <w:rsid w:val="46D55C96"/>
    <w:rsid w:val="470B2BF0"/>
    <w:rsid w:val="47415B42"/>
    <w:rsid w:val="47673594"/>
    <w:rsid w:val="48086600"/>
    <w:rsid w:val="48B05ECC"/>
    <w:rsid w:val="48B51D0E"/>
    <w:rsid w:val="48B8568B"/>
    <w:rsid w:val="49134D2F"/>
    <w:rsid w:val="498F7B47"/>
    <w:rsid w:val="49CF65EE"/>
    <w:rsid w:val="49FF0F24"/>
    <w:rsid w:val="4AA60572"/>
    <w:rsid w:val="4B0A4D8F"/>
    <w:rsid w:val="4B2E0698"/>
    <w:rsid w:val="4B6D5157"/>
    <w:rsid w:val="4B6F5DDF"/>
    <w:rsid w:val="4B911E5E"/>
    <w:rsid w:val="4BA82141"/>
    <w:rsid w:val="4BDD4D9A"/>
    <w:rsid w:val="4C1115D4"/>
    <w:rsid w:val="4C4D6D1B"/>
    <w:rsid w:val="4C8E00F3"/>
    <w:rsid w:val="4CBD78B0"/>
    <w:rsid w:val="4CC0649C"/>
    <w:rsid w:val="4D3D4689"/>
    <w:rsid w:val="4D4626E1"/>
    <w:rsid w:val="4D6349E9"/>
    <w:rsid w:val="4D810DBE"/>
    <w:rsid w:val="4DF120D2"/>
    <w:rsid w:val="4E3D56BC"/>
    <w:rsid w:val="4E6D5F02"/>
    <w:rsid w:val="4F015DEA"/>
    <w:rsid w:val="4F7435ED"/>
    <w:rsid w:val="4F914F9C"/>
    <w:rsid w:val="4FBD308E"/>
    <w:rsid w:val="4FCA4786"/>
    <w:rsid w:val="502C4A42"/>
    <w:rsid w:val="504C7739"/>
    <w:rsid w:val="50C17523"/>
    <w:rsid w:val="50F021FD"/>
    <w:rsid w:val="50FB3B81"/>
    <w:rsid w:val="5106334E"/>
    <w:rsid w:val="513334ED"/>
    <w:rsid w:val="51A32CF3"/>
    <w:rsid w:val="51B45A49"/>
    <w:rsid w:val="51EF63D9"/>
    <w:rsid w:val="51F65B0B"/>
    <w:rsid w:val="52D111CE"/>
    <w:rsid w:val="52F631B9"/>
    <w:rsid w:val="533E7C67"/>
    <w:rsid w:val="537932AB"/>
    <w:rsid w:val="53B454A7"/>
    <w:rsid w:val="54020964"/>
    <w:rsid w:val="5482777A"/>
    <w:rsid w:val="54E970F8"/>
    <w:rsid w:val="550940CB"/>
    <w:rsid w:val="55883D06"/>
    <w:rsid w:val="55A87E93"/>
    <w:rsid w:val="55C75671"/>
    <w:rsid w:val="55D63D47"/>
    <w:rsid w:val="55E62F35"/>
    <w:rsid w:val="560C4705"/>
    <w:rsid w:val="56105DDB"/>
    <w:rsid w:val="56134AC9"/>
    <w:rsid w:val="56E93B36"/>
    <w:rsid w:val="574C3084"/>
    <w:rsid w:val="57576301"/>
    <w:rsid w:val="576F0C69"/>
    <w:rsid w:val="57760D25"/>
    <w:rsid w:val="578D7E1A"/>
    <w:rsid w:val="57E87CA5"/>
    <w:rsid w:val="58230B4C"/>
    <w:rsid w:val="58D760F6"/>
    <w:rsid w:val="59627ED2"/>
    <w:rsid w:val="59A156EB"/>
    <w:rsid w:val="59B93671"/>
    <w:rsid w:val="5A5035F6"/>
    <w:rsid w:val="5A6254AF"/>
    <w:rsid w:val="5A8245A0"/>
    <w:rsid w:val="5A852C69"/>
    <w:rsid w:val="5A8B350B"/>
    <w:rsid w:val="5B033DD0"/>
    <w:rsid w:val="5B5227E7"/>
    <w:rsid w:val="5B746016"/>
    <w:rsid w:val="5BB5755B"/>
    <w:rsid w:val="5BD12E6E"/>
    <w:rsid w:val="5C524F63"/>
    <w:rsid w:val="5C7D083F"/>
    <w:rsid w:val="5CA0403C"/>
    <w:rsid w:val="5CE64BC9"/>
    <w:rsid w:val="5D1763F2"/>
    <w:rsid w:val="5D385BC6"/>
    <w:rsid w:val="5DE649F7"/>
    <w:rsid w:val="5E30707C"/>
    <w:rsid w:val="5E987801"/>
    <w:rsid w:val="5F015725"/>
    <w:rsid w:val="5F26767B"/>
    <w:rsid w:val="5F666F44"/>
    <w:rsid w:val="5FB10124"/>
    <w:rsid w:val="60057702"/>
    <w:rsid w:val="60172FF8"/>
    <w:rsid w:val="601C182B"/>
    <w:rsid w:val="60211F2A"/>
    <w:rsid w:val="60AF66C1"/>
    <w:rsid w:val="60BB3669"/>
    <w:rsid w:val="61255E01"/>
    <w:rsid w:val="61DC7A61"/>
    <w:rsid w:val="62F101A5"/>
    <w:rsid w:val="62F56F6C"/>
    <w:rsid w:val="633548BA"/>
    <w:rsid w:val="63410CF5"/>
    <w:rsid w:val="63937D53"/>
    <w:rsid w:val="639F00A6"/>
    <w:rsid w:val="63BF745D"/>
    <w:rsid w:val="63F832BB"/>
    <w:rsid w:val="6449280E"/>
    <w:rsid w:val="645B1267"/>
    <w:rsid w:val="647B19DE"/>
    <w:rsid w:val="64874E71"/>
    <w:rsid w:val="64DD150E"/>
    <w:rsid w:val="651C2DAA"/>
    <w:rsid w:val="65E36D76"/>
    <w:rsid w:val="66057B46"/>
    <w:rsid w:val="66104227"/>
    <w:rsid w:val="668566B2"/>
    <w:rsid w:val="66970D9E"/>
    <w:rsid w:val="66A21F41"/>
    <w:rsid w:val="67242A8C"/>
    <w:rsid w:val="67267C6A"/>
    <w:rsid w:val="682D4CD4"/>
    <w:rsid w:val="68380972"/>
    <w:rsid w:val="68D45EEA"/>
    <w:rsid w:val="68F26FE1"/>
    <w:rsid w:val="699D2674"/>
    <w:rsid w:val="69B44CEB"/>
    <w:rsid w:val="69FE6586"/>
    <w:rsid w:val="6A056A31"/>
    <w:rsid w:val="6A7445B9"/>
    <w:rsid w:val="6A816965"/>
    <w:rsid w:val="6A89132B"/>
    <w:rsid w:val="6AAF439B"/>
    <w:rsid w:val="6B2E33DF"/>
    <w:rsid w:val="6BB14F01"/>
    <w:rsid w:val="6BB57448"/>
    <w:rsid w:val="6BC158B7"/>
    <w:rsid w:val="6BF079E2"/>
    <w:rsid w:val="6C1D2A20"/>
    <w:rsid w:val="6C554470"/>
    <w:rsid w:val="6C98646F"/>
    <w:rsid w:val="6CA55336"/>
    <w:rsid w:val="6CA66E3B"/>
    <w:rsid w:val="6CB7049A"/>
    <w:rsid w:val="6CE11BFF"/>
    <w:rsid w:val="6D006521"/>
    <w:rsid w:val="6D0804C9"/>
    <w:rsid w:val="6D474DFA"/>
    <w:rsid w:val="6D5B7974"/>
    <w:rsid w:val="6D950126"/>
    <w:rsid w:val="6E3D7B2A"/>
    <w:rsid w:val="6E644B3E"/>
    <w:rsid w:val="6ED5591F"/>
    <w:rsid w:val="6F043D1C"/>
    <w:rsid w:val="6F1E09C6"/>
    <w:rsid w:val="6F7147BD"/>
    <w:rsid w:val="6F77099A"/>
    <w:rsid w:val="6FD300D9"/>
    <w:rsid w:val="70256EF6"/>
    <w:rsid w:val="706B128C"/>
    <w:rsid w:val="70A1715B"/>
    <w:rsid w:val="70A83521"/>
    <w:rsid w:val="70B7702D"/>
    <w:rsid w:val="71064CB1"/>
    <w:rsid w:val="715A78A1"/>
    <w:rsid w:val="715A78A9"/>
    <w:rsid w:val="71C7414A"/>
    <w:rsid w:val="71FD1425"/>
    <w:rsid w:val="720A5EC7"/>
    <w:rsid w:val="722948D0"/>
    <w:rsid w:val="725958AB"/>
    <w:rsid w:val="72D410A8"/>
    <w:rsid w:val="72DA60B1"/>
    <w:rsid w:val="732B2BA2"/>
    <w:rsid w:val="733A703B"/>
    <w:rsid w:val="73457806"/>
    <w:rsid w:val="735F1392"/>
    <w:rsid w:val="73722864"/>
    <w:rsid w:val="73921520"/>
    <w:rsid w:val="73DD64F6"/>
    <w:rsid w:val="744F08B3"/>
    <w:rsid w:val="745E47B3"/>
    <w:rsid w:val="74710267"/>
    <w:rsid w:val="74A11CF1"/>
    <w:rsid w:val="74C72B7C"/>
    <w:rsid w:val="750A1F8C"/>
    <w:rsid w:val="755F0F99"/>
    <w:rsid w:val="75A6142E"/>
    <w:rsid w:val="75BB139E"/>
    <w:rsid w:val="76146E75"/>
    <w:rsid w:val="76695589"/>
    <w:rsid w:val="76A450A9"/>
    <w:rsid w:val="76F04A08"/>
    <w:rsid w:val="774C0587"/>
    <w:rsid w:val="77DD191D"/>
    <w:rsid w:val="77E20F20"/>
    <w:rsid w:val="780C53BF"/>
    <w:rsid w:val="78370A43"/>
    <w:rsid w:val="784908F5"/>
    <w:rsid w:val="78892CA7"/>
    <w:rsid w:val="789823B8"/>
    <w:rsid w:val="78F77815"/>
    <w:rsid w:val="79085209"/>
    <w:rsid w:val="795855E1"/>
    <w:rsid w:val="79C20520"/>
    <w:rsid w:val="79E31358"/>
    <w:rsid w:val="7A3B4574"/>
    <w:rsid w:val="7A4935BE"/>
    <w:rsid w:val="7A8F6270"/>
    <w:rsid w:val="7AB9596B"/>
    <w:rsid w:val="7ADA3342"/>
    <w:rsid w:val="7AF657DF"/>
    <w:rsid w:val="7B5D0712"/>
    <w:rsid w:val="7BBF7926"/>
    <w:rsid w:val="7C0E157D"/>
    <w:rsid w:val="7C180996"/>
    <w:rsid w:val="7C3B5B52"/>
    <w:rsid w:val="7C4D4835"/>
    <w:rsid w:val="7C611DDE"/>
    <w:rsid w:val="7C847D7F"/>
    <w:rsid w:val="7C9E535E"/>
    <w:rsid w:val="7CCC2EFB"/>
    <w:rsid w:val="7CDD15C1"/>
    <w:rsid w:val="7CEA1AE7"/>
    <w:rsid w:val="7DD751D5"/>
    <w:rsid w:val="7E786053"/>
    <w:rsid w:val="7E943DE2"/>
    <w:rsid w:val="7F195DCC"/>
    <w:rsid w:val="7F1A0C80"/>
    <w:rsid w:val="7F367B50"/>
    <w:rsid w:val="7F5003B1"/>
    <w:rsid w:val="7F872018"/>
    <w:rsid w:val="7FA3074A"/>
    <w:rsid w:val="9FB75B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"2018年"</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Sheet1!$C$9</c:f>
              <c:numCache>
                <c:formatCode>General</c:formatCode>
                <c:ptCount val="1"/>
                <c:pt idx="0">
                  <c:v>3704.13</c:v>
                </c:pt>
              </c:numCache>
            </c:numRef>
          </c:val>
        </c:ser>
        <c:ser>
          <c:idx val="1"/>
          <c:order val="1"/>
          <c:tx>
            <c:strRef>
              <c:f>"2019年"</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Sheet1!$D$9</c:f>
              <c:numCache>
                <c:formatCode>General</c:formatCode>
                <c:ptCount val="1"/>
                <c:pt idx="0">
                  <c:v>4218.23</c:v>
                </c:pt>
              </c:numCache>
            </c:numRef>
          </c:val>
        </c:ser>
        <c:dLbls>
          <c:showLegendKey val="0"/>
          <c:showVal val="1"/>
          <c:showCatName val="0"/>
          <c:showSerName val="0"/>
          <c:showPercent val="0"/>
          <c:showBubbleSize val="0"/>
        </c:dLbls>
        <c:gapWidth val="219"/>
        <c:overlap val="-27"/>
        <c:axId val="480958311"/>
        <c:axId val="202815401"/>
      </c:barChart>
      <c:catAx>
        <c:axId val="4809583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815401"/>
        <c:crosses val="autoZero"/>
        <c:auto val="1"/>
        <c:lblAlgn val="ctr"/>
        <c:lblOffset val="100"/>
        <c:noMultiLvlLbl val="0"/>
      </c:catAx>
      <c:valAx>
        <c:axId val="2028154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9583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支出决算结构图</a:t>
            </a:r>
          </a:p>
        </c:rich>
      </c:tx>
      <c:layout>
        <c:manualLayout>
          <c:xMode val="edge"/>
          <c:yMode val="edge"/>
          <c:x val="0.34480153825024"/>
          <c:y val="0.0754716981132075"/>
        </c:manualLayout>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708335538113416"/>
                  <c:y val="-0.0513353686461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solidFill>
                        <a:latin typeface="+mn-lt"/>
                        <a:ea typeface="+mn-ea"/>
                        <a:cs typeface="+mn-cs"/>
                      </a:defRPr>
                    </a:pPr>
                    <a:r>
                      <a:rPr>
                        <a:solidFill>
                          <a:schemeClr val="dk1"/>
                        </a:solidFill>
                        <a:latin typeface="+mn-lt"/>
                        <a:ea typeface="+mn-ea"/>
                        <a:cs typeface="+mn-cs"/>
                      </a:rPr>
                      <a:t>基本支出</a:t>
                    </a:r>
                    <a:endParaRPr>
                      <a:solidFill>
                        <a:schemeClr val="dk1"/>
                      </a:solidFill>
                      <a:latin typeface="+mn-lt"/>
                      <a:ea typeface="+mn-ea"/>
                      <a:cs typeface="+mn-cs"/>
                    </a:endParaRPr>
                  </a:p>
                  <a:p>
                    <a:pPr defTabSz="914400">
                      <a:defRPr lang="zh-CN" sz="900" b="0" i="0" u="none" strike="noStrike" kern="1200" baseline="0">
                        <a:solidFill>
                          <a:schemeClr val="dk1"/>
                        </a:solidFill>
                        <a:latin typeface="+mn-lt"/>
                        <a:ea typeface="+mn-ea"/>
                        <a:cs typeface="+mn-cs"/>
                      </a:defRPr>
                    </a:pPr>
                    <a:r>
                      <a:rPr lang="en-US" altLang="zh-CN">
                        <a:solidFill>
                          <a:schemeClr val="dk1"/>
                        </a:solidFill>
                        <a:latin typeface="+mn-lt"/>
                        <a:ea typeface="+mn-ea"/>
                        <a:cs typeface="+mn-cs"/>
                      </a:rPr>
                      <a:t>1941.52</a:t>
                    </a:r>
                    <a:r>
                      <a:rPr altLang="en-US">
                        <a:solidFill>
                          <a:schemeClr val="dk1"/>
                        </a:solidFill>
                        <a:latin typeface="+mn-lt"/>
                        <a:ea typeface="+mn-ea"/>
                        <a:cs typeface="+mn-cs"/>
                      </a:rPr>
                      <a:t>万元，</a:t>
                    </a:r>
                    <a:r>
                      <a:rPr lang="en-US" altLang="zh-CN">
                        <a:solidFill>
                          <a:schemeClr val="dk1"/>
                        </a:solidFill>
                        <a:latin typeface="+mn-lt"/>
                        <a:ea typeface="+mn-ea"/>
                        <a:cs typeface="+mn-cs"/>
                      </a:rPr>
                      <a:t>46.03</a:t>
                    </a:r>
                    <a:r>
                      <a:rPr>
                        <a:solidFill>
                          <a:schemeClr val="dk1"/>
                        </a:solidFill>
                        <a:latin typeface="+mn-lt"/>
                        <a:ea typeface="+mn-ea"/>
                        <a:cs typeface="+mn-cs"/>
                      </a:rPr>
                      <a:t>%</a:t>
                    </a:r>
                    <a:endParaRPr>
                      <a:solidFill>
                        <a:schemeClr val="dk1"/>
                      </a:solidFill>
                      <a:latin typeface="+mn-lt"/>
                      <a:ea typeface="+mn-ea"/>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461116690410587"/>
                  <c:y val="-0.15935640567068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solidFill>
                        <a:latin typeface="+mn-lt"/>
                        <a:ea typeface="+mn-ea"/>
                        <a:cs typeface="+mn-cs"/>
                      </a:defRPr>
                    </a:pPr>
                    <a:r>
                      <a:rPr>
                        <a:solidFill>
                          <a:schemeClr val="dk1"/>
                        </a:solidFill>
                        <a:latin typeface="+mn-lt"/>
                        <a:ea typeface="+mn-ea"/>
                        <a:cs typeface="+mn-cs"/>
                      </a:rPr>
                      <a:t>项目支出</a:t>
                    </a:r>
                    <a:endParaRPr>
                      <a:solidFill>
                        <a:schemeClr val="dk1"/>
                      </a:solidFill>
                      <a:latin typeface="+mn-lt"/>
                      <a:ea typeface="+mn-ea"/>
                      <a:cs typeface="+mn-cs"/>
                    </a:endParaRPr>
                  </a:p>
                  <a:p>
                    <a:pPr defTabSz="914400">
                      <a:defRPr lang="zh-CN" sz="900" b="0" i="0" u="none" strike="noStrike" kern="1200" baseline="0">
                        <a:solidFill>
                          <a:schemeClr val="dk1"/>
                        </a:solidFill>
                        <a:latin typeface="+mn-lt"/>
                        <a:ea typeface="+mn-ea"/>
                        <a:cs typeface="+mn-cs"/>
                      </a:defRPr>
                    </a:pPr>
                    <a:r>
                      <a:rPr lang="en-US" altLang="zh-CN">
                        <a:solidFill>
                          <a:schemeClr val="dk1"/>
                        </a:solidFill>
                        <a:latin typeface="+mn-lt"/>
                        <a:ea typeface="+mn-ea"/>
                        <a:cs typeface="+mn-cs"/>
                      </a:rPr>
                      <a:t>2276.71</a:t>
                    </a:r>
                    <a:r>
                      <a:rPr altLang="en-US">
                        <a:solidFill>
                          <a:schemeClr val="dk1"/>
                        </a:solidFill>
                        <a:latin typeface="+mn-lt"/>
                        <a:ea typeface="+mn-ea"/>
                        <a:cs typeface="+mn-cs"/>
                      </a:rPr>
                      <a:t>万元，</a:t>
                    </a:r>
                    <a:r>
                      <a:rPr lang="en-US" altLang="zh-CN">
                        <a:solidFill>
                          <a:schemeClr val="dk1"/>
                        </a:solidFill>
                        <a:latin typeface="+mn-lt"/>
                        <a:ea typeface="+mn-ea"/>
                        <a:cs typeface="+mn-cs"/>
                      </a:rPr>
                      <a:t>53.97%</a:t>
                    </a:r>
                    <a:endParaRPr lang="en-US" altLang="zh-CN">
                      <a:solidFill>
                        <a:schemeClr val="dk1"/>
                      </a:solidFill>
                      <a:latin typeface="+mn-lt"/>
                      <a:ea typeface="+mn-ea"/>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solidFill>
                <a:schemeClr val="lt1"/>
              </a:solidFill>
              <a:ln w="25400" cap="flat" cmpd="sng" algn="ctr">
                <a:solidFill>
                  <a:schemeClr val="accent3"/>
                </a:solidFill>
                <a:prstDash val="solid"/>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zh-CN" sz="900" b="0" i="0" u="none" strike="noStrike" kern="1200" baseline="0">
                    <a:solidFill>
                      <a:schemeClr val="dk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1941.52</c:v>
                </c:pt>
                <c:pt idx="1">
                  <c:v>2276.71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661911946235084"/>
          <c:y val="0.357728577285773"/>
          <c:w val="0.90226306405157"/>
          <c:h val="0.543132431324313"/>
        </c:manualLayout>
      </c:layout>
      <c:barChart>
        <c:barDir val="col"/>
        <c:grouping val="clustered"/>
        <c:varyColors val="0"/>
        <c:ser>
          <c:idx val="1"/>
          <c:order val="0"/>
          <c:tx>
            <c:strRef>
              <c:f>"2018年"</c:f>
              <c:strCache>
                <c:ptCount val="1"/>
                <c:pt idx="0">
                  <c:v>2018年</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3449.6</a:t>
                    </a:r>
                    <a:r>
                      <a:rPr lang="en-US" altLang="zh-CN"/>
                      <a:t>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Sheet1!$E$6</c:f>
              <c:numCache>
                <c:formatCode>General</c:formatCode>
                <c:ptCount val="1"/>
                <c:pt idx="0">
                  <c:v>3449.65</c:v>
                </c:pt>
              </c:numCache>
            </c:numRef>
          </c:val>
        </c:ser>
        <c:ser>
          <c:idx val="0"/>
          <c:order val="1"/>
          <c:tx>
            <c:strRef>
              <c:f>"2019年"</c:f>
              <c:strCache>
                <c:ptCount val="1"/>
                <c:pt idx="0">
                  <c:v>2019年</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val>
            <c:numRef>
              <c:f>Sheet1!$F$6</c:f>
              <c:numCache>
                <c:formatCode>General</c:formatCode>
                <c:ptCount val="1"/>
                <c:pt idx="0">
                  <c:v>3946.81</c:v>
                </c:pt>
              </c:numCache>
            </c:numRef>
          </c:val>
        </c:ser>
        <c:dLbls>
          <c:showLegendKey val="0"/>
          <c:showVal val="1"/>
          <c:showCatName val="0"/>
          <c:showSerName val="0"/>
          <c:showPercent val="0"/>
          <c:showBubbleSize val="0"/>
        </c:dLbls>
        <c:gapWidth val="164"/>
        <c:overlap val="-22"/>
        <c:axId val="321047480"/>
        <c:axId val="303484580"/>
      </c:barChart>
      <c:catAx>
        <c:axId val="321047480"/>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3484580"/>
        <c:crosses val="autoZero"/>
        <c:auto val="1"/>
        <c:lblAlgn val="ctr"/>
        <c:lblOffset val="100"/>
        <c:noMultiLvlLbl val="0"/>
      </c:catAx>
      <c:valAx>
        <c:axId val="303484580"/>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104748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6747503566334"/>
          <c:y val="0.036363636363636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Sheet1!$B$3</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Lbls>
            <c:delete val="1"/>
          </c:dLbls>
          <c:cat>
            <c:strRef>
              <c:f>Sheet1!$A$4:$A$16</c:f>
              <c:strCache>
                <c:ptCount val="13"/>
                <c:pt idx="0">
                  <c:v>一般公共服务</c:v>
                </c:pt>
                <c:pt idx="1">
                  <c:v>教育支出</c:v>
                </c:pt>
                <c:pt idx="2">
                  <c:v>文化旅游体育与传媒</c:v>
                </c:pt>
                <c:pt idx="3">
                  <c:v>社会保障和就业</c:v>
                </c:pt>
                <c:pt idx="4">
                  <c:v>卫生健康支出</c:v>
                </c:pt>
                <c:pt idx="5">
                  <c:v>住房保障支出</c:v>
                </c:pt>
                <c:pt idx="6">
                  <c:v>国防支出</c:v>
                </c:pt>
                <c:pt idx="7">
                  <c:v>公共安全支出</c:v>
                </c:pt>
                <c:pt idx="8">
                  <c:v>节能环保支出</c:v>
                </c:pt>
                <c:pt idx="9">
                  <c:v>城乡社区支出</c:v>
                </c:pt>
                <c:pt idx="10">
                  <c:v>农林水支出</c:v>
                </c:pt>
                <c:pt idx="11">
                  <c:v>交通运输支出</c:v>
                </c:pt>
                <c:pt idx="12">
                  <c:v>灾害防治及应急管理支出</c:v>
                </c:pt>
              </c:strCache>
            </c:strRef>
          </c:cat>
          <c:val>
            <c:numRef>
              <c:f>Sheet1!$B$4:$B$16</c:f>
              <c:numCache>
                <c:formatCode>#,##0.00</c:formatCode>
                <c:ptCount val="13"/>
                <c:pt idx="0">
                  <c:v>273.05</c:v>
                </c:pt>
                <c:pt idx="1">
                  <c:v>960.04</c:v>
                </c:pt>
                <c:pt idx="2">
                  <c:v>38.64</c:v>
                </c:pt>
                <c:pt idx="3">
                  <c:v>253.21</c:v>
                </c:pt>
                <c:pt idx="4">
                  <c:v>285.01</c:v>
                </c:pt>
                <c:pt idx="5">
                  <c:v>501.7</c:v>
                </c:pt>
                <c:pt idx="6">
                  <c:v>1</c:v>
                </c:pt>
                <c:pt idx="7">
                  <c:v>16.84</c:v>
                </c:pt>
                <c:pt idx="8">
                  <c:v>10.44</c:v>
                </c:pt>
                <c:pt idx="9">
                  <c:v>13.34</c:v>
                </c:pt>
                <c:pt idx="10">
                  <c:v>1371.37</c:v>
                </c:pt>
                <c:pt idx="11">
                  <c:v>197.17</c:v>
                </c:pt>
                <c:pt idx="12">
                  <c:v>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1.19</a:t>
                    </a:r>
                    <a:r>
                      <a:t>万元, 100%</a:t>
                    </a:r>
                  </a:p>
                </c:rich>
              </c:tx>
              <c:dLblPos val="ctr"/>
              <c:showLegendKey val="0"/>
              <c:showVal val="1"/>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c:f>
              <c:strCache>
                <c:ptCount val="1"/>
                <c:pt idx="0">
                  <c:v>公务接待费</c:v>
                </c:pt>
              </c:strCache>
            </c:strRef>
          </c:cat>
          <c:val>
            <c:numRef>
              <c:f>Sheet1!$B$2</c:f>
              <c:numCache>
                <c:formatCode>General</c:formatCode>
                <c:ptCount val="1"/>
                <c:pt idx="0">
                  <c:v>0.83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34</Pages>
  <Words>2575</Words>
  <Characters>14684</Characters>
  <Lines>122</Lines>
  <Paragraphs>34</Paragraphs>
  <TotalTime>13</TotalTime>
  <ScaleCrop>false</ScaleCrop>
  <LinksUpToDate>false</LinksUpToDate>
  <CharactersWithSpaces>17225</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明风之风</cp:lastModifiedBy>
  <cp:lastPrinted>2019-08-01T08:48:00Z</cp:lastPrinted>
  <dcterms:modified xsi:type="dcterms:W3CDTF">2025-01-03T16:46:33Z</dcterms:modified>
  <dc:title>四川省***</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640CCC9D074D4DC9A73CF1346042B77A</vt:lpwstr>
  </property>
</Properties>
</file>