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hAnsi="黑体" w:eastAsia="黑体"/>
          <w:b/>
          <w:sz w:val="52"/>
          <w:szCs w:val="52"/>
        </w:rPr>
      </w:pPr>
    </w:p>
    <w:p>
      <w:pPr>
        <w:jc w:val="center"/>
        <w:rPr>
          <w:rFonts w:ascii="黑体" w:hAnsi="黑体" w:eastAsia="黑体"/>
          <w:b/>
          <w:sz w:val="52"/>
          <w:szCs w:val="52"/>
        </w:rPr>
      </w:pPr>
      <w:r>
        <w:rPr>
          <w:rFonts w:hint="eastAsia" w:ascii="黑体" w:hAnsi="黑体" w:eastAsia="黑体"/>
          <w:b/>
          <w:sz w:val="52"/>
          <w:szCs w:val="52"/>
        </w:rPr>
        <w:t>四川人社人才人事信息系统平台一体化建设项目</w:t>
      </w:r>
    </w:p>
    <w:p>
      <w:pPr>
        <w:jc w:val="center"/>
        <w:rPr>
          <w:rFonts w:ascii="黑体" w:hAnsi="黑体" w:eastAsia="黑体" w:cs="宋体"/>
          <w:b/>
          <w:sz w:val="52"/>
          <w:szCs w:val="52"/>
        </w:rPr>
      </w:pPr>
      <w:r>
        <w:rPr>
          <w:rFonts w:hint="eastAsia" w:ascii="黑体" w:hAnsi="黑体" w:eastAsia="黑体" w:cs="宋体"/>
          <w:b/>
          <w:sz w:val="52"/>
          <w:szCs w:val="52"/>
        </w:rPr>
        <w:t>职称评审管理子系统</w:t>
      </w:r>
    </w:p>
    <w:p>
      <w:pPr>
        <w:jc w:val="center"/>
        <w:rPr>
          <w:rFonts w:ascii="宋体" w:hAnsi="宋体"/>
          <w:b/>
          <w:bCs/>
          <w:sz w:val="44"/>
          <w:szCs w:val="44"/>
        </w:rPr>
      </w:pPr>
    </w:p>
    <w:p>
      <w:pPr>
        <w:jc w:val="center"/>
        <w:rPr>
          <w:rFonts w:ascii="宋体" w:hAnsi="宋体"/>
          <w:b/>
          <w:bCs/>
          <w:sz w:val="44"/>
          <w:szCs w:val="44"/>
        </w:rPr>
      </w:pPr>
    </w:p>
    <w:p>
      <w:pPr>
        <w:jc w:val="center"/>
        <w:rPr>
          <w:rFonts w:ascii="宋体" w:hAnsi="宋体"/>
          <w:b/>
          <w:bCs/>
          <w:sz w:val="44"/>
          <w:szCs w:val="44"/>
        </w:rPr>
      </w:pPr>
    </w:p>
    <w:p>
      <w:pPr>
        <w:jc w:val="center"/>
        <w:rPr>
          <w:rFonts w:ascii="宋体" w:hAnsi="宋体"/>
          <w:b/>
          <w:bCs/>
          <w:sz w:val="44"/>
          <w:szCs w:val="44"/>
        </w:rPr>
      </w:pPr>
    </w:p>
    <w:p>
      <w:pPr>
        <w:spacing w:line="360" w:lineRule="auto"/>
        <w:jc w:val="center"/>
        <w:rPr>
          <w:rFonts w:ascii="宋体" w:hAnsi="宋体"/>
          <w:b/>
          <w:sz w:val="44"/>
          <w:szCs w:val="44"/>
        </w:rPr>
      </w:pPr>
    </w:p>
    <w:p>
      <w:pPr>
        <w:jc w:val="center"/>
        <w:rPr>
          <w:rFonts w:ascii="宋体" w:hAnsi="宋体"/>
          <w:bCs/>
          <w:sz w:val="44"/>
          <w:szCs w:val="44"/>
        </w:rPr>
      </w:pPr>
    </w:p>
    <w:p>
      <w:pPr>
        <w:pStyle w:val="85"/>
        <w:spacing w:after="120" w:line="480" w:lineRule="auto"/>
        <w:jc w:val="center"/>
        <w:rPr>
          <w:rFonts w:ascii="黑体" w:hAnsi="黑体" w:eastAsia="黑体"/>
          <w:bCs/>
          <w:sz w:val="48"/>
          <w:szCs w:val="48"/>
        </w:rPr>
      </w:pPr>
      <w:r>
        <w:rPr>
          <w:rFonts w:hint="eastAsia" w:ascii="黑体" w:hAnsi="黑体" w:eastAsia="黑体" w:cs="宋体"/>
          <w:b/>
          <w:sz w:val="48"/>
          <w:szCs w:val="48"/>
        </w:rPr>
        <w:t>主管部门、人社部门端操作手册</w:t>
      </w:r>
    </w:p>
    <w:p>
      <w:pPr>
        <w:jc w:val="center"/>
        <w:rPr>
          <w:rFonts w:ascii="宋体" w:hAnsi="宋体" w:cs="宋体"/>
          <w:bCs/>
          <w:sz w:val="44"/>
          <w:szCs w:val="44"/>
        </w:rPr>
      </w:pPr>
    </w:p>
    <w:p>
      <w:pPr>
        <w:rPr>
          <w:rFonts w:ascii="宋体" w:hAnsi="宋体" w:cs="宋体"/>
          <w:bCs/>
          <w:sz w:val="44"/>
          <w:szCs w:val="44"/>
        </w:rPr>
      </w:pPr>
    </w:p>
    <w:p>
      <w:pPr>
        <w:rPr>
          <w:rFonts w:ascii="宋体" w:hAnsi="宋体" w:cs="宋体"/>
          <w:bCs/>
          <w:sz w:val="44"/>
          <w:szCs w:val="44"/>
        </w:rPr>
      </w:pPr>
    </w:p>
    <w:p>
      <w:pPr>
        <w:rPr>
          <w:rFonts w:ascii="宋体" w:hAnsi="宋体" w:cs="宋体"/>
          <w:bCs/>
          <w:sz w:val="44"/>
          <w:szCs w:val="44"/>
        </w:rPr>
      </w:pPr>
    </w:p>
    <w:p>
      <w:pPr>
        <w:rPr>
          <w:rFonts w:ascii="宋体" w:hAnsi="宋体" w:cs="宋体"/>
          <w:bCs/>
          <w:sz w:val="44"/>
          <w:szCs w:val="44"/>
        </w:rPr>
      </w:pPr>
    </w:p>
    <w:p>
      <w:pPr>
        <w:rPr>
          <w:rFonts w:ascii="宋体" w:hAnsi="宋体" w:cs="宋体"/>
          <w:bCs/>
          <w:sz w:val="44"/>
          <w:szCs w:val="44"/>
        </w:rPr>
      </w:pPr>
    </w:p>
    <w:p>
      <w:pPr>
        <w:rPr>
          <w:rFonts w:ascii="宋体" w:hAnsi="宋体" w:cs="宋体"/>
          <w:bCs/>
          <w:sz w:val="44"/>
          <w:szCs w:val="44"/>
        </w:rPr>
      </w:pPr>
    </w:p>
    <w:p>
      <w:pPr>
        <w:jc w:val="center"/>
        <w:rPr>
          <w:rFonts w:ascii="黑体" w:hAnsi="黑体" w:eastAsia="黑体"/>
          <w:bCs/>
          <w:sz w:val="36"/>
          <w:szCs w:val="36"/>
        </w:rPr>
      </w:pPr>
    </w:p>
    <w:p>
      <w:pPr>
        <w:jc w:val="center"/>
        <w:rPr>
          <w:rFonts w:ascii="黑体" w:hAnsi="黑体" w:eastAsia="黑体"/>
          <w:bCs/>
          <w:sz w:val="36"/>
          <w:szCs w:val="36"/>
        </w:rPr>
      </w:pPr>
      <w:r>
        <w:rPr>
          <w:rFonts w:hint="eastAsia" w:ascii="黑体" w:hAnsi="黑体" w:eastAsia="黑体"/>
          <w:bCs/>
          <w:sz w:val="36"/>
          <w:szCs w:val="36"/>
        </w:rPr>
        <w:t>202</w:t>
      </w:r>
      <w:r>
        <w:rPr>
          <w:rFonts w:ascii="黑体" w:hAnsi="黑体" w:eastAsia="黑体"/>
          <w:bCs/>
          <w:sz w:val="36"/>
          <w:szCs w:val="36"/>
        </w:rPr>
        <w:t>3</w:t>
      </w:r>
      <w:r>
        <w:rPr>
          <w:rFonts w:hint="eastAsia" w:ascii="黑体" w:hAnsi="黑体" w:eastAsia="黑体"/>
          <w:bCs/>
          <w:sz w:val="36"/>
          <w:szCs w:val="36"/>
        </w:rPr>
        <w:t>年8月</w:t>
      </w:r>
    </w:p>
    <w:p>
      <w:pPr>
        <w:pStyle w:val="27"/>
        <w:widowControl/>
        <w:tabs>
          <w:tab w:val="right" w:leader="dot" w:pos="8302"/>
        </w:tabs>
        <w:spacing w:before="0" w:after="160" w:line="259" w:lineRule="auto"/>
        <w:jc w:val="center"/>
        <w:rPr>
          <w:rFonts w:ascii="仿宋" w:hAnsi="仿宋" w:eastAsia="仿宋" w:cs="仿宋"/>
          <w:b w:val="0"/>
          <w:bCs w:val="0"/>
          <w:caps w:val="0"/>
          <w:color w:val="000000"/>
          <w:sz w:val="32"/>
          <w:szCs w:val="32"/>
        </w:rPr>
      </w:pPr>
      <w:r>
        <w:rPr>
          <w:rFonts w:hint="eastAsia" w:ascii="仿宋" w:hAnsi="仿宋" w:eastAsia="仿宋" w:cs="仿宋"/>
          <w:b w:val="0"/>
          <w:bCs w:val="0"/>
          <w:caps w:val="0"/>
          <w:color w:val="000000"/>
          <w:sz w:val="32"/>
          <w:szCs w:val="32"/>
        </w:rPr>
        <w:t>目录</w:t>
      </w:r>
    </w:p>
    <w:p>
      <w:pPr>
        <w:pStyle w:val="27"/>
        <w:tabs>
          <w:tab w:val="right" w:leader="dot" w:pos="8302"/>
        </w:tabs>
        <w:rPr>
          <w:rFonts w:ascii="仿宋" w:hAnsi="仿宋" w:eastAsia="仿宋" w:cstheme="minorBidi"/>
          <w:b w:val="0"/>
          <w:bCs w:val="0"/>
          <w:caps w:val="0"/>
          <w:sz w:val="28"/>
          <w:szCs w:val="28"/>
        </w:rPr>
      </w:pPr>
      <w:r>
        <w:rPr>
          <w:rFonts w:hint="eastAsia" w:ascii="仿宋" w:hAnsi="仿宋" w:eastAsia="仿宋" w:cs="仿宋"/>
          <w:b w:val="0"/>
          <w:bCs w:val="0"/>
          <w:caps w:val="0"/>
          <w:color w:val="000000"/>
          <w:sz w:val="28"/>
          <w:szCs w:val="28"/>
        </w:rPr>
        <w:fldChar w:fldCharType="begin"/>
      </w:r>
      <w:r>
        <w:rPr>
          <w:rFonts w:hint="eastAsia" w:ascii="仿宋" w:hAnsi="仿宋" w:eastAsia="仿宋" w:cs="仿宋"/>
          <w:b w:val="0"/>
          <w:bCs w:val="0"/>
          <w:caps w:val="0"/>
          <w:color w:val="000000"/>
          <w:sz w:val="28"/>
          <w:szCs w:val="28"/>
        </w:rPr>
        <w:instrText xml:space="preserve"> TOC \o "1-4" \h \z \u </w:instrText>
      </w:r>
      <w:r>
        <w:rPr>
          <w:rFonts w:hint="eastAsia" w:ascii="仿宋" w:hAnsi="仿宋" w:eastAsia="仿宋" w:cs="仿宋"/>
          <w:b w:val="0"/>
          <w:bCs w:val="0"/>
          <w:caps w:val="0"/>
          <w:color w:val="000000"/>
          <w:sz w:val="28"/>
          <w:szCs w:val="28"/>
        </w:rPr>
        <w:fldChar w:fldCharType="separate"/>
      </w:r>
      <w:r>
        <w:fldChar w:fldCharType="begin"/>
      </w:r>
      <w:r>
        <w:instrText xml:space="preserve"> HYPERLINK \l "_Toc143856030" </w:instrText>
      </w:r>
      <w:r>
        <w:fldChar w:fldCharType="separate"/>
      </w:r>
      <w:r>
        <w:rPr>
          <w:rStyle w:val="44"/>
          <w:rFonts w:hint="eastAsia" w:ascii="仿宋" w:hAnsi="仿宋" w:eastAsia="仿宋"/>
          <w:b w:val="0"/>
          <w:sz w:val="28"/>
          <w:szCs w:val="28"/>
        </w:rPr>
        <w:t>第一章 系统使用前准备工作</w:t>
      </w:r>
      <w:r>
        <w:rPr>
          <w:rFonts w:ascii="仿宋" w:hAnsi="仿宋" w:eastAsia="仿宋"/>
          <w:b w:val="0"/>
          <w:sz w:val="28"/>
          <w:szCs w:val="28"/>
        </w:rPr>
        <w:tab/>
      </w:r>
      <w:r>
        <w:rPr>
          <w:rFonts w:ascii="仿宋" w:hAnsi="仿宋" w:eastAsia="仿宋"/>
          <w:b w:val="0"/>
          <w:sz w:val="28"/>
          <w:szCs w:val="28"/>
        </w:rPr>
        <w:fldChar w:fldCharType="begin"/>
      </w:r>
      <w:r>
        <w:rPr>
          <w:rFonts w:ascii="仿宋" w:hAnsi="仿宋" w:eastAsia="仿宋"/>
          <w:b w:val="0"/>
          <w:sz w:val="28"/>
          <w:szCs w:val="28"/>
        </w:rPr>
        <w:instrText xml:space="preserve"> PAGEREF _Toc143856030 \h </w:instrText>
      </w:r>
      <w:r>
        <w:rPr>
          <w:rFonts w:ascii="仿宋" w:hAnsi="仿宋" w:eastAsia="仿宋"/>
          <w:b w:val="0"/>
          <w:sz w:val="28"/>
          <w:szCs w:val="28"/>
        </w:rPr>
        <w:fldChar w:fldCharType="separate"/>
      </w:r>
      <w:r>
        <w:rPr>
          <w:rFonts w:ascii="仿宋" w:hAnsi="仿宋" w:eastAsia="仿宋"/>
          <w:b w:val="0"/>
          <w:sz w:val="28"/>
          <w:szCs w:val="28"/>
        </w:rPr>
        <w:t>1</w:t>
      </w:r>
      <w:r>
        <w:rPr>
          <w:rFonts w:ascii="仿宋" w:hAnsi="仿宋" w:eastAsia="仿宋"/>
          <w:b w:val="0"/>
          <w:sz w:val="28"/>
          <w:szCs w:val="28"/>
        </w:rPr>
        <w:fldChar w:fldCharType="end"/>
      </w:r>
      <w:r>
        <w:rPr>
          <w:rFonts w:ascii="仿宋" w:hAnsi="仿宋" w:eastAsia="仿宋"/>
          <w:b w:val="0"/>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"_Toc143856031" </w:instrText>
      </w:r>
      <w:r>
        <w:fldChar w:fldCharType="separate"/>
      </w:r>
      <w:r>
        <w:rPr>
          <w:rStyle w:val="44"/>
          <w:rFonts w:ascii="仿宋" w:hAnsi="仿宋" w:eastAsia="仿宋" w:cs="宋体"/>
          <w:bCs/>
          <w:sz w:val="28"/>
          <w:szCs w:val="28"/>
        </w:rPr>
        <w:t>1.1</w:t>
      </w:r>
      <w:r>
        <w:rPr>
          <w:rFonts w:ascii="仿宋" w:hAnsi="仿宋" w:eastAsia="仿宋" w:cstheme="minorBidi"/>
          <w:smallCaps w:val="0"/>
          <w:sz w:val="28"/>
          <w:szCs w:val="28"/>
        </w:rPr>
        <w:tab/>
      </w:r>
      <w:r>
        <w:rPr>
          <w:rStyle w:val="44"/>
          <w:rFonts w:hint="eastAsia" w:ascii="仿宋" w:hAnsi="仿宋" w:eastAsia="仿宋"/>
          <w:bCs/>
          <w:sz w:val="28"/>
          <w:szCs w:val="28"/>
        </w:rPr>
        <w:t>操作系统及浏览器设置</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_Toc143856031 \h </w:instrText>
      </w:r>
      <w:r>
        <w:rPr>
          <w:rFonts w:ascii="仿宋" w:hAnsi="仿宋" w:eastAsia="仿宋"/>
          <w:sz w:val="28"/>
          <w:szCs w:val="28"/>
        </w:rPr>
        <w:fldChar w:fldCharType="separate"/>
      </w:r>
      <w:r>
        <w:rPr>
          <w:rFonts w:ascii="仿宋" w:hAnsi="仿宋" w:eastAsia="仿宋"/>
          <w:sz w:val="28"/>
          <w:szCs w:val="28"/>
        </w:rPr>
        <w:t>1</w:t>
      </w:r>
      <w:r>
        <w:rPr>
          <w:rFonts w:ascii="仿宋" w:hAnsi="仿宋" w:eastAsia="仿宋"/>
          <w:sz w:val="28"/>
          <w:szCs w:val="28"/>
        </w:rPr>
        <w:fldChar w:fldCharType="end"/>
      </w:r>
      <w:r>
        <w:rPr>
          <w:rFonts w:ascii="仿宋" w:hAnsi="仿宋" w:eastAsia="仿宋"/>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"_Toc143856032" </w:instrText>
      </w:r>
      <w:r>
        <w:fldChar w:fldCharType="separate"/>
      </w:r>
      <w:r>
        <w:rPr>
          <w:rStyle w:val="44"/>
          <w:rFonts w:ascii="仿宋" w:hAnsi="仿宋" w:eastAsia="仿宋" w:cs="宋体"/>
          <w:bCs/>
          <w:sz w:val="28"/>
          <w:szCs w:val="28"/>
        </w:rPr>
        <w:t>1.2</w:t>
      </w:r>
      <w:r>
        <w:rPr>
          <w:rFonts w:ascii="仿宋" w:hAnsi="仿宋" w:eastAsia="仿宋" w:cstheme="minorBidi"/>
          <w:smallCaps w:val="0"/>
          <w:sz w:val="28"/>
          <w:szCs w:val="28"/>
        </w:rPr>
        <w:tab/>
      </w:r>
      <w:r>
        <w:rPr>
          <w:rStyle w:val="44"/>
          <w:rFonts w:hint="eastAsia" w:ascii="仿宋" w:hAnsi="仿宋" w:eastAsia="仿宋"/>
          <w:bCs/>
          <w:sz w:val="28"/>
          <w:szCs w:val="28"/>
        </w:rPr>
        <w:t>单位账户获取</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_Toc143856032 \h </w:instrText>
      </w:r>
      <w:r>
        <w:rPr>
          <w:rFonts w:ascii="仿宋" w:hAnsi="仿宋" w:eastAsia="仿宋"/>
          <w:sz w:val="28"/>
          <w:szCs w:val="28"/>
        </w:rPr>
        <w:fldChar w:fldCharType="separate"/>
      </w:r>
      <w:r>
        <w:rPr>
          <w:rFonts w:ascii="仿宋" w:hAnsi="仿宋" w:eastAsia="仿宋"/>
          <w:sz w:val="28"/>
          <w:szCs w:val="28"/>
        </w:rPr>
        <w:t>1</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"_Toc143856033" </w:instrText>
      </w:r>
      <w:r>
        <w:fldChar w:fldCharType="separate"/>
      </w:r>
      <w:r>
        <w:rPr>
          <w:rStyle w:val="44"/>
          <w:rFonts w:ascii="仿宋" w:hAnsi="仿宋" w:eastAsia="仿宋" w:cs="宋体"/>
          <w:i w:val="0"/>
          <w:sz w:val="28"/>
          <w:szCs w:val="28"/>
        </w:rPr>
        <w:t>1.2.1</w:t>
      </w:r>
      <w:r>
        <w:rPr>
          <w:rFonts w:ascii="仿宋" w:hAnsi="仿宋" w:eastAsia="仿宋" w:cstheme="minorBidi"/>
          <w:i w:val="0"/>
          <w:iCs w:val="0"/>
          <w:sz w:val="28"/>
          <w:szCs w:val="28"/>
        </w:rPr>
        <w:tab/>
      </w:r>
      <w:r>
        <w:rPr>
          <w:rStyle w:val="44"/>
          <w:rFonts w:hint="eastAsia" w:ascii="仿宋" w:hAnsi="仿宋" w:eastAsia="仿宋"/>
          <w:i w:val="0"/>
          <w:sz w:val="28"/>
          <w:szCs w:val="28"/>
        </w:rPr>
        <w:t>上级单位建立</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_Toc143856033 \h </w:instrText>
      </w:r>
      <w:r>
        <w:rPr>
          <w:rFonts w:ascii="仿宋" w:hAnsi="仿宋" w:eastAsia="仿宋"/>
          <w:i w:val="0"/>
          <w:sz w:val="28"/>
          <w:szCs w:val="28"/>
        </w:rPr>
        <w:fldChar w:fldCharType="separate"/>
      </w:r>
      <w:r>
        <w:rPr>
          <w:rFonts w:ascii="仿宋" w:hAnsi="仿宋" w:eastAsia="仿宋"/>
          <w:i w:val="0"/>
          <w:sz w:val="28"/>
          <w:szCs w:val="28"/>
        </w:rPr>
        <w:t>1</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"_Toc143856034" </w:instrText>
      </w:r>
      <w:r>
        <w:fldChar w:fldCharType="separate"/>
      </w:r>
      <w:r>
        <w:rPr>
          <w:rStyle w:val="44"/>
          <w:rFonts w:ascii="仿宋" w:hAnsi="仿宋" w:eastAsia="仿宋" w:cs="宋体"/>
          <w:i w:val="0"/>
          <w:sz w:val="28"/>
          <w:szCs w:val="28"/>
        </w:rPr>
        <w:t>1.2.2</w:t>
      </w:r>
      <w:r>
        <w:rPr>
          <w:rFonts w:ascii="仿宋" w:hAnsi="仿宋" w:eastAsia="仿宋" w:cstheme="minorBidi"/>
          <w:i w:val="0"/>
          <w:iCs w:val="0"/>
          <w:sz w:val="28"/>
          <w:szCs w:val="28"/>
        </w:rPr>
        <w:tab/>
      </w:r>
      <w:r>
        <w:rPr>
          <w:rStyle w:val="44"/>
          <w:rFonts w:hint="eastAsia" w:ascii="仿宋" w:hAnsi="仿宋" w:eastAsia="仿宋"/>
          <w:i w:val="0"/>
          <w:sz w:val="28"/>
          <w:szCs w:val="28"/>
        </w:rPr>
        <w:t>自行注册</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_Toc143856034 \h </w:instrText>
      </w:r>
      <w:r>
        <w:rPr>
          <w:rFonts w:ascii="仿宋" w:hAnsi="仿宋" w:eastAsia="仿宋"/>
          <w:i w:val="0"/>
          <w:sz w:val="28"/>
          <w:szCs w:val="28"/>
        </w:rPr>
        <w:fldChar w:fldCharType="separate"/>
      </w:r>
      <w:r>
        <w:rPr>
          <w:rFonts w:ascii="仿宋" w:hAnsi="仿宋" w:eastAsia="仿宋"/>
          <w:i w:val="0"/>
          <w:sz w:val="28"/>
          <w:szCs w:val="28"/>
        </w:rPr>
        <w:t>4</w:t>
      </w:r>
      <w:r>
        <w:rPr>
          <w:rFonts w:ascii="仿宋" w:hAnsi="仿宋" w:eastAsia="仿宋"/>
          <w:i w:val="0"/>
          <w:sz w:val="28"/>
          <w:szCs w:val="28"/>
        </w:rPr>
        <w:fldChar w:fldCharType="end"/>
      </w:r>
      <w:r>
        <w:rPr>
          <w:rFonts w:ascii="仿宋" w:hAnsi="仿宋" w:eastAsia="仿宋"/>
          <w:i w:val="0"/>
          <w:sz w:val="28"/>
          <w:szCs w:val="28"/>
        </w:rPr>
        <w:fldChar w:fldCharType="end"/>
      </w:r>
    </w:p>
    <w:p>
      <w:pPr>
        <w:pStyle w:val="27"/>
        <w:tabs>
          <w:tab w:val="right" w:leader="dot" w:pos="8302"/>
        </w:tabs>
        <w:rPr>
          <w:rFonts w:ascii="仿宋" w:hAnsi="仿宋" w:eastAsia="仿宋" w:cstheme="minorBidi"/>
          <w:b w:val="0"/>
          <w:bCs w:val="0"/>
          <w:caps w:val="0"/>
          <w:sz w:val="28"/>
          <w:szCs w:val="28"/>
        </w:rPr>
      </w:pPr>
      <w:r>
        <w:fldChar w:fldCharType="begin"/>
      </w:r>
      <w:r>
        <w:instrText xml:space="preserve"> HYPERLINK \l "_Toc143856035" </w:instrText>
      </w:r>
      <w:r>
        <w:fldChar w:fldCharType="separate"/>
      </w:r>
      <w:r>
        <w:rPr>
          <w:rStyle w:val="44"/>
          <w:rFonts w:hint="eastAsia" w:ascii="仿宋" w:hAnsi="仿宋" w:eastAsia="仿宋"/>
          <w:b w:val="0"/>
          <w:sz w:val="28"/>
          <w:szCs w:val="28"/>
        </w:rPr>
        <w:t>第二章 业务功能</w:t>
      </w:r>
      <w:r>
        <w:rPr>
          <w:rFonts w:ascii="仿宋" w:hAnsi="仿宋" w:eastAsia="仿宋"/>
          <w:b w:val="0"/>
          <w:sz w:val="28"/>
          <w:szCs w:val="28"/>
        </w:rPr>
        <w:tab/>
      </w:r>
      <w:r>
        <w:rPr>
          <w:rFonts w:ascii="仿宋" w:hAnsi="仿宋" w:eastAsia="仿宋"/>
          <w:b w:val="0"/>
          <w:sz w:val="28"/>
          <w:szCs w:val="28"/>
        </w:rPr>
        <w:fldChar w:fldCharType="begin"/>
      </w:r>
      <w:r>
        <w:rPr>
          <w:rFonts w:ascii="仿宋" w:hAnsi="仿宋" w:eastAsia="仿宋"/>
          <w:b w:val="0"/>
          <w:sz w:val="28"/>
          <w:szCs w:val="28"/>
        </w:rPr>
        <w:instrText xml:space="preserve"> PAGEREF _Toc143856035 \h </w:instrText>
      </w:r>
      <w:r>
        <w:rPr>
          <w:rFonts w:ascii="仿宋" w:hAnsi="仿宋" w:eastAsia="仿宋"/>
          <w:b w:val="0"/>
          <w:sz w:val="28"/>
          <w:szCs w:val="28"/>
        </w:rPr>
        <w:fldChar w:fldCharType="separate"/>
      </w:r>
      <w:r>
        <w:rPr>
          <w:rFonts w:ascii="仿宋" w:hAnsi="仿宋" w:eastAsia="仿宋"/>
          <w:b w:val="0"/>
          <w:sz w:val="28"/>
          <w:szCs w:val="28"/>
        </w:rPr>
        <w:t>10</w:t>
      </w:r>
      <w:r>
        <w:rPr>
          <w:rFonts w:ascii="仿宋" w:hAnsi="仿宋" w:eastAsia="仿宋"/>
          <w:b w:val="0"/>
          <w:sz w:val="28"/>
          <w:szCs w:val="28"/>
        </w:rPr>
        <w:fldChar w:fldCharType="end"/>
      </w:r>
      <w:r>
        <w:rPr>
          <w:rFonts w:ascii="仿宋" w:hAnsi="仿宋" w:eastAsia="仿宋"/>
          <w:b w:val="0"/>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"_Toc143856038" </w:instrText>
      </w:r>
      <w:r>
        <w:fldChar w:fldCharType="separate"/>
      </w:r>
      <w:r>
        <w:rPr>
          <w:rStyle w:val="44"/>
          <w:rFonts w:ascii="仿宋" w:hAnsi="仿宋" w:eastAsia="仿宋" w:cs="宋体"/>
          <w:sz w:val="28"/>
          <w:szCs w:val="28"/>
        </w:rPr>
        <w:t>2.1</w:t>
      </w:r>
      <w:r>
        <w:rPr>
          <w:rFonts w:ascii="仿宋" w:hAnsi="仿宋" w:eastAsia="仿宋" w:cstheme="minorBidi"/>
          <w:smallCaps w:val="0"/>
          <w:sz w:val="28"/>
          <w:szCs w:val="28"/>
        </w:rPr>
        <w:tab/>
      </w:r>
      <w:r>
        <w:rPr>
          <w:rStyle w:val="44"/>
          <w:rFonts w:hint="eastAsia" w:ascii="仿宋" w:hAnsi="仿宋" w:eastAsia="仿宋"/>
          <w:sz w:val="28"/>
          <w:szCs w:val="28"/>
        </w:rPr>
        <w:t>首页</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_Toc143856038 \h </w:instrText>
      </w:r>
      <w:r>
        <w:rPr>
          <w:rFonts w:ascii="仿宋" w:hAnsi="仿宋" w:eastAsia="仿宋"/>
          <w:sz w:val="28"/>
          <w:szCs w:val="28"/>
        </w:rPr>
        <w:fldChar w:fldCharType="separate"/>
      </w:r>
      <w:r>
        <w:rPr>
          <w:rFonts w:ascii="仿宋" w:hAnsi="仿宋" w:eastAsia="仿宋"/>
          <w:sz w:val="28"/>
          <w:szCs w:val="28"/>
        </w:rPr>
        <w:t>10</w:t>
      </w:r>
      <w:r>
        <w:rPr>
          <w:rFonts w:ascii="仿宋" w:hAnsi="仿宋" w:eastAsia="仿宋"/>
          <w:sz w:val="28"/>
          <w:szCs w:val="28"/>
        </w:rPr>
        <w:fldChar w:fldCharType="end"/>
      </w:r>
      <w:r>
        <w:rPr>
          <w:rFonts w:ascii="仿宋" w:hAnsi="仿宋" w:eastAsia="仿宋"/>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"_Toc143856039" </w:instrText>
      </w:r>
      <w:r>
        <w:fldChar w:fldCharType="separate"/>
      </w:r>
      <w:r>
        <w:rPr>
          <w:rStyle w:val="44"/>
          <w:rFonts w:ascii="仿宋" w:hAnsi="仿宋" w:eastAsia="仿宋" w:cs="宋体"/>
          <w:sz w:val="28"/>
          <w:szCs w:val="28"/>
        </w:rPr>
        <w:t>2.2</w:t>
      </w:r>
      <w:r>
        <w:rPr>
          <w:rFonts w:ascii="仿宋" w:hAnsi="仿宋" w:eastAsia="仿宋" w:cstheme="minorBidi"/>
          <w:smallCaps w:val="0"/>
          <w:sz w:val="28"/>
          <w:szCs w:val="28"/>
        </w:rPr>
        <w:tab/>
      </w:r>
      <w:r>
        <w:rPr>
          <w:rStyle w:val="44"/>
          <w:rFonts w:hint="eastAsia" w:ascii="仿宋" w:hAnsi="仿宋" w:eastAsia="仿宋"/>
          <w:sz w:val="28"/>
          <w:szCs w:val="28"/>
        </w:rPr>
        <w:t>评委会管理</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_Toc143856039 \h </w:instrText>
      </w:r>
      <w:r>
        <w:rPr>
          <w:rFonts w:ascii="仿宋" w:hAnsi="仿宋" w:eastAsia="仿宋"/>
          <w:sz w:val="28"/>
          <w:szCs w:val="28"/>
        </w:rPr>
        <w:fldChar w:fldCharType="separate"/>
      </w:r>
      <w:r>
        <w:rPr>
          <w:rFonts w:ascii="仿宋" w:hAnsi="仿宋" w:eastAsia="仿宋"/>
          <w:sz w:val="28"/>
          <w:szCs w:val="28"/>
        </w:rPr>
        <w:t>11</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"_Toc143856040" </w:instrText>
      </w:r>
      <w:r>
        <w:fldChar w:fldCharType="separate"/>
      </w:r>
      <w:r>
        <w:rPr>
          <w:rStyle w:val="44"/>
          <w:rFonts w:ascii="仿宋" w:hAnsi="仿宋" w:eastAsia="仿宋" w:cs="宋体"/>
          <w:i w:val="0"/>
          <w:sz w:val="28"/>
          <w:szCs w:val="28"/>
        </w:rPr>
        <w:t>2.2.1</w:t>
      </w:r>
      <w:r>
        <w:rPr>
          <w:rFonts w:ascii="仿宋" w:hAnsi="仿宋" w:eastAsia="仿宋" w:cstheme="minorBidi"/>
          <w:i w:val="0"/>
          <w:iCs w:val="0"/>
          <w:sz w:val="28"/>
          <w:szCs w:val="28"/>
        </w:rPr>
        <w:tab/>
      </w:r>
      <w:r>
        <w:rPr>
          <w:rStyle w:val="44"/>
          <w:rFonts w:hint="eastAsia" w:ascii="仿宋" w:hAnsi="仿宋" w:eastAsia="仿宋"/>
          <w:i w:val="0"/>
          <w:sz w:val="28"/>
          <w:szCs w:val="28"/>
        </w:rPr>
        <w:t>评委会备案申报</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_Toc143856040 \h </w:instrText>
      </w:r>
      <w:r>
        <w:rPr>
          <w:rFonts w:ascii="仿宋" w:hAnsi="仿宋" w:eastAsia="仿宋"/>
          <w:i w:val="0"/>
          <w:sz w:val="28"/>
          <w:szCs w:val="28"/>
        </w:rPr>
        <w:fldChar w:fldCharType="separate"/>
      </w:r>
      <w:r>
        <w:rPr>
          <w:rFonts w:ascii="仿宋" w:hAnsi="仿宋" w:eastAsia="仿宋"/>
          <w:i w:val="0"/>
          <w:sz w:val="28"/>
          <w:szCs w:val="28"/>
        </w:rPr>
        <w:t>11</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"_Toc143856041" </w:instrText>
      </w:r>
      <w:r>
        <w:fldChar w:fldCharType="separate"/>
      </w:r>
      <w:r>
        <w:rPr>
          <w:rStyle w:val="44"/>
          <w:rFonts w:ascii="仿宋" w:hAnsi="仿宋" w:eastAsia="仿宋" w:cs="宋体"/>
          <w:i w:val="0"/>
          <w:sz w:val="28"/>
          <w:szCs w:val="28"/>
        </w:rPr>
        <w:t>2.2.2</w:t>
      </w:r>
      <w:r>
        <w:rPr>
          <w:rFonts w:ascii="仿宋" w:hAnsi="仿宋" w:eastAsia="仿宋" w:cstheme="minorBidi"/>
          <w:i w:val="0"/>
          <w:iCs w:val="0"/>
          <w:sz w:val="28"/>
          <w:szCs w:val="28"/>
        </w:rPr>
        <w:tab/>
      </w:r>
      <w:r>
        <w:rPr>
          <w:rStyle w:val="44"/>
          <w:rFonts w:hint="eastAsia" w:ascii="仿宋" w:hAnsi="仿宋" w:eastAsia="仿宋"/>
          <w:i w:val="0"/>
          <w:sz w:val="28"/>
          <w:szCs w:val="28"/>
        </w:rPr>
        <w:t>评委会备案审核</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_Toc143856041 \h </w:instrText>
      </w:r>
      <w:r>
        <w:rPr>
          <w:rFonts w:ascii="仿宋" w:hAnsi="仿宋" w:eastAsia="仿宋"/>
          <w:i w:val="0"/>
          <w:sz w:val="28"/>
          <w:szCs w:val="28"/>
        </w:rPr>
        <w:fldChar w:fldCharType="separate"/>
      </w:r>
      <w:r>
        <w:rPr>
          <w:rFonts w:ascii="仿宋" w:hAnsi="仿宋" w:eastAsia="仿宋"/>
          <w:i w:val="0"/>
          <w:sz w:val="28"/>
          <w:szCs w:val="28"/>
        </w:rPr>
        <w:t>17</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"_Toc143856042" </w:instrText>
      </w:r>
      <w:r>
        <w:fldChar w:fldCharType="separate"/>
      </w:r>
      <w:r>
        <w:rPr>
          <w:rStyle w:val="44"/>
          <w:rFonts w:ascii="仿宋" w:hAnsi="仿宋" w:eastAsia="仿宋" w:cs="宋体"/>
          <w:i w:val="0"/>
          <w:sz w:val="28"/>
          <w:szCs w:val="28"/>
        </w:rPr>
        <w:t>2.2.3</w:t>
      </w:r>
      <w:r>
        <w:rPr>
          <w:rFonts w:ascii="仿宋" w:hAnsi="仿宋" w:eastAsia="仿宋" w:cstheme="minorBidi"/>
          <w:i w:val="0"/>
          <w:iCs w:val="0"/>
          <w:sz w:val="28"/>
          <w:szCs w:val="28"/>
        </w:rPr>
        <w:tab/>
      </w:r>
      <w:r>
        <w:rPr>
          <w:rStyle w:val="44"/>
          <w:rFonts w:hint="eastAsia" w:ascii="仿宋" w:hAnsi="仿宋" w:eastAsia="仿宋"/>
          <w:i w:val="0"/>
          <w:sz w:val="28"/>
          <w:szCs w:val="28"/>
        </w:rPr>
        <w:t>专家库管理</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_Toc143856042 \h </w:instrText>
      </w:r>
      <w:r>
        <w:rPr>
          <w:rFonts w:ascii="仿宋" w:hAnsi="仿宋" w:eastAsia="仿宋"/>
          <w:i w:val="0"/>
          <w:sz w:val="28"/>
          <w:szCs w:val="28"/>
        </w:rPr>
        <w:fldChar w:fldCharType="separate"/>
      </w:r>
      <w:r>
        <w:rPr>
          <w:rFonts w:ascii="仿宋" w:hAnsi="仿宋" w:eastAsia="仿宋"/>
          <w:i w:val="0"/>
          <w:sz w:val="28"/>
          <w:szCs w:val="28"/>
        </w:rPr>
        <w:t>20</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"_Toc143856043" </w:instrText>
      </w:r>
      <w:r>
        <w:fldChar w:fldCharType="separate"/>
      </w:r>
      <w:r>
        <w:rPr>
          <w:rStyle w:val="44"/>
          <w:rFonts w:ascii="仿宋" w:hAnsi="仿宋" w:eastAsia="仿宋" w:cs="宋体"/>
          <w:i w:val="0"/>
          <w:sz w:val="28"/>
          <w:szCs w:val="28"/>
        </w:rPr>
        <w:t>2.2.4</w:t>
      </w:r>
      <w:r>
        <w:rPr>
          <w:rFonts w:ascii="仿宋" w:hAnsi="仿宋" w:eastAsia="仿宋" w:cstheme="minorBidi"/>
          <w:i w:val="0"/>
          <w:iCs w:val="0"/>
          <w:sz w:val="28"/>
          <w:szCs w:val="28"/>
        </w:rPr>
        <w:tab/>
      </w:r>
      <w:r>
        <w:rPr>
          <w:rStyle w:val="44"/>
          <w:rFonts w:hint="eastAsia" w:ascii="仿宋" w:hAnsi="仿宋" w:eastAsia="仿宋"/>
          <w:i w:val="0"/>
          <w:sz w:val="28"/>
          <w:szCs w:val="28"/>
        </w:rPr>
        <w:t>专家库审核</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_Toc143856043 \h </w:instrText>
      </w:r>
      <w:r>
        <w:rPr>
          <w:rFonts w:ascii="仿宋" w:hAnsi="仿宋" w:eastAsia="仿宋"/>
          <w:i w:val="0"/>
          <w:sz w:val="28"/>
          <w:szCs w:val="28"/>
        </w:rPr>
        <w:fldChar w:fldCharType="separate"/>
      </w:r>
      <w:r>
        <w:rPr>
          <w:rFonts w:ascii="仿宋" w:hAnsi="仿宋" w:eastAsia="仿宋"/>
          <w:i w:val="0"/>
          <w:sz w:val="28"/>
          <w:szCs w:val="28"/>
        </w:rPr>
        <w:t>26</w:t>
      </w:r>
      <w:r>
        <w:rPr>
          <w:rFonts w:ascii="仿宋" w:hAnsi="仿宋" w:eastAsia="仿宋"/>
          <w:i w:val="0"/>
          <w:sz w:val="28"/>
          <w:szCs w:val="28"/>
        </w:rPr>
        <w:fldChar w:fldCharType="end"/>
      </w:r>
      <w:r>
        <w:rPr>
          <w:rFonts w:ascii="仿宋" w:hAnsi="仿宋" w:eastAsia="仿宋"/>
          <w:i w:val="0"/>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"_Toc143856044" </w:instrText>
      </w:r>
      <w:r>
        <w:fldChar w:fldCharType="separate"/>
      </w:r>
      <w:r>
        <w:rPr>
          <w:rStyle w:val="44"/>
          <w:rFonts w:ascii="仿宋" w:hAnsi="仿宋" w:eastAsia="仿宋" w:cs="宋体"/>
          <w:sz w:val="28"/>
          <w:szCs w:val="28"/>
        </w:rPr>
        <w:t>2.3</w:t>
      </w:r>
      <w:r>
        <w:rPr>
          <w:rFonts w:ascii="仿宋" w:hAnsi="仿宋" w:eastAsia="仿宋" w:cstheme="minorBidi"/>
          <w:smallCaps w:val="0"/>
          <w:sz w:val="28"/>
          <w:szCs w:val="28"/>
        </w:rPr>
        <w:tab/>
      </w:r>
      <w:r>
        <w:rPr>
          <w:rStyle w:val="44"/>
          <w:rFonts w:hint="eastAsia" w:ascii="仿宋" w:hAnsi="仿宋" w:eastAsia="仿宋"/>
          <w:sz w:val="28"/>
          <w:szCs w:val="28"/>
        </w:rPr>
        <w:t>申报材料审核</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_Toc143856044 \h </w:instrText>
      </w:r>
      <w:r>
        <w:rPr>
          <w:rFonts w:ascii="仿宋" w:hAnsi="仿宋" w:eastAsia="仿宋"/>
          <w:sz w:val="28"/>
          <w:szCs w:val="28"/>
        </w:rPr>
        <w:fldChar w:fldCharType="separate"/>
      </w:r>
      <w:r>
        <w:rPr>
          <w:rFonts w:ascii="仿宋" w:hAnsi="仿宋" w:eastAsia="仿宋"/>
          <w:sz w:val="28"/>
          <w:szCs w:val="28"/>
        </w:rPr>
        <w:t>26</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"_Toc143856045" </w:instrText>
      </w:r>
      <w:r>
        <w:fldChar w:fldCharType="separate"/>
      </w:r>
      <w:r>
        <w:rPr>
          <w:rStyle w:val="44"/>
          <w:rFonts w:ascii="仿宋" w:hAnsi="仿宋" w:eastAsia="仿宋" w:cs="宋体"/>
          <w:i w:val="0"/>
          <w:sz w:val="28"/>
          <w:szCs w:val="28"/>
        </w:rPr>
        <w:t>2.3.1</w:t>
      </w:r>
      <w:r>
        <w:rPr>
          <w:rFonts w:ascii="仿宋" w:hAnsi="仿宋" w:eastAsia="仿宋" w:cstheme="minorBidi"/>
          <w:i w:val="0"/>
          <w:iCs w:val="0"/>
          <w:sz w:val="28"/>
          <w:szCs w:val="28"/>
        </w:rPr>
        <w:tab/>
      </w:r>
      <w:r>
        <w:rPr>
          <w:rStyle w:val="44"/>
          <w:rFonts w:hint="eastAsia" w:ascii="仿宋" w:hAnsi="仿宋" w:eastAsia="仿宋"/>
          <w:i w:val="0"/>
          <w:sz w:val="28"/>
          <w:szCs w:val="28"/>
        </w:rPr>
        <w:t>本单位人员审核</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_Toc143856045 \h </w:instrText>
      </w:r>
      <w:r>
        <w:rPr>
          <w:rFonts w:ascii="仿宋" w:hAnsi="仿宋" w:eastAsia="仿宋"/>
          <w:i w:val="0"/>
          <w:sz w:val="28"/>
          <w:szCs w:val="28"/>
        </w:rPr>
        <w:fldChar w:fldCharType="separate"/>
      </w:r>
      <w:r>
        <w:rPr>
          <w:rFonts w:ascii="仿宋" w:hAnsi="仿宋" w:eastAsia="仿宋"/>
          <w:i w:val="0"/>
          <w:sz w:val="28"/>
          <w:szCs w:val="28"/>
        </w:rPr>
        <w:t>27</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"_Toc143856046" </w:instrText>
      </w:r>
      <w:r>
        <w:fldChar w:fldCharType="separate"/>
      </w:r>
      <w:r>
        <w:rPr>
          <w:rStyle w:val="44"/>
          <w:rFonts w:ascii="仿宋" w:hAnsi="仿宋" w:eastAsia="仿宋" w:cs="宋体"/>
          <w:i w:val="0"/>
          <w:sz w:val="28"/>
          <w:szCs w:val="28"/>
        </w:rPr>
        <w:t>2.3.2</w:t>
      </w:r>
      <w:r>
        <w:rPr>
          <w:rFonts w:ascii="仿宋" w:hAnsi="仿宋" w:eastAsia="仿宋" w:cstheme="minorBidi"/>
          <w:i w:val="0"/>
          <w:iCs w:val="0"/>
          <w:sz w:val="28"/>
          <w:szCs w:val="28"/>
        </w:rPr>
        <w:tab/>
      </w:r>
      <w:r>
        <w:rPr>
          <w:rStyle w:val="44"/>
          <w:rFonts w:hint="eastAsia" w:ascii="仿宋" w:hAnsi="仿宋" w:eastAsia="仿宋"/>
          <w:i w:val="0"/>
          <w:sz w:val="28"/>
          <w:szCs w:val="28"/>
        </w:rPr>
        <w:t>下级单位人员审核</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_Toc143856046 \h </w:instrText>
      </w:r>
      <w:r>
        <w:rPr>
          <w:rFonts w:ascii="仿宋" w:hAnsi="仿宋" w:eastAsia="仿宋"/>
          <w:i w:val="0"/>
          <w:sz w:val="28"/>
          <w:szCs w:val="28"/>
        </w:rPr>
        <w:fldChar w:fldCharType="separate"/>
      </w:r>
      <w:r>
        <w:rPr>
          <w:rFonts w:ascii="仿宋" w:hAnsi="仿宋" w:eastAsia="仿宋"/>
          <w:i w:val="0"/>
          <w:sz w:val="28"/>
          <w:szCs w:val="28"/>
        </w:rPr>
        <w:t>29</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"_Toc143856047" </w:instrText>
      </w:r>
      <w:r>
        <w:fldChar w:fldCharType="separate"/>
      </w:r>
      <w:r>
        <w:rPr>
          <w:rStyle w:val="44"/>
          <w:rFonts w:ascii="仿宋" w:hAnsi="仿宋" w:eastAsia="仿宋" w:cs="宋体"/>
          <w:i w:val="0"/>
          <w:sz w:val="28"/>
          <w:szCs w:val="28"/>
        </w:rPr>
        <w:t>2.3.3</w:t>
      </w:r>
      <w:r>
        <w:rPr>
          <w:rFonts w:ascii="仿宋" w:hAnsi="仿宋" w:eastAsia="仿宋" w:cstheme="minorBidi"/>
          <w:i w:val="0"/>
          <w:iCs w:val="0"/>
          <w:sz w:val="28"/>
          <w:szCs w:val="28"/>
        </w:rPr>
        <w:tab/>
      </w:r>
      <w:r>
        <w:rPr>
          <w:rStyle w:val="44"/>
          <w:rFonts w:hint="eastAsia" w:ascii="仿宋" w:hAnsi="仿宋" w:eastAsia="仿宋"/>
          <w:i w:val="0"/>
          <w:sz w:val="28"/>
          <w:szCs w:val="28"/>
        </w:rPr>
        <w:t>历年上报人员查询</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_Toc143856047 \h </w:instrText>
      </w:r>
      <w:r>
        <w:rPr>
          <w:rFonts w:ascii="仿宋" w:hAnsi="仿宋" w:eastAsia="仿宋"/>
          <w:i w:val="0"/>
          <w:sz w:val="28"/>
          <w:szCs w:val="28"/>
        </w:rPr>
        <w:fldChar w:fldCharType="separate"/>
      </w:r>
      <w:r>
        <w:rPr>
          <w:rFonts w:ascii="仿宋" w:hAnsi="仿宋" w:eastAsia="仿宋"/>
          <w:i w:val="0"/>
          <w:sz w:val="28"/>
          <w:szCs w:val="28"/>
        </w:rPr>
        <w:t>31</w:t>
      </w:r>
      <w:r>
        <w:rPr>
          <w:rFonts w:ascii="仿宋" w:hAnsi="仿宋" w:eastAsia="仿宋"/>
          <w:i w:val="0"/>
          <w:sz w:val="28"/>
          <w:szCs w:val="28"/>
        </w:rPr>
        <w:fldChar w:fldCharType="end"/>
      </w:r>
      <w:r>
        <w:rPr>
          <w:rFonts w:ascii="仿宋" w:hAnsi="仿宋" w:eastAsia="仿宋"/>
          <w:i w:val="0"/>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"_Toc143856048" </w:instrText>
      </w:r>
      <w:r>
        <w:fldChar w:fldCharType="separate"/>
      </w:r>
      <w:r>
        <w:rPr>
          <w:rStyle w:val="44"/>
          <w:rFonts w:ascii="仿宋" w:hAnsi="仿宋" w:eastAsia="仿宋" w:cs="宋体"/>
          <w:bCs/>
          <w:sz w:val="28"/>
          <w:szCs w:val="28"/>
        </w:rPr>
        <w:t>2.4</w:t>
      </w:r>
      <w:r>
        <w:rPr>
          <w:rFonts w:ascii="仿宋" w:hAnsi="仿宋" w:eastAsia="仿宋" w:cstheme="minorBidi"/>
          <w:smallCaps w:val="0"/>
          <w:sz w:val="28"/>
          <w:szCs w:val="28"/>
        </w:rPr>
        <w:tab/>
      </w:r>
      <w:r>
        <w:rPr>
          <w:rStyle w:val="44"/>
          <w:rFonts w:hint="eastAsia" w:ascii="仿宋" w:hAnsi="仿宋" w:eastAsia="仿宋"/>
          <w:bCs/>
          <w:sz w:val="28"/>
          <w:szCs w:val="28"/>
        </w:rPr>
        <w:t>评审活动管理</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_Toc143856048 \h </w:instrText>
      </w:r>
      <w:r>
        <w:rPr>
          <w:rFonts w:ascii="仿宋" w:hAnsi="仿宋" w:eastAsia="仿宋"/>
          <w:sz w:val="28"/>
          <w:szCs w:val="28"/>
        </w:rPr>
        <w:fldChar w:fldCharType="separate"/>
      </w:r>
      <w:r>
        <w:rPr>
          <w:rFonts w:ascii="仿宋" w:hAnsi="仿宋" w:eastAsia="仿宋"/>
          <w:sz w:val="28"/>
          <w:szCs w:val="28"/>
        </w:rPr>
        <w:t>31</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"_Toc143856049" </w:instrText>
      </w:r>
      <w:r>
        <w:fldChar w:fldCharType="separate"/>
      </w:r>
      <w:r>
        <w:rPr>
          <w:rStyle w:val="44"/>
          <w:rFonts w:ascii="仿宋" w:hAnsi="仿宋" w:eastAsia="仿宋" w:cs="宋体"/>
          <w:i w:val="0"/>
          <w:sz w:val="28"/>
          <w:szCs w:val="28"/>
        </w:rPr>
        <w:t>2.4.1</w:t>
      </w:r>
      <w:r>
        <w:rPr>
          <w:rFonts w:ascii="仿宋" w:hAnsi="仿宋" w:eastAsia="仿宋" w:cstheme="minorBidi"/>
          <w:i w:val="0"/>
          <w:iCs w:val="0"/>
          <w:sz w:val="28"/>
          <w:szCs w:val="28"/>
        </w:rPr>
        <w:tab/>
      </w:r>
      <w:r>
        <w:rPr>
          <w:rStyle w:val="44"/>
          <w:rFonts w:hint="eastAsia" w:ascii="仿宋" w:hAnsi="仿宋" w:eastAsia="仿宋"/>
          <w:i w:val="0"/>
          <w:sz w:val="28"/>
          <w:szCs w:val="28"/>
        </w:rPr>
        <w:t>评审活动发布</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_Toc143856049 \h </w:instrText>
      </w:r>
      <w:r>
        <w:rPr>
          <w:rFonts w:ascii="仿宋" w:hAnsi="仿宋" w:eastAsia="仿宋"/>
          <w:i w:val="0"/>
          <w:sz w:val="28"/>
          <w:szCs w:val="28"/>
        </w:rPr>
        <w:fldChar w:fldCharType="separate"/>
      </w:r>
      <w:r>
        <w:rPr>
          <w:rFonts w:ascii="仿宋" w:hAnsi="仿宋" w:eastAsia="仿宋"/>
          <w:i w:val="0"/>
          <w:sz w:val="28"/>
          <w:szCs w:val="28"/>
        </w:rPr>
        <w:t>32</w:t>
      </w:r>
      <w:r>
        <w:rPr>
          <w:rFonts w:ascii="仿宋" w:hAnsi="仿宋" w:eastAsia="仿宋"/>
          <w:i w:val="0"/>
          <w:sz w:val="28"/>
          <w:szCs w:val="28"/>
        </w:rPr>
        <w:fldChar w:fldCharType="end"/>
      </w:r>
      <w:r>
        <w:rPr>
          <w:rFonts w:ascii="仿宋" w:hAnsi="仿宋" w:eastAsia="仿宋"/>
          <w:i w:val="0"/>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"_Toc143856050" </w:instrText>
      </w:r>
      <w:r>
        <w:fldChar w:fldCharType="separate"/>
      </w:r>
      <w:r>
        <w:rPr>
          <w:rStyle w:val="44"/>
          <w:rFonts w:ascii="仿宋" w:hAnsi="仿宋" w:eastAsia="仿宋" w:cs="宋体"/>
          <w:sz w:val="28"/>
          <w:szCs w:val="28"/>
        </w:rPr>
        <w:t xml:space="preserve">2.4.2.1 </w:t>
      </w:r>
      <w:r>
        <w:rPr>
          <w:rStyle w:val="44"/>
          <w:rFonts w:hint="eastAsia" w:ascii="仿宋" w:hAnsi="仿宋" w:eastAsia="仿宋" w:cs="宋体"/>
          <w:sz w:val="28"/>
          <w:szCs w:val="28"/>
        </w:rPr>
        <w:t>通用模板样式</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_Toc143856050 \h </w:instrText>
      </w:r>
      <w:r>
        <w:rPr>
          <w:rFonts w:ascii="仿宋" w:hAnsi="仿宋" w:eastAsia="仿宋"/>
          <w:sz w:val="28"/>
          <w:szCs w:val="28"/>
        </w:rPr>
        <w:fldChar w:fldCharType="separate"/>
      </w:r>
      <w:r>
        <w:rPr>
          <w:rFonts w:ascii="仿宋" w:hAnsi="仿宋" w:eastAsia="仿宋"/>
          <w:sz w:val="28"/>
          <w:szCs w:val="28"/>
        </w:rPr>
        <w:t>39</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"_Toc143856051" </w:instrText>
      </w:r>
      <w:r>
        <w:fldChar w:fldCharType="separate"/>
      </w:r>
      <w:r>
        <w:rPr>
          <w:rStyle w:val="44"/>
          <w:rFonts w:ascii="仿宋" w:hAnsi="仿宋" w:eastAsia="仿宋" w:cs="宋体"/>
          <w:sz w:val="28"/>
          <w:szCs w:val="28"/>
        </w:rPr>
        <w:t xml:space="preserve">2.4.2.2 </w:t>
      </w:r>
      <w:r>
        <w:rPr>
          <w:rStyle w:val="44"/>
          <w:rFonts w:hint="eastAsia" w:ascii="仿宋" w:hAnsi="仿宋" w:eastAsia="仿宋" w:cs="宋体"/>
          <w:sz w:val="28"/>
          <w:szCs w:val="28"/>
        </w:rPr>
        <w:t>专利模板样式</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_Toc143856051 \h </w:instrText>
      </w:r>
      <w:r>
        <w:rPr>
          <w:rFonts w:ascii="仿宋" w:hAnsi="仿宋" w:eastAsia="仿宋"/>
          <w:sz w:val="28"/>
          <w:szCs w:val="28"/>
        </w:rPr>
        <w:fldChar w:fldCharType="separate"/>
      </w:r>
      <w:r>
        <w:rPr>
          <w:rFonts w:ascii="仿宋" w:hAnsi="仿宋" w:eastAsia="仿宋"/>
          <w:sz w:val="28"/>
          <w:szCs w:val="28"/>
        </w:rPr>
        <w:t>40</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"_Toc143856052" </w:instrText>
      </w:r>
      <w:r>
        <w:fldChar w:fldCharType="separate"/>
      </w:r>
      <w:r>
        <w:rPr>
          <w:rStyle w:val="44"/>
          <w:rFonts w:ascii="仿宋" w:hAnsi="仿宋" w:eastAsia="仿宋" w:cs="宋体"/>
          <w:sz w:val="28"/>
          <w:szCs w:val="28"/>
        </w:rPr>
        <w:t xml:space="preserve">2.4.2.3 </w:t>
      </w:r>
      <w:r>
        <w:rPr>
          <w:rStyle w:val="44"/>
          <w:rFonts w:hint="eastAsia" w:ascii="仿宋" w:hAnsi="仿宋" w:eastAsia="仿宋" w:cs="宋体"/>
          <w:sz w:val="28"/>
          <w:szCs w:val="28"/>
        </w:rPr>
        <w:t>获奖</w:t>
      </w:r>
      <w:r>
        <w:rPr>
          <w:rStyle w:val="44"/>
          <w:rFonts w:ascii="仿宋" w:hAnsi="仿宋" w:eastAsia="仿宋" w:cs="宋体"/>
          <w:sz w:val="28"/>
          <w:szCs w:val="28"/>
        </w:rPr>
        <w:t>/</w:t>
      </w:r>
      <w:r>
        <w:rPr>
          <w:rStyle w:val="44"/>
          <w:rFonts w:hint="eastAsia" w:ascii="仿宋" w:hAnsi="仿宋" w:eastAsia="仿宋" w:cs="宋体"/>
          <w:sz w:val="28"/>
          <w:szCs w:val="28"/>
        </w:rPr>
        <w:t>荣誉称号模板样式</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_Toc143856052 \h </w:instrText>
      </w:r>
      <w:r>
        <w:rPr>
          <w:rFonts w:ascii="仿宋" w:hAnsi="仿宋" w:eastAsia="仿宋"/>
          <w:sz w:val="28"/>
          <w:szCs w:val="28"/>
        </w:rPr>
        <w:fldChar w:fldCharType="separate"/>
      </w:r>
      <w:r>
        <w:rPr>
          <w:rFonts w:ascii="仿宋" w:hAnsi="仿宋" w:eastAsia="仿宋"/>
          <w:sz w:val="28"/>
          <w:szCs w:val="28"/>
        </w:rPr>
        <w:t>40</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"_Toc143856053" </w:instrText>
      </w:r>
      <w:r>
        <w:fldChar w:fldCharType="separate"/>
      </w:r>
      <w:r>
        <w:rPr>
          <w:rStyle w:val="44"/>
          <w:rFonts w:ascii="仿宋" w:hAnsi="仿宋" w:eastAsia="仿宋" w:cs="宋体"/>
          <w:sz w:val="28"/>
          <w:szCs w:val="28"/>
        </w:rPr>
        <w:t xml:space="preserve">2.4.2.4 </w:t>
      </w:r>
      <w:r>
        <w:rPr>
          <w:rStyle w:val="44"/>
          <w:rFonts w:hint="eastAsia" w:ascii="仿宋" w:hAnsi="仿宋" w:eastAsia="仿宋" w:cs="宋体"/>
          <w:sz w:val="28"/>
          <w:szCs w:val="28"/>
        </w:rPr>
        <w:t>论文模板样式</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_Toc143856053 \h </w:instrText>
      </w:r>
      <w:r>
        <w:rPr>
          <w:rFonts w:ascii="仿宋" w:hAnsi="仿宋" w:eastAsia="仿宋"/>
          <w:sz w:val="28"/>
          <w:szCs w:val="28"/>
        </w:rPr>
        <w:fldChar w:fldCharType="separate"/>
      </w:r>
      <w:r>
        <w:rPr>
          <w:rFonts w:ascii="仿宋" w:hAnsi="仿宋" w:eastAsia="仿宋"/>
          <w:sz w:val="28"/>
          <w:szCs w:val="28"/>
        </w:rPr>
        <w:t>41</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"_Toc143856054" </w:instrText>
      </w:r>
      <w:r>
        <w:fldChar w:fldCharType="separate"/>
      </w:r>
      <w:r>
        <w:rPr>
          <w:rStyle w:val="44"/>
          <w:rFonts w:ascii="仿宋" w:hAnsi="仿宋" w:eastAsia="仿宋" w:cs="宋体"/>
          <w:sz w:val="28"/>
          <w:szCs w:val="28"/>
        </w:rPr>
        <w:t xml:space="preserve">2.4.2.5 </w:t>
      </w:r>
      <w:r>
        <w:rPr>
          <w:rStyle w:val="44"/>
          <w:rFonts w:hint="eastAsia" w:ascii="仿宋" w:hAnsi="仿宋" w:eastAsia="仿宋" w:cs="宋体"/>
          <w:sz w:val="28"/>
          <w:szCs w:val="28"/>
        </w:rPr>
        <w:t>科技成果奖模板样式</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_Toc143856054 \h </w:instrText>
      </w:r>
      <w:r>
        <w:rPr>
          <w:rFonts w:ascii="仿宋" w:hAnsi="仿宋" w:eastAsia="仿宋"/>
          <w:sz w:val="28"/>
          <w:szCs w:val="28"/>
        </w:rPr>
        <w:fldChar w:fldCharType="separate"/>
      </w:r>
      <w:r>
        <w:rPr>
          <w:rFonts w:ascii="仿宋" w:hAnsi="仿宋" w:eastAsia="仿宋"/>
          <w:sz w:val="28"/>
          <w:szCs w:val="28"/>
        </w:rPr>
        <w:t>41</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"_Toc143856055" </w:instrText>
      </w:r>
      <w:r>
        <w:fldChar w:fldCharType="separate"/>
      </w:r>
      <w:r>
        <w:rPr>
          <w:rStyle w:val="44"/>
          <w:rFonts w:ascii="仿宋" w:hAnsi="仿宋" w:eastAsia="仿宋" w:cs="宋体"/>
          <w:sz w:val="28"/>
          <w:szCs w:val="28"/>
        </w:rPr>
        <w:t xml:space="preserve">2.4.2.6 </w:t>
      </w:r>
      <w:r>
        <w:rPr>
          <w:rStyle w:val="44"/>
          <w:rFonts w:hint="eastAsia" w:ascii="仿宋" w:hAnsi="仿宋" w:eastAsia="仿宋" w:cs="宋体"/>
          <w:sz w:val="28"/>
          <w:szCs w:val="28"/>
        </w:rPr>
        <w:t>重要专业报告模板样式</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_Toc143856055 \h </w:instrText>
      </w:r>
      <w:r>
        <w:rPr>
          <w:rFonts w:ascii="仿宋" w:hAnsi="仿宋" w:eastAsia="仿宋"/>
          <w:sz w:val="28"/>
          <w:szCs w:val="28"/>
        </w:rPr>
        <w:fldChar w:fldCharType="separate"/>
      </w:r>
      <w:r>
        <w:rPr>
          <w:rFonts w:ascii="仿宋" w:hAnsi="仿宋" w:eastAsia="仿宋"/>
          <w:sz w:val="28"/>
          <w:szCs w:val="28"/>
        </w:rPr>
        <w:t>42</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"_Toc143856056" </w:instrText>
      </w:r>
      <w:r>
        <w:fldChar w:fldCharType="separate"/>
      </w:r>
      <w:r>
        <w:rPr>
          <w:rStyle w:val="44"/>
          <w:rFonts w:ascii="仿宋" w:hAnsi="仿宋" w:eastAsia="仿宋" w:cs="宋体"/>
          <w:sz w:val="28"/>
          <w:szCs w:val="28"/>
        </w:rPr>
        <w:t xml:space="preserve">2.4.2.7 </w:t>
      </w:r>
      <w:r>
        <w:rPr>
          <w:rStyle w:val="44"/>
          <w:rFonts w:hint="eastAsia" w:ascii="仿宋" w:hAnsi="仿宋" w:eastAsia="仿宋" w:cs="宋体"/>
          <w:sz w:val="28"/>
          <w:szCs w:val="28"/>
        </w:rPr>
        <w:t>著作</w:t>
      </w:r>
      <w:r>
        <w:rPr>
          <w:rStyle w:val="44"/>
          <w:rFonts w:ascii="仿宋" w:hAnsi="仿宋" w:eastAsia="仿宋" w:cs="宋体"/>
          <w:sz w:val="28"/>
          <w:szCs w:val="28"/>
        </w:rPr>
        <w:t>/</w:t>
      </w:r>
      <w:r>
        <w:rPr>
          <w:rStyle w:val="44"/>
          <w:rFonts w:hint="eastAsia" w:ascii="仿宋" w:hAnsi="仿宋" w:eastAsia="仿宋" w:cs="宋体"/>
          <w:sz w:val="28"/>
          <w:szCs w:val="28"/>
        </w:rPr>
        <w:t>译著模板样式</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_Toc143856056 \h </w:instrText>
      </w:r>
      <w:r>
        <w:rPr>
          <w:rFonts w:ascii="仿宋" w:hAnsi="仿宋" w:eastAsia="仿宋"/>
          <w:sz w:val="28"/>
          <w:szCs w:val="28"/>
        </w:rPr>
        <w:fldChar w:fldCharType="separate"/>
      </w:r>
      <w:r>
        <w:rPr>
          <w:rFonts w:ascii="仿宋" w:hAnsi="仿宋" w:eastAsia="仿宋"/>
          <w:sz w:val="28"/>
          <w:szCs w:val="28"/>
        </w:rPr>
        <w:t>42</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"_Toc143856057" </w:instrText>
      </w:r>
      <w:r>
        <w:fldChar w:fldCharType="separate"/>
      </w:r>
      <w:r>
        <w:rPr>
          <w:rStyle w:val="44"/>
          <w:rFonts w:ascii="仿宋" w:hAnsi="仿宋" w:eastAsia="仿宋" w:cs="宋体"/>
          <w:sz w:val="28"/>
          <w:szCs w:val="28"/>
        </w:rPr>
        <w:t xml:space="preserve">2.4.2.8 </w:t>
      </w:r>
      <w:r>
        <w:rPr>
          <w:rStyle w:val="44"/>
          <w:rFonts w:hint="eastAsia" w:ascii="仿宋" w:hAnsi="仿宋" w:eastAsia="仿宋" w:cs="宋体"/>
          <w:sz w:val="28"/>
          <w:szCs w:val="28"/>
        </w:rPr>
        <w:t>标准</w:t>
      </w:r>
      <w:r>
        <w:rPr>
          <w:rStyle w:val="44"/>
          <w:rFonts w:ascii="仿宋" w:hAnsi="仿宋" w:eastAsia="仿宋" w:cs="宋体"/>
          <w:sz w:val="28"/>
          <w:szCs w:val="28"/>
        </w:rPr>
        <w:t>/</w:t>
      </w:r>
      <w:r>
        <w:rPr>
          <w:rStyle w:val="44"/>
          <w:rFonts w:hint="eastAsia" w:ascii="仿宋" w:hAnsi="仿宋" w:eastAsia="仿宋" w:cs="宋体"/>
          <w:sz w:val="28"/>
          <w:szCs w:val="28"/>
        </w:rPr>
        <w:t>规范模板样式</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_Toc143856057 \h </w:instrText>
      </w:r>
      <w:r>
        <w:rPr>
          <w:rFonts w:ascii="仿宋" w:hAnsi="仿宋" w:eastAsia="仿宋"/>
          <w:sz w:val="28"/>
          <w:szCs w:val="28"/>
        </w:rPr>
        <w:fldChar w:fldCharType="separate"/>
      </w:r>
      <w:r>
        <w:rPr>
          <w:rFonts w:ascii="仿宋" w:hAnsi="仿宋" w:eastAsia="仿宋"/>
          <w:sz w:val="28"/>
          <w:szCs w:val="28"/>
        </w:rPr>
        <w:t>43</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"_Toc143856058" </w:instrText>
      </w:r>
      <w:r>
        <w:fldChar w:fldCharType="separate"/>
      </w:r>
      <w:r>
        <w:rPr>
          <w:rStyle w:val="44"/>
          <w:rFonts w:ascii="仿宋" w:hAnsi="仿宋" w:eastAsia="仿宋" w:cs="宋体"/>
          <w:i w:val="0"/>
          <w:sz w:val="28"/>
          <w:szCs w:val="28"/>
        </w:rPr>
        <w:t>2.4.2</w:t>
      </w:r>
      <w:r>
        <w:rPr>
          <w:rFonts w:ascii="仿宋" w:hAnsi="仿宋" w:eastAsia="仿宋" w:cstheme="minorBidi"/>
          <w:i w:val="0"/>
          <w:iCs w:val="0"/>
          <w:sz w:val="28"/>
          <w:szCs w:val="28"/>
        </w:rPr>
        <w:tab/>
      </w:r>
      <w:r>
        <w:rPr>
          <w:rStyle w:val="44"/>
          <w:rFonts w:hint="eastAsia" w:ascii="仿宋" w:hAnsi="仿宋" w:eastAsia="仿宋"/>
          <w:i w:val="0"/>
          <w:sz w:val="28"/>
          <w:szCs w:val="28"/>
        </w:rPr>
        <w:t>评审活动发布审核</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_Toc143856058 \h </w:instrText>
      </w:r>
      <w:r>
        <w:rPr>
          <w:rFonts w:ascii="仿宋" w:hAnsi="仿宋" w:eastAsia="仿宋"/>
          <w:i w:val="0"/>
          <w:sz w:val="28"/>
          <w:szCs w:val="28"/>
        </w:rPr>
        <w:fldChar w:fldCharType="separate"/>
      </w:r>
      <w:r>
        <w:rPr>
          <w:rFonts w:ascii="仿宋" w:hAnsi="仿宋" w:eastAsia="仿宋"/>
          <w:i w:val="0"/>
          <w:sz w:val="28"/>
          <w:szCs w:val="28"/>
        </w:rPr>
        <w:t>43</w:t>
      </w:r>
      <w:r>
        <w:rPr>
          <w:rFonts w:ascii="仿宋" w:hAnsi="仿宋" w:eastAsia="仿宋"/>
          <w:i w:val="0"/>
          <w:sz w:val="28"/>
          <w:szCs w:val="28"/>
        </w:rPr>
        <w:fldChar w:fldCharType="end"/>
      </w:r>
      <w:r>
        <w:rPr>
          <w:rFonts w:ascii="仿宋" w:hAnsi="仿宋" w:eastAsia="仿宋"/>
          <w:i w:val="0"/>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"_Toc143856059" </w:instrText>
      </w:r>
      <w:r>
        <w:fldChar w:fldCharType="separate"/>
      </w:r>
      <w:r>
        <w:rPr>
          <w:rStyle w:val="44"/>
          <w:rFonts w:ascii="仿宋" w:hAnsi="仿宋" w:eastAsia="仿宋" w:cs="宋体"/>
          <w:sz w:val="28"/>
          <w:szCs w:val="28"/>
        </w:rPr>
        <w:t>2.5</w:t>
      </w:r>
      <w:r>
        <w:rPr>
          <w:rFonts w:ascii="仿宋" w:hAnsi="仿宋" w:eastAsia="仿宋" w:cstheme="minorBidi"/>
          <w:smallCaps w:val="0"/>
          <w:sz w:val="28"/>
          <w:szCs w:val="28"/>
        </w:rPr>
        <w:tab/>
      </w:r>
      <w:r>
        <w:rPr>
          <w:rStyle w:val="44"/>
          <w:rFonts w:hint="eastAsia" w:ascii="仿宋" w:hAnsi="仿宋" w:eastAsia="仿宋"/>
          <w:sz w:val="28"/>
          <w:szCs w:val="28"/>
        </w:rPr>
        <w:t>评审会议管理</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_Toc143856059 \h </w:instrText>
      </w:r>
      <w:r>
        <w:rPr>
          <w:rFonts w:ascii="仿宋" w:hAnsi="仿宋" w:eastAsia="仿宋"/>
          <w:sz w:val="28"/>
          <w:szCs w:val="28"/>
        </w:rPr>
        <w:fldChar w:fldCharType="separate"/>
      </w:r>
      <w:r>
        <w:rPr>
          <w:rFonts w:ascii="仿宋" w:hAnsi="仿宋" w:eastAsia="仿宋"/>
          <w:sz w:val="28"/>
          <w:szCs w:val="28"/>
        </w:rPr>
        <w:t>45</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"_Toc143856060" </w:instrText>
      </w:r>
      <w:r>
        <w:fldChar w:fldCharType="separate"/>
      </w:r>
      <w:r>
        <w:rPr>
          <w:rStyle w:val="44"/>
          <w:rFonts w:ascii="仿宋" w:hAnsi="仿宋" w:eastAsia="仿宋" w:cs="宋体"/>
          <w:i w:val="0"/>
          <w:sz w:val="28"/>
          <w:szCs w:val="28"/>
        </w:rPr>
        <w:t>2.5.1</w:t>
      </w:r>
      <w:r>
        <w:rPr>
          <w:rFonts w:ascii="仿宋" w:hAnsi="仿宋" w:eastAsia="仿宋" w:cstheme="minorBidi"/>
          <w:i w:val="0"/>
          <w:iCs w:val="0"/>
          <w:sz w:val="28"/>
          <w:szCs w:val="28"/>
        </w:rPr>
        <w:tab/>
      </w:r>
      <w:r>
        <w:rPr>
          <w:rStyle w:val="44"/>
          <w:rFonts w:hint="eastAsia" w:ascii="仿宋" w:hAnsi="仿宋" w:eastAsia="仿宋"/>
          <w:i w:val="0"/>
          <w:sz w:val="28"/>
          <w:szCs w:val="28"/>
        </w:rPr>
        <w:t>参评资格审核</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_Toc143856060 \h </w:instrText>
      </w:r>
      <w:r>
        <w:rPr>
          <w:rFonts w:ascii="仿宋" w:hAnsi="仿宋" w:eastAsia="仿宋"/>
          <w:i w:val="0"/>
          <w:sz w:val="28"/>
          <w:szCs w:val="28"/>
        </w:rPr>
        <w:fldChar w:fldCharType="separate"/>
      </w:r>
      <w:r>
        <w:rPr>
          <w:rFonts w:ascii="仿宋" w:hAnsi="仿宋" w:eastAsia="仿宋"/>
          <w:i w:val="0"/>
          <w:sz w:val="28"/>
          <w:szCs w:val="28"/>
        </w:rPr>
        <w:t>45</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"_Toc143856061" </w:instrText>
      </w:r>
      <w:r>
        <w:fldChar w:fldCharType="separate"/>
      </w:r>
      <w:r>
        <w:rPr>
          <w:rStyle w:val="44"/>
          <w:rFonts w:ascii="仿宋" w:hAnsi="仿宋" w:eastAsia="仿宋" w:cs="宋体"/>
          <w:i w:val="0"/>
          <w:sz w:val="28"/>
          <w:szCs w:val="28"/>
        </w:rPr>
        <w:t>2.5.2</w:t>
      </w:r>
      <w:r>
        <w:rPr>
          <w:rFonts w:ascii="仿宋" w:hAnsi="仿宋" w:eastAsia="仿宋" w:cstheme="minorBidi"/>
          <w:i w:val="0"/>
          <w:iCs w:val="0"/>
          <w:sz w:val="28"/>
          <w:szCs w:val="28"/>
        </w:rPr>
        <w:tab/>
      </w:r>
      <w:r>
        <w:rPr>
          <w:rStyle w:val="44"/>
          <w:rFonts w:hint="eastAsia" w:ascii="仿宋" w:hAnsi="仿宋" w:eastAsia="仿宋"/>
          <w:i w:val="0"/>
          <w:sz w:val="28"/>
          <w:szCs w:val="28"/>
        </w:rPr>
        <w:t>设置评分标准</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_Toc143856061 \h </w:instrText>
      </w:r>
      <w:r>
        <w:rPr>
          <w:rFonts w:ascii="仿宋" w:hAnsi="仿宋" w:eastAsia="仿宋"/>
          <w:i w:val="0"/>
          <w:sz w:val="28"/>
          <w:szCs w:val="28"/>
        </w:rPr>
        <w:fldChar w:fldCharType="separate"/>
      </w:r>
      <w:r>
        <w:rPr>
          <w:rFonts w:ascii="仿宋" w:hAnsi="仿宋" w:eastAsia="仿宋"/>
          <w:i w:val="0"/>
          <w:sz w:val="28"/>
          <w:szCs w:val="28"/>
        </w:rPr>
        <w:t>46</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"_Toc143856062" </w:instrText>
      </w:r>
      <w:r>
        <w:fldChar w:fldCharType="separate"/>
      </w:r>
      <w:r>
        <w:rPr>
          <w:rStyle w:val="44"/>
          <w:rFonts w:ascii="仿宋" w:hAnsi="仿宋" w:eastAsia="仿宋" w:cs="宋体"/>
          <w:i w:val="0"/>
          <w:sz w:val="28"/>
          <w:szCs w:val="28"/>
        </w:rPr>
        <w:t>2.5.3</w:t>
      </w:r>
      <w:r>
        <w:rPr>
          <w:rFonts w:ascii="仿宋" w:hAnsi="仿宋" w:eastAsia="仿宋" w:cstheme="minorBidi"/>
          <w:i w:val="0"/>
          <w:iCs w:val="0"/>
          <w:sz w:val="28"/>
          <w:szCs w:val="28"/>
        </w:rPr>
        <w:tab/>
      </w:r>
      <w:r>
        <w:rPr>
          <w:rStyle w:val="44"/>
          <w:rFonts w:hint="eastAsia" w:ascii="仿宋" w:hAnsi="仿宋" w:eastAsia="仿宋"/>
          <w:i w:val="0"/>
          <w:sz w:val="28"/>
          <w:szCs w:val="28"/>
        </w:rPr>
        <w:t>导入答辩数据</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_Toc143856062 \h </w:instrText>
      </w:r>
      <w:r>
        <w:rPr>
          <w:rFonts w:ascii="仿宋" w:hAnsi="仿宋" w:eastAsia="仿宋"/>
          <w:i w:val="0"/>
          <w:sz w:val="28"/>
          <w:szCs w:val="28"/>
        </w:rPr>
        <w:fldChar w:fldCharType="separate"/>
      </w:r>
      <w:r>
        <w:rPr>
          <w:rFonts w:ascii="仿宋" w:hAnsi="仿宋" w:eastAsia="仿宋"/>
          <w:i w:val="0"/>
          <w:sz w:val="28"/>
          <w:szCs w:val="28"/>
        </w:rPr>
        <w:t>46</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"_Toc143856063" </w:instrText>
      </w:r>
      <w:r>
        <w:fldChar w:fldCharType="separate"/>
      </w:r>
      <w:r>
        <w:rPr>
          <w:rStyle w:val="44"/>
          <w:rFonts w:ascii="仿宋" w:hAnsi="仿宋" w:eastAsia="仿宋" w:cs="宋体"/>
          <w:i w:val="0"/>
          <w:sz w:val="28"/>
          <w:szCs w:val="28"/>
        </w:rPr>
        <w:t>2.5.4</w:t>
      </w:r>
      <w:r>
        <w:rPr>
          <w:rFonts w:ascii="仿宋" w:hAnsi="仿宋" w:eastAsia="仿宋" w:cstheme="minorBidi"/>
          <w:i w:val="0"/>
          <w:iCs w:val="0"/>
          <w:sz w:val="28"/>
          <w:szCs w:val="28"/>
        </w:rPr>
        <w:tab/>
      </w:r>
      <w:r>
        <w:rPr>
          <w:rStyle w:val="44"/>
          <w:rFonts w:hint="eastAsia" w:ascii="仿宋" w:hAnsi="仿宋" w:eastAsia="仿宋"/>
          <w:i w:val="0"/>
          <w:sz w:val="28"/>
          <w:szCs w:val="28"/>
        </w:rPr>
        <w:t>导入笔试成绩</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_Toc143856063 \h </w:instrText>
      </w:r>
      <w:r>
        <w:rPr>
          <w:rFonts w:ascii="仿宋" w:hAnsi="仿宋" w:eastAsia="仿宋"/>
          <w:i w:val="0"/>
          <w:sz w:val="28"/>
          <w:szCs w:val="28"/>
        </w:rPr>
        <w:fldChar w:fldCharType="separate"/>
      </w:r>
      <w:r>
        <w:rPr>
          <w:rFonts w:ascii="仿宋" w:hAnsi="仿宋" w:eastAsia="仿宋"/>
          <w:i w:val="0"/>
          <w:sz w:val="28"/>
          <w:szCs w:val="28"/>
        </w:rPr>
        <w:t>48</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"_Toc143856064" </w:instrText>
      </w:r>
      <w:r>
        <w:fldChar w:fldCharType="separate"/>
      </w:r>
      <w:r>
        <w:rPr>
          <w:rStyle w:val="44"/>
          <w:rFonts w:ascii="仿宋" w:hAnsi="仿宋" w:eastAsia="仿宋" w:cs="宋体"/>
          <w:i w:val="0"/>
          <w:sz w:val="28"/>
          <w:szCs w:val="28"/>
        </w:rPr>
        <w:t>2.5.5</w:t>
      </w:r>
      <w:r>
        <w:rPr>
          <w:rFonts w:ascii="仿宋" w:hAnsi="仿宋" w:eastAsia="仿宋" w:cstheme="minorBidi"/>
          <w:i w:val="0"/>
          <w:iCs w:val="0"/>
          <w:sz w:val="28"/>
          <w:szCs w:val="28"/>
        </w:rPr>
        <w:tab/>
      </w:r>
      <w:r>
        <w:rPr>
          <w:rStyle w:val="44"/>
          <w:rFonts w:hint="eastAsia" w:ascii="仿宋" w:hAnsi="仿宋" w:eastAsia="仿宋"/>
          <w:i w:val="0"/>
          <w:sz w:val="28"/>
          <w:szCs w:val="28"/>
        </w:rPr>
        <w:t>破格评审会议</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_Toc143856064 \h </w:instrText>
      </w:r>
      <w:r>
        <w:rPr>
          <w:rFonts w:ascii="仿宋" w:hAnsi="仿宋" w:eastAsia="仿宋"/>
          <w:i w:val="0"/>
          <w:sz w:val="28"/>
          <w:szCs w:val="28"/>
        </w:rPr>
        <w:fldChar w:fldCharType="separate"/>
      </w:r>
      <w:r>
        <w:rPr>
          <w:rFonts w:ascii="仿宋" w:hAnsi="仿宋" w:eastAsia="仿宋"/>
          <w:i w:val="0"/>
          <w:sz w:val="28"/>
          <w:szCs w:val="28"/>
        </w:rPr>
        <w:t>48</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"_Toc143856065" </w:instrText>
      </w:r>
      <w:r>
        <w:fldChar w:fldCharType="separate"/>
      </w:r>
      <w:r>
        <w:rPr>
          <w:rStyle w:val="44"/>
          <w:rFonts w:ascii="仿宋" w:hAnsi="仿宋" w:eastAsia="仿宋" w:cs="宋体"/>
          <w:i w:val="0"/>
          <w:sz w:val="28"/>
          <w:szCs w:val="28"/>
        </w:rPr>
        <w:t>2.5.6</w:t>
      </w:r>
      <w:r>
        <w:rPr>
          <w:rFonts w:ascii="仿宋" w:hAnsi="仿宋" w:eastAsia="仿宋" w:cstheme="minorBidi"/>
          <w:i w:val="0"/>
          <w:iCs w:val="0"/>
          <w:sz w:val="28"/>
          <w:szCs w:val="28"/>
        </w:rPr>
        <w:tab/>
      </w:r>
      <w:r>
        <w:rPr>
          <w:rStyle w:val="44"/>
          <w:rFonts w:hint="eastAsia" w:ascii="仿宋" w:hAnsi="仿宋" w:eastAsia="仿宋"/>
          <w:i w:val="0"/>
          <w:sz w:val="28"/>
          <w:szCs w:val="28"/>
        </w:rPr>
        <w:t>普通评审会议</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_Toc143856065 \h </w:instrText>
      </w:r>
      <w:r>
        <w:rPr>
          <w:rFonts w:ascii="仿宋" w:hAnsi="仿宋" w:eastAsia="仿宋"/>
          <w:i w:val="0"/>
          <w:sz w:val="28"/>
          <w:szCs w:val="28"/>
        </w:rPr>
        <w:fldChar w:fldCharType="separate"/>
      </w:r>
      <w:r>
        <w:rPr>
          <w:rFonts w:ascii="仿宋" w:hAnsi="仿宋" w:eastAsia="仿宋"/>
          <w:i w:val="0"/>
          <w:sz w:val="28"/>
          <w:szCs w:val="28"/>
        </w:rPr>
        <w:t>54</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"_Toc143856066" </w:instrText>
      </w:r>
      <w:r>
        <w:fldChar w:fldCharType="separate"/>
      </w:r>
      <w:r>
        <w:rPr>
          <w:rStyle w:val="44"/>
          <w:rFonts w:ascii="仿宋" w:hAnsi="仿宋" w:eastAsia="仿宋" w:cs="宋体"/>
          <w:i w:val="0"/>
          <w:sz w:val="28"/>
          <w:szCs w:val="28"/>
        </w:rPr>
        <w:t>2.5.7</w:t>
      </w:r>
      <w:r>
        <w:rPr>
          <w:rFonts w:ascii="仿宋" w:hAnsi="仿宋" w:eastAsia="仿宋" w:cstheme="minorBidi"/>
          <w:i w:val="0"/>
          <w:iCs w:val="0"/>
          <w:sz w:val="28"/>
          <w:szCs w:val="28"/>
        </w:rPr>
        <w:tab/>
      </w:r>
      <w:r>
        <w:rPr>
          <w:rStyle w:val="44"/>
          <w:rFonts w:hint="eastAsia" w:ascii="仿宋" w:hAnsi="仿宋" w:eastAsia="仿宋"/>
          <w:i w:val="0"/>
          <w:sz w:val="28"/>
          <w:szCs w:val="28"/>
        </w:rPr>
        <w:t>评审结果确认</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_Toc143856066 \h </w:instrText>
      </w:r>
      <w:r>
        <w:rPr>
          <w:rFonts w:ascii="仿宋" w:hAnsi="仿宋" w:eastAsia="仿宋"/>
          <w:i w:val="0"/>
          <w:sz w:val="28"/>
          <w:szCs w:val="28"/>
        </w:rPr>
        <w:fldChar w:fldCharType="separate"/>
      </w:r>
      <w:r>
        <w:rPr>
          <w:rFonts w:ascii="仿宋" w:hAnsi="仿宋" w:eastAsia="仿宋"/>
          <w:i w:val="0"/>
          <w:sz w:val="28"/>
          <w:szCs w:val="28"/>
        </w:rPr>
        <w:t>59</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"_Toc143856067" </w:instrText>
      </w:r>
      <w:r>
        <w:fldChar w:fldCharType="separate"/>
      </w:r>
      <w:r>
        <w:rPr>
          <w:rStyle w:val="44"/>
          <w:rFonts w:ascii="仿宋" w:hAnsi="仿宋" w:eastAsia="仿宋" w:cs="宋体"/>
          <w:i w:val="0"/>
          <w:sz w:val="28"/>
          <w:szCs w:val="28"/>
        </w:rPr>
        <w:t>2.5.8</w:t>
      </w:r>
      <w:r>
        <w:rPr>
          <w:rFonts w:ascii="仿宋" w:hAnsi="仿宋" w:eastAsia="仿宋" w:cstheme="minorBidi"/>
          <w:i w:val="0"/>
          <w:iCs w:val="0"/>
          <w:sz w:val="28"/>
          <w:szCs w:val="28"/>
        </w:rPr>
        <w:tab/>
      </w:r>
      <w:r>
        <w:rPr>
          <w:rStyle w:val="44"/>
          <w:rFonts w:hint="eastAsia" w:ascii="仿宋" w:hAnsi="仿宋" w:eastAsia="仿宋"/>
          <w:i w:val="0"/>
          <w:sz w:val="28"/>
          <w:szCs w:val="28"/>
        </w:rPr>
        <w:t>评审结果备案</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_Toc143856067 \h </w:instrText>
      </w:r>
      <w:r>
        <w:rPr>
          <w:rFonts w:ascii="仿宋" w:hAnsi="仿宋" w:eastAsia="仿宋"/>
          <w:i w:val="0"/>
          <w:sz w:val="28"/>
          <w:szCs w:val="28"/>
        </w:rPr>
        <w:fldChar w:fldCharType="separate"/>
      </w:r>
      <w:r>
        <w:rPr>
          <w:rFonts w:ascii="仿宋" w:hAnsi="仿宋" w:eastAsia="仿宋"/>
          <w:i w:val="0"/>
          <w:sz w:val="28"/>
          <w:szCs w:val="28"/>
        </w:rPr>
        <w:t>61</w:t>
      </w:r>
      <w:r>
        <w:rPr>
          <w:rFonts w:ascii="仿宋" w:hAnsi="仿宋" w:eastAsia="仿宋"/>
          <w:i w:val="0"/>
          <w:sz w:val="28"/>
          <w:szCs w:val="28"/>
        </w:rPr>
        <w:fldChar w:fldCharType="end"/>
      </w:r>
      <w:r>
        <w:rPr>
          <w:rFonts w:ascii="仿宋" w:hAnsi="仿宋" w:eastAsia="仿宋"/>
          <w:i w:val="0"/>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"_Toc143856068" </w:instrText>
      </w:r>
      <w:r>
        <w:fldChar w:fldCharType="separate"/>
      </w:r>
      <w:r>
        <w:rPr>
          <w:rStyle w:val="44"/>
          <w:rFonts w:ascii="仿宋" w:hAnsi="仿宋" w:eastAsia="仿宋" w:cs="宋体"/>
          <w:bCs/>
          <w:sz w:val="28"/>
          <w:szCs w:val="28"/>
        </w:rPr>
        <w:t>2.6</w:t>
      </w:r>
      <w:r>
        <w:rPr>
          <w:rFonts w:ascii="仿宋" w:hAnsi="仿宋" w:eastAsia="仿宋" w:cstheme="minorBidi"/>
          <w:smallCaps w:val="0"/>
          <w:sz w:val="28"/>
          <w:szCs w:val="28"/>
        </w:rPr>
        <w:tab/>
      </w:r>
      <w:r>
        <w:rPr>
          <w:rStyle w:val="44"/>
          <w:rFonts w:hint="eastAsia" w:ascii="仿宋" w:hAnsi="仿宋" w:eastAsia="仿宋"/>
          <w:bCs/>
          <w:sz w:val="28"/>
          <w:szCs w:val="28"/>
        </w:rPr>
        <w:t>电子证书管理</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_Toc143856068 \h </w:instrText>
      </w:r>
      <w:r>
        <w:rPr>
          <w:rFonts w:ascii="仿宋" w:hAnsi="仿宋" w:eastAsia="仿宋"/>
          <w:sz w:val="28"/>
          <w:szCs w:val="28"/>
        </w:rPr>
        <w:fldChar w:fldCharType="separate"/>
      </w:r>
      <w:r>
        <w:rPr>
          <w:rFonts w:ascii="仿宋" w:hAnsi="仿宋" w:eastAsia="仿宋"/>
          <w:sz w:val="28"/>
          <w:szCs w:val="28"/>
        </w:rPr>
        <w:t>62</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"_Toc143856069" </w:instrText>
      </w:r>
      <w:r>
        <w:fldChar w:fldCharType="separate"/>
      </w:r>
      <w:r>
        <w:rPr>
          <w:rStyle w:val="44"/>
          <w:rFonts w:ascii="仿宋" w:hAnsi="仿宋" w:eastAsia="仿宋" w:cs="宋体"/>
          <w:i w:val="0"/>
          <w:sz w:val="28"/>
          <w:szCs w:val="28"/>
        </w:rPr>
        <w:t>2.6.1</w:t>
      </w:r>
      <w:r>
        <w:rPr>
          <w:rFonts w:ascii="仿宋" w:hAnsi="仿宋" w:eastAsia="仿宋" w:cstheme="minorBidi"/>
          <w:i w:val="0"/>
          <w:iCs w:val="0"/>
          <w:sz w:val="28"/>
          <w:szCs w:val="28"/>
        </w:rPr>
        <w:tab/>
      </w:r>
      <w:r>
        <w:rPr>
          <w:rStyle w:val="44"/>
          <w:rFonts w:hint="eastAsia" w:ascii="仿宋" w:hAnsi="仿宋" w:eastAsia="仿宋"/>
          <w:i w:val="0"/>
          <w:sz w:val="28"/>
          <w:szCs w:val="28"/>
        </w:rPr>
        <w:t>证书生成</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_Toc143856069 \h </w:instrText>
      </w:r>
      <w:r>
        <w:rPr>
          <w:rFonts w:ascii="仿宋" w:hAnsi="仿宋" w:eastAsia="仿宋"/>
          <w:i w:val="0"/>
          <w:sz w:val="28"/>
          <w:szCs w:val="28"/>
        </w:rPr>
        <w:fldChar w:fldCharType="separate"/>
      </w:r>
      <w:r>
        <w:rPr>
          <w:rFonts w:ascii="仿宋" w:hAnsi="仿宋" w:eastAsia="仿宋"/>
          <w:i w:val="0"/>
          <w:sz w:val="28"/>
          <w:szCs w:val="28"/>
        </w:rPr>
        <w:t>62</w:t>
      </w:r>
      <w:r>
        <w:rPr>
          <w:rFonts w:ascii="仿宋" w:hAnsi="仿宋" w:eastAsia="仿宋"/>
          <w:i w:val="0"/>
          <w:sz w:val="28"/>
          <w:szCs w:val="28"/>
        </w:rPr>
        <w:fldChar w:fldCharType="end"/>
      </w:r>
      <w:r>
        <w:rPr>
          <w:rFonts w:ascii="仿宋" w:hAnsi="仿宋" w:eastAsia="仿宋"/>
          <w:i w:val="0"/>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"_Toc143856070" </w:instrText>
      </w:r>
      <w:r>
        <w:fldChar w:fldCharType="separate"/>
      </w:r>
      <w:r>
        <w:rPr>
          <w:rStyle w:val="44"/>
          <w:rFonts w:ascii="仿宋" w:hAnsi="仿宋" w:eastAsia="仿宋" w:cs="宋体"/>
          <w:sz w:val="28"/>
          <w:szCs w:val="28"/>
        </w:rPr>
        <w:t xml:space="preserve">2.6.1.1 </w:t>
      </w:r>
      <w:r>
        <w:rPr>
          <w:rStyle w:val="44"/>
          <w:rFonts w:hint="eastAsia" w:ascii="仿宋" w:hAnsi="仿宋" w:eastAsia="仿宋" w:cs="宋体"/>
          <w:sz w:val="28"/>
          <w:szCs w:val="28"/>
        </w:rPr>
        <w:t>初定发证</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_Toc143856070 \h </w:instrText>
      </w:r>
      <w:r>
        <w:rPr>
          <w:rFonts w:ascii="仿宋" w:hAnsi="仿宋" w:eastAsia="仿宋"/>
          <w:sz w:val="28"/>
          <w:szCs w:val="28"/>
        </w:rPr>
        <w:fldChar w:fldCharType="separate"/>
      </w:r>
      <w:r>
        <w:rPr>
          <w:rFonts w:ascii="仿宋" w:hAnsi="仿宋" w:eastAsia="仿宋"/>
          <w:sz w:val="28"/>
          <w:szCs w:val="28"/>
        </w:rPr>
        <w:t>62</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"_Toc143856071" </w:instrText>
      </w:r>
      <w:r>
        <w:fldChar w:fldCharType="separate"/>
      </w:r>
      <w:r>
        <w:rPr>
          <w:rStyle w:val="44"/>
          <w:rFonts w:ascii="仿宋" w:hAnsi="仿宋" w:eastAsia="仿宋" w:cs="宋体"/>
          <w:sz w:val="28"/>
          <w:szCs w:val="28"/>
        </w:rPr>
        <w:t xml:space="preserve">2.6.1.2 </w:t>
      </w:r>
      <w:r>
        <w:rPr>
          <w:rStyle w:val="44"/>
          <w:rFonts w:hint="eastAsia" w:ascii="仿宋" w:hAnsi="仿宋" w:eastAsia="仿宋" w:cs="宋体"/>
          <w:sz w:val="28"/>
          <w:szCs w:val="28"/>
        </w:rPr>
        <w:t>评审发证</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_Toc143856071 \h </w:instrText>
      </w:r>
      <w:r>
        <w:rPr>
          <w:rFonts w:ascii="仿宋" w:hAnsi="仿宋" w:eastAsia="仿宋"/>
          <w:sz w:val="28"/>
          <w:szCs w:val="28"/>
        </w:rPr>
        <w:fldChar w:fldCharType="separate"/>
      </w:r>
      <w:r>
        <w:rPr>
          <w:rFonts w:ascii="仿宋" w:hAnsi="仿宋" w:eastAsia="仿宋"/>
          <w:sz w:val="28"/>
          <w:szCs w:val="28"/>
        </w:rPr>
        <w:t>64</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"_Toc143856072" </w:instrText>
      </w:r>
      <w:r>
        <w:fldChar w:fldCharType="separate"/>
      </w:r>
      <w:r>
        <w:rPr>
          <w:rStyle w:val="44"/>
          <w:rFonts w:ascii="仿宋" w:hAnsi="仿宋" w:eastAsia="仿宋" w:cs="宋体"/>
          <w:sz w:val="28"/>
          <w:szCs w:val="28"/>
        </w:rPr>
        <w:t xml:space="preserve">2.6.1.3 </w:t>
      </w:r>
      <w:r>
        <w:rPr>
          <w:rStyle w:val="44"/>
          <w:rFonts w:hint="eastAsia" w:ascii="仿宋" w:hAnsi="仿宋" w:eastAsia="仿宋" w:cs="宋体"/>
          <w:sz w:val="28"/>
          <w:szCs w:val="28"/>
        </w:rPr>
        <w:t>委托发证</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_Toc143856072 \h </w:instrText>
      </w:r>
      <w:r>
        <w:rPr>
          <w:rFonts w:ascii="仿宋" w:hAnsi="仿宋" w:eastAsia="仿宋"/>
          <w:sz w:val="28"/>
          <w:szCs w:val="28"/>
        </w:rPr>
        <w:fldChar w:fldCharType="separate"/>
      </w:r>
      <w:r>
        <w:rPr>
          <w:rFonts w:ascii="仿宋" w:hAnsi="仿宋" w:eastAsia="仿宋"/>
          <w:sz w:val="28"/>
          <w:szCs w:val="28"/>
        </w:rPr>
        <w:t>67</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"_Toc143856073" </w:instrText>
      </w:r>
      <w:r>
        <w:fldChar w:fldCharType="separate"/>
      </w:r>
      <w:r>
        <w:rPr>
          <w:rStyle w:val="44"/>
          <w:rFonts w:ascii="仿宋" w:hAnsi="仿宋" w:eastAsia="仿宋" w:cs="宋体"/>
          <w:i w:val="0"/>
          <w:sz w:val="28"/>
          <w:szCs w:val="28"/>
        </w:rPr>
        <w:t>2.6.2</w:t>
      </w:r>
      <w:r>
        <w:rPr>
          <w:rFonts w:ascii="仿宋" w:hAnsi="仿宋" w:eastAsia="仿宋" w:cstheme="minorBidi"/>
          <w:i w:val="0"/>
          <w:iCs w:val="0"/>
          <w:sz w:val="28"/>
          <w:szCs w:val="28"/>
        </w:rPr>
        <w:tab/>
      </w:r>
      <w:r>
        <w:rPr>
          <w:rStyle w:val="44"/>
          <w:rFonts w:hint="eastAsia" w:ascii="仿宋" w:hAnsi="仿宋" w:eastAsia="仿宋"/>
          <w:i w:val="0"/>
          <w:sz w:val="28"/>
          <w:szCs w:val="28"/>
        </w:rPr>
        <w:t>历史职称数据管理</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_Toc143856073 \h </w:instrText>
      </w:r>
      <w:r>
        <w:rPr>
          <w:rFonts w:ascii="仿宋" w:hAnsi="仿宋" w:eastAsia="仿宋"/>
          <w:i w:val="0"/>
          <w:sz w:val="28"/>
          <w:szCs w:val="28"/>
        </w:rPr>
        <w:fldChar w:fldCharType="separate"/>
      </w:r>
      <w:r>
        <w:rPr>
          <w:rFonts w:ascii="仿宋" w:hAnsi="仿宋" w:eastAsia="仿宋"/>
          <w:i w:val="0"/>
          <w:sz w:val="28"/>
          <w:szCs w:val="28"/>
        </w:rPr>
        <w:t>70</w:t>
      </w:r>
      <w:r>
        <w:rPr>
          <w:rFonts w:ascii="仿宋" w:hAnsi="仿宋" w:eastAsia="仿宋"/>
          <w:i w:val="0"/>
          <w:sz w:val="28"/>
          <w:szCs w:val="28"/>
        </w:rPr>
        <w:fldChar w:fldCharType="end"/>
      </w:r>
      <w:r>
        <w:rPr>
          <w:rFonts w:ascii="仿宋" w:hAnsi="仿宋" w:eastAsia="仿宋"/>
          <w:i w:val="0"/>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"_Toc143856074" </w:instrText>
      </w:r>
      <w:r>
        <w:fldChar w:fldCharType="separate"/>
      </w:r>
      <w:r>
        <w:rPr>
          <w:rStyle w:val="44"/>
          <w:rFonts w:ascii="仿宋" w:hAnsi="仿宋" w:eastAsia="仿宋" w:cs="宋体"/>
          <w:sz w:val="28"/>
          <w:szCs w:val="28"/>
        </w:rPr>
        <w:t xml:space="preserve">2.6.2.1 </w:t>
      </w:r>
      <w:r>
        <w:rPr>
          <w:rStyle w:val="44"/>
          <w:rFonts w:hint="eastAsia" w:ascii="仿宋" w:hAnsi="仿宋" w:eastAsia="仿宋" w:cs="宋体"/>
          <w:sz w:val="28"/>
          <w:szCs w:val="28"/>
        </w:rPr>
        <w:t>证书核验审核</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_Toc143856074 \h </w:instrText>
      </w:r>
      <w:r>
        <w:rPr>
          <w:rFonts w:ascii="仿宋" w:hAnsi="仿宋" w:eastAsia="仿宋"/>
          <w:sz w:val="28"/>
          <w:szCs w:val="28"/>
        </w:rPr>
        <w:fldChar w:fldCharType="separate"/>
      </w:r>
      <w:r>
        <w:rPr>
          <w:rFonts w:ascii="仿宋" w:hAnsi="仿宋" w:eastAsia="仿宋"/>
          <w:sz w:val="28"/>
          <w:szCs w:val="28"/>
        </w:rPr>
        <w:t>70</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"_Toc143856075" </w:instrText>
      </w:r>
      <w:r>
        <w:fldChar w:fldCharType="separate"/>
      </w:r>
      <w:r>
        <w:rPr>
          <w:rStyle w:val="44"/>
          <w:rFonts w:ascii="仿宋" w:hAnsi="仿宋" w:eastAsia="仿宋" w:cs="宋体"/>
          <w:sz w:val="28"/>
          <w:szCs w:val="28"/>
        </w:rPr>
        <w:t xml:space="preserve">2.6.2.2 </w:t>
      </w:r>
      <w:r>
        <w:rPr>
          <w:rStyle w:val="44"/>
          <w:rFonts w:hint="eastAsia" w:ascii="仿宋" w:hAnsi="仿宋" w:eastAsia="仿宋" w:cs="宋体"/>
          <w:sz w:val="28"/>
          <w:szCs w:val="28"/>
        </w:rPr>
        <w:t>数据上传</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_Toc143856075 \h </w:instrText>
      </w:r>
      <w:r>
        <w:rPr>
          <w:rFonts w:ascii="仿宋" w:hAnsi="仿宋" w:eastAsia="仿宋"/>
          <w:sz w:val="28"/>
          <w:szCs w:val="28"/>
        </w:rPr>
        <w:fldChar w:fldCharType="separate"/>
      </w:r>
      <w:r>
        <w:rPr>
          <w:rFonts w:ascii="仿宋" w:hAnsi="仿宋" w:eastAsia="仿宋"/>
          <w:sz w:val="28"/>
          <w:szCs w:val="28"/>
        </w:rPr>
        <w:t>72</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"_Toc143856076" </w:instrText>
      </w:r>
      <w:r>
        <w:fldChar w:fldCharType="separate"/>
      </w:r>
      <w:r>
        <w:rPr>
          <w:rStyle w:val="44"/>
          <w:rFonts w:ascii="仿宋" w:hAnsi="仿宋" w:eastAsia="仿宋" w:cs="宋体"/>
          <w:sz w:val="28"/>
          <w:szCs w:val="28"/>
        </w:rPr>
        <w:t xml:space="preserve">2.6.2.3 </w:t>
      </w:r>
      <w:r>
        <w:rPr>
          <w:rStyle w:val="44"/>
          <w:rFonts w:hint="eastAsia" w:ascii="仿宋" w:hAnsi="仿宋" w:eastAsia="仿宋" w:cs="宋体"/>
          <w:sz w:val="28"/>
          <w:szCs w:val="28"/>
        </w:rPr>
        <w:t>数据审核</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_Toc143856076 \h </w:instrText>
      </w:r>
      <w:r>
        <w:rPr>
          <w:rFonts w:ascii="仿宋" w:hAnsi="仿宋" w:eastAsia="仿宋"/>
          <w:sz w:val="28"/>
          <w:szCs w:val="28"/>
        </w:rPr>
        <w:fldChar w:fldCharType="separate"/>
      </w:r>
      <w:r>
        <w:rPr>
          <w:rFonts w:ascii="仿宋" w:hAnsi="仿宋" w:eastAsia="仿宋"/>
          <w:sz w:val="28"/>
          <w:szCs w:val="28"/>
        </w:rPr>
        <w:t>79</w:t>
      </w:r>
      <w:r>
        <w:rPr>
          <w:rFonts w:ascii="仿宋" w:hAnsi="仿宋" w:eastAsia="仿宋"/>
          <w:sz w:val="28"/>
          <w:szCs w:val="28"/>
        </w:rPr>
        <w:fldChar w:fldCharType="end"/>
      </w:r>
      <w:r>
        <w:rPr>
          <w:rFonts w:ascii="仿宋" w:hAnsi="仿宋" w:eastAsia="仿宋"/>
          <w:sz w:val="28"/>
          <w:szCs w:val="28"/>
        </w:rPr>
        <w:fldChar w:fldCharType="end"/>
      </w:r>
    </w:p>
    <w:p>
      <w:pPr>
        <w:pStyle w:val="28"/>
        <w:tabs>
          <w:tab w:val="right" w:leader="dot" w:pos="8302"/>
        </w:tabs>
        <w:rPr>
          <w:rFonts w:ascii="仿宋" w:hAnsi="仿宋" w:eastAsia="仿宋" w:cstheme="minorBidi"/>
          <w:sz w:val="28"/>
          <w:szCs w:val="28"/>
        </w:rPr>
      </w:pPr>
      <w:r>
        <w:fldChar w:fldCharType="begin"/>
      </w:r>
      <w:r>
        <w:instrText xml:space="preserve"> HYPERLINK \l "_Toc143856077" </w:instrText>
      </w:r>
      <w:r>
        <w:fldChar w:fldCharType="separate"/>
      </w:r>
      <w:r>
        <w:rPr>
          <w:rStyle w:val="44"/>
          <w:rFonts w:ascii="仿宋" w:hAnsi="仿宋" w:eastAsia="仿宋" w:cs="宋体"/>
          <w:sz w:val="28"/>
          <w:szCs w:val="28"/>
        </w:rPr>
        <w:t xml:space="preserve">2.6.2.4 </w:t>
      </w:r>
      <w:r>
        <w:rPr>
          <w:rStyle w:val="44"/>
          <w:rFonts w:hint="eastAsia" w:ascii="仿宋" w:hAnsi="仿宋" w:eastAsia="仿宋" w:cs="宋体"/>
          <w:sz w:val="28"/>
          <w:szCs w:val="28"/>
        </w:rPr>
        <w:t>历史证书生成</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_Toc143856077 \h </w:instrText>
      </w:r>
      <w:r>
        <w:rPr>
          <w:rFonts w:ascii="仿宋" w:hAnsi="仿宋" w:eastAsia="仿宋"/>
          <w:sz w:val="28"/>
          <w:szCs w:val="28"/>
        </w:rPr>
        <w:fldChar w:fldCharType="separate"/>
      </w:r>
      <w:r>
        <w:rPr>
          <w:rFonts w:ascii="仿宋" w:hAnsi="仿宋" w:eastAsia="仿宋"/>
          <w:sz w:val="28"/>
          <w:szCs w:val="28"/>
        </w:rPr>
        <w:t>81</w:t>
      </w:r>
      <w:r>
        <w:rPr>
          <w:rFonts w:ascii="仿宋" w:hAnsi="仿宋" w:eastAsia="仿宋"/>
          <w:sz w:val="28"/>
          <w:szCs w:val="28"/>
        </w:rPr>
        <w:fldChar w:fldCharType="end"/>
      </w:r>
      <w:r>
        <w:rPr>
          <w:rFonts w:ascii="仿宋" w:hAnsi="仿宋" w:eastAsia="仿宋"/>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"_Toc143856078" </w:instrText>
      </w:r>
      <w:r>
        <w:fldChar w:fldCharType="separate"/>
      </w:r>
      <w:r>
        <w:rPr>
          <w:rStyle w:val="44"/>
          <w:rFonts w:ascii="仿宋" w:hAnsi="仿宋" w:eastAsia="仿宋" w:cs="宋体"/>
          <w:sz w:val="28"/>
          <w:szCs w:val="28"/>
        </w:rPr>
        <w:t>2.7</w:t>
      </w:r>
      <w:r>
        <w:rPr>
          <w:rFonts w:ascii="仿宋" w:hAnsi="仿宋" w:eastAsia="仿宋" w:cstheme="minorBidi"/>
          <w:smallCaps w:val="0"/>
          <w:sz w:val="28"/>
          <w:szCs w:val="28"/>
        </w:rPr>
        <w:tab/>
      </w:r>
      <w:r>
        <w:rPr>
          <w:rStyle w:val="44"/>
          <w:rFonts w:hint="eastAsia" w:ascii="仿宋" w:hAnsi="仿宋" w:eastAsia="仿宋"/>
          <w:sz w:val="28"/>
          <w:szCs w:val="28"/>
        </w:rPr>
        <w:t>单位管理</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_Toc143856078 \h </w:instrText>
      </w:r>
      <w:r>
        <w:rPr>
          <w:rFonts w:ascii="仿宋" w:hAnsi="仿宋" w:eastAsia="仿宋"/>
          <w:sz w:val="28"/>
          <w:szCs w:val="28"/>
        </w:rPr>
        <w:fldChar w:fldCharType="separate"/>
      </w:r>
      <w:r>
        <w:rPr>
          <w:rFonts w:ascii="仿宋" w:hAnsi="仿宋" w:eastAsia="仿宋"/>
          <w:sz w:val="28"/>
          <w:szCs w:val="28"/>
        </w:rPr>
        <w:t>82</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"_Toc143856079" </w:instrText>
      </w:r>
      <w:r>
        <w:fldChar w:fldCharType="separate"/>
      </w:r>
      <w:r>
        <w:rPr>
          <w:rStyle w:val="44"/>
          <w:rFonts w:ascii="仿宋" w:hAnsi="仿宋" w:eastAsia="仿宋" w:cs="宋体"/>
          <w:i w:val="0"/>
          <w:sz w:val="28"/>
          <w:szCs w:val="28"/>
        </w:rPr>
        <w:t>2.7.1</w:t>
      </w:r>
      <w:r>
        <w:rPr>
          <w:rFonts w:ascii="仿宋" w:hAnsi="仿宋" w:eastAsia="仿宋" w:cstheme="minorBidi"/>
          <w:i w:val="0"/>
          <w:iCs w:val="0"/>
          <w:sz w:val="28"/>
          <w:szCs w:val="28"/>
        </w:rPr>
        <w:tab/>
      </w:r>
      <w:r>
        <w:rPr>
          <w:rStyle w:val="44"/>
          <w:rFonts w:hint="eastAsia" w:ascii="仿宋" w:hAnsi="仿宋" w:eastAsia="仿宋"/>
          <w:i w:val="0"/>
          <w:sz w:val="28"/>
          <w:szCs w:val="28"/>
        </w:rPr>
        <w:t>本级单位管理</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_Toc143856079 \h </w:instrText>
      </w:r>
      <w:r>
        <w:rPr>
          <w:rFonts w:ascii="仿宋" w:hAnsi="仿宋" w:eastAsia="仿宋"/>
          <w:i w:val="0"/>
          <w:sz w:val="28"/>
          <w:szCs w:val="28"/>
        </w:rPr>
        <w:fldChar w:fldCharType="separate"/>
      </w:r>
      <w:r>
        <w:rPr>
          <w:rFonts w:ascii="仿宋" w:hAnsi="仿宋" w:eastAsia="仿宋"/>
          <w:i w:val="0"/>
          <w:sz w:val="28"/>
          <w:szCs w:val="28"/>
        </w:rPr>
        <w:t>82</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"_Toc143856080" </w:instrText>
      </w:r>
      <w:r>
        <w:fldChar w:fldCharType="separate"/>
      </w:r>
      <w:r>
        <w:rPr>
          <w:rStyle w:val="44"/>
          <w:rFonts w:ascii="仿宋" w:hAnsi="仿宋" w:eastAsia="仿宋" w:cs="宋体"/>
          <w:i w:val="0"/>
          <w:sz w:val="28"/>
          <w:szCs w:val="28"/>
        </w:rPr>
        <w:t>2.7.2</w:t>
      </w:r>
      <w:r>
        <w:rPr>
          <w:rFonts w:ascii="仿宋" w:hAnsi="仿宋" w:eastAsia="仿宋" w:cstheme="minorBidi"/>
          <w:i w:val="0"/>
          <w:iCs w:val="0"/>
          <w:sz w:val="28"/>
          <w:szCs w:val="28"/>
        </w:rPr>
        <w:tab/>
      </w:r>
      <w:r>
        <w:rPr>
          <w:rStyle w:val="44"/>
          <w:rFonts w:hint="eastAsia" w:ascii="仿宋" w:hAnsi="仿宋" w:eastAsia="仿宋"/>
          <w:i w:val="0"/>
          <w:sz w:val="28"/>
          <w:szCs w:val="28"/>
        </w:rPr>
        <w:t>下级单位管理</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_Toc143856080 \h </w:instrText>
      </w:r>
      <w:r>
        <w:rPr>
          <w:rFonts w:ascii="仿宋" w:hAnsi="仿宋" w:eastAsia="仿宋"/>
          <w:i w:val="0"/>
          <w:sz w:val="28"/>
          <w:szCs w:val="28"/>
        </w:rPr>
        <w:fldChar w:fldCharType="separate"/>
      </w:r>
      <w:r>
        <w:rPr>
          <w:rFonts w:ascii="仿宋" w:hAnsi="仿宋" w:eastAsia="仿宋"/>
          <w:i w:val="0"/>
          <w:sz w:val="28"/>
          <w:szCs w:val="28"/>
        </w:rPr>
        <w:t>85</w:t>
      </w:r>
      <w:r>
        <w:rPr>
          <w:rFonts w:ascii="仿宋" w:hAnsi="仿宋" w:eastAsia="仿宋"/>
          <w:i w:val="0"/>
          <w:sz w:val="28"/>
          <w:szCs w:val="28"/>
        </w:rPr>
        <w:fldChar w:fldCharType="end"/>
      </w:r>
      <w:r>
        <w:rPr>
          <w:rFonts w:ascii="仿宋" w:hAnsi="仿宋" w:eastAsia="仿宋"/>
          <w:i w:val="0"/>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"_Toc143856081" </w:instrText>
      </w:r>
      <w:r>
        <w:fldChar w:fldCharType="separate"/>
      </w:r>
      <w:r>
        <w:rPr>
          <w:rStyle w:val="44"/>
          <w:rFonts w:ascii="仿宋" w:hAnsi="仿宋" w:eastAsia="仿宋" w:cs="宋体"/>
          <w:sz w:val="28"/>
          <w:szCs w:val="28"/>
        </w:rPr>
        <w:t>2.8</w:t>
      </w:r>
      <w:r>
        <w:rPr>
          <w:rFonts w:ascii="仿宋" w:hAnsi="仿宋" w:eastAsia="仿宋" w:cstheme="minorBidi"/>
          <w:smallCaps w:val="0"/>
          <w:sz w:val="28"/>
          <w:szCs w:val="28"/>
        </w:rPr>
        <w:tab/>
      </w:r>
      <w:r>
        <w:rPr>
          <w:rStyle w:val="44"/>
          <w:rFonts w:hint="eastAsia" w:ascii="仿宋" w:hAnsi="仿宋" w:eastAsia="仿宋"/>
          <w:sz w:val="28"/>
          <w:szCs w:val="28"/>
        </w:rPr>
        <w:t>查询统计</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_Toc143856081 \h </w:instrText>
      </w:r>
      <w:r>
        <w:rPr>
          <w:rFonts w:ascii="仿宋" w:hAnsi="仿宋" w:eastAsia="仿宋"/>
          <w:sz w:val="28"/>
          <w:szCs w:val="28"/>
        </w:rPr>
        <w:fldChar w:fldCharType="separate"/>
      </w:r>
      <w:r>
        <w:rPr>
          <w:rFonts w:ascii="仿宋" w:hAnsi="仿宋" w:eastAsia="仿宋"/>
          <w:sz w:val="28"/>
          <w:szCs w:val="28"/>
        </w:rPr>
        <w:t>86</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"_Toc143856082" </w:instrText>
      </w:r>
      <w:r>
        <w:fldChar w:fldCharType="separate"/>
      </w:r>
      <w:r>
        <w:rPr>
          <w:rStyle w:val="44"/>
          <w:rFonts w:ascii="仿宋" w:hAnsi="仿宋" w:eastAsia="仿宋" w:cs="宋体"/>
          <w:i w:val="0"/>
          <w:sz w:val="28"/>
          <w:szCs w:val="28"/>
        </w:rPr>
        <w:t>2.8.1</w:t>
      </w:r>
      <w:r>
        <w:rPr>
          <w:rFonts w:ascii="仿宋" w:hAnsi="仿宋" w:eastAsia="仿宋" w:cstheme="minorBidi"/>
          <w:i w:val="0"/>
          <w:iCs w:val="0"/>
          <w:sz w:val="28"/>
          <w:szCs w:val="28"/>
        </w:rPr>
        <w:tab/>
      </w:r>
      <w:r>
        <w:rPr>
          <w:rStyle w:val="44"/>
          <w:rFonts w:hint="eastAsia" w:ascii="仿宋" w:hAnsi="仿宋" w:eastAsia="仿宋"/>
          <w:i w:val="0"/>
          <w:sz w:val="28"/>
          <w:szCs w:val="28"/>
        </w:rPr>
        <w:t>证书库查询</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_Toc143856082 \h </w:instrText>
      </w:r>
      <w:r>
        <w:rPr>
          <w:rFonts w:ascii="仿宋" w:hAnsi="仿宋" w:eastAsia="仿宋"/>
          <w:i w:val="0"/>
          <w:sz w:val="28"/>
          <w:szCs w:val="28"/>
        </w:rPr>
        <w:fldChar w:fldCharType="separate"/>
      </w:r>
      <w:r>
        <w:rPr>
          <w:rFonts w:ascii="仿宋" w:hAnsi="仿宋" w:eastAsia="仿宋"/>
          <w:i w:val="0"/>
          <w:sz w:val="28"/>
          <w:szCs w:val="28"/>
        </w:rPr>
        <w:t>86</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"_Toc143856083" </w:instrText>
      </w:r>
      <w:r>
        <w:fldChar w:fldCharType="separate"/>
      </w:r>
      <w:r>
        <w:rPr>
          <w:rStyle w:val="44"/>
          <w:rFonts w:ascii="仿宋" w:hAnsi="仿宋" w:eastAsia="仿宋" w:cs="宋体"/>
          <w:i w:val="0"/>
          <w:sz w:val="28"/>
          <w:szCs w:val="28"/>
        </w:rPr>
        <w:t>2.8.2</w:t>
      </w:r>
      <w:r>
        <w:rPr>
          <w:rFonts w:ascii="仿宋" w:hAnsi="仿宋" w:eastAsia="仿宋" w:cstheme="minorBidi"/>
          <w:i w:val="0"/>
          <w:iCs w:val="0"/>
          <w:sz w:val="28"/>
          <w:szCs w:val="28"/>
        </w:rPr>
        <w:tab/>
      </w:r>
      <w:r>
        <w:rPr>
          <w:rStyle w:val="44"/>
          <w:rFonts w:hint="eastAsia" w:ascii="仿宋" w:hAnsi="仿宋" w:eastAsia="仿宋"/>
          <w:i w:val="0"/>
          <w:sz w:val="28"/>
          <w:szCs w:val="28"/>
        </w:rPr>
        <w:t>申报查询</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_Toc143856083 \h </w:instrText>
      </w:r>
      <w:r>
        <w:rPr>
          <w:rFonts w:ascii="仿宋" w:hAnsi="仿宋" w:eastAsia="仿宋"/>
          <w:i w:val="0"/>
          <w:sz w:val="28"/>
          <w:szCs w:val="28"/>
        </w:rPr>
        <w:fldChar w:fldCharType="separate"/>
      </w:r>
      <w:r>
        <w:rPr>
          <w:rFonts w:ascii="仿宋" w:hAnsi="仿宋" w:eastAsia="仿宋"/>
          <w:i w:val="0"/>
          <w:sz w:val="28"/>
          <w:szCs w:val="28"/>
        </w:rPr>
        <w:t>87</w:t>
      </w:r>
      <w:r>
        <w:rPr>
          <w:rFonts w:ascii="仿宋" w:hAnsi="仿宋" w:eastAsia="仿宋"/>
          <w:i w:val="0"/>
          <w:sz w:val="28"/>
          <w:szCs w:val="28"/>
        </w:rPr>
        <w:fldChar w:fldCharType="end"/>
      </w:r>
      <w:r>
        <w:rPr>
          <w:rFonts w:ascii="仿宋" w:hAnsi="仿宋" w:eastAsia="仿宋"/>
          <w:i w:val="0"/>
          <w:sz w:val="28"/>
          <w:szCs w:val="28"/>
        </w:rPr>
        <w:fldChar w:fldCharType="end"/>
      </w:r>
    </w:p>
    <w:p>
      <w:pPr>
        <w:pStyle w:val="30"/>
        <w:tabs>
          <w:tab w:val="left" w:pos="840"/>
          <w:tab w:val="right" w:leader="dot" w:pos="8302"/>
        </w:tabs>
        <w:rPr>
          <w:rFonts w:ascii="仿宋" w:hAnsi="仿宋" w:eastAsia="仿宋" w:cstheme="minorBidi"/>
          <w:smallCaps w:val="0"/>
          <w:sz w:val="28"/>
          <w:szCs w:val="28"/>
        </w:rPr>
      </w:pPr>
      <w:r>
        <w:fldChar w:fldCharType="begin"/>
      </w:r>
      <w:r>
        <w:instrText xml:space="preserve"> HYPERLINK \l "_Toc143856084" </w:instrText>
      </w:r>
      <w:r>
        <w:fldChar w:fldCharType="separate"/>
      </w:r>
      <w:r>
        <w:rPr>
          <w:rStyle w:val="44"/>
          <w:rFonts w:ascii="仿宋" w:hAnsi="仿宋" w:eastAsia="仿宋" w:cs="宋体"/>
          <w:sz w:val="28"/>
          <w:szCs w:val="28"/>
        </w:rPr>
        <w:t>2.9</w:t>
      </w:r>
      <w:r>
        <w:rPr>
          <w:rFonts w:ascii="仿宋" w:hAnsi="仿宋" w:eastAsia="仿宋" w:cstheme="minorBidi"/>
          <w:smallCaps w:val="0"/>
          <w:sz w:val="28"/>
          <w:szCs w:val="28"/>
        </w:rPr>
        <w:tab/>
      </w:r>
      <w:r>
        <w:rPr>
          <w:rStyle w:val="44"/>
          <w:rFonts w:hint="eastAsia" w:ascii="仿宋" w:hAnsi="仿宋" w:eastAsia="仿宋"/>
          <w:sz w:val="28"/>
          <w:szCs w:val="28"/>
        </w:rPr>
        <w:t>消息推送</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_Toc143856084 \h </w:instrText>
      </w:r>
      <w:r>
        <w:rPr>
          <w:rFonts w:ascii="仿宋" w:hAnsi="仿宋" w:eastAsia="仿宋"/>
          <w:sz w:val="28"/>
          <w:szCs w:val="28"/>
        </w:rPr>
        <w:fldChar w:fldCharType="separate"/>
      </w:r>
      <w:r>
        <w:rPr>
          <w:rFonts w:ascii="仿宋" w:hAnsi="仿宋" w:eastAsia="仿宋"/>
          <w:sz w:val="28"/>
          <w:szCs w:val="28"/>
        </w:rPr>
        <w:t>87</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"_Toc143856085" </w:instrText>
      </w:r>
      <w:r>
        <w:fldChar w:fldCharType="separate"/>
      </w:r>
      <w:r>
        <w:rPr>
          <w:rStyle w:val="44"/>
          <w:rFonts w:ascii="仿宋" w:hAnsi="仿宋" w:eastAsia="仿宋" w:cs="宋体"/>
          <w:i w:val="0"/>
          <w:sz w:val="28"/>
          <w:szCs w:val="28"/>
        </w:rPr>
        <w:t>2.9.1</w:t>
      </w:r>
      <w:r>
        <w:rPr>
          <w:rFonts w:ascii="仿宋" w:hAnsi="仿宋" w:eastAsia="仿宋" w:cstheme="minorBidi"/>
          <w:i w:val="0"/>
          <w:iCs w:val="0"/>
          <w:sz w:val="28"/>
          <w:szCs w:val="28"/>
        </w:rPr>
        <w:tab/>
      </w:r>
      <w:r>
        <w:rPr>
          <w:rStyle w:val="44"/>
          <w:rFonts w:hint="eastAsia" w:ascii="仿宋" w:hAnsi="仿宋" w:eastAsia="仿宋"/>
          <w:i w:val="0"/>
          <w:sz w:val="28"/>
          <w:szCs w:val="28"/>
        </w:rPr>
        <w:t>消息通知</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_Toc143856085 \h </w:instrText>
      </w:r>
      <w:r>
        <w:rPr>
          <w:rFonts w:ascii="仿宋" w:hAnsi="仿宋" w:eastAsia="仿宋"/>
          <w:i w:val="0"/>
          <w:sz w:val="28"/>
          <w:szCs w:val="28"/>
        </w:rPr>
        <w:fldChar w:fldCharType="separate"/>
      </w:r>
      <w:r>
        <w:rPr>
          <w:rFonts w:ascii="仿宋" w:hAnsi="仿宋" w:eastAsia="仿宋"/>
          <w:i w:val="0"/>
          <w:sz w:val="28"/>
          <w:szCs w:val="28"/>
        </w:rPr>
        <w:t>87</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260"/>
          <w:tab w:val="right" w:leader="dot" w:pos="8302"/>
        </w:tabs>
        <w:rPr>
          <w:rFonts w:ascii="仿宋" w:hAnsi="仿宋" w:eastAsia="仿宋" w:cstheme="minorBidi"/>
          <w:i w:val="0"/>
          <w:iCs w:val="0"/>
          <w:sz w:val="28"/>
          <w:szCs w:val="28"/>
        </w:rPr>
      </w:pPr>
      <w:r>
        <w:fldChar w:fldCharType="begin"/>
      </w:r>
      <w:r>
        <w:instrText xml:space="preserve"> HYPERLINK \l "_Toc143856086" </w:instrText>
      </w:r>
      <w:r>
        <w:fldChar w:fldCharType="separate"/>
      </w:r>
      <w:r>
        <w:rPr>
          <w:rStyle w:val="44"/>
          <w:rFonts w:ascii="仿宋" w:hAnsi="仿宋" w:eastAsia="仿宋" w:cs="宋体"/>
          <w:i w:val="0"/>
          <w:sz w:val="28"/>
          <w:szCs w:val="28"/>
        </w:rPr>
        <w:t>2.9.2</w:t>
      </w:r>
      <w:r>
        <w:rPr>
          <w:rFonts w:ascii="仿宋" w:hAnsi="仿宋" w:eastAsia="仿宋" w:cstheme="minorBidi"/>
          <w:i w:val="0"/>
          <w:iCs w:val="0"/>
          <w:sz w:val="28"/>
          <w:szCs w:val="28"/>
        </w:rPr>
        <w:tab/>
      </w:r>
      <w:r>
        <w:rPr>
          <w:rStyle w:val="44"/>
          <w:rFonts w:hint="eastAsia" w:ascii="仿宋" w:hAnsi="仿宋" w:eastAsia="仿宋"/>
          <w:i w:val="0"/>
          <w:sz w:val="28"/>
          <w:szCs w:val="28"/>
        </w:rPr>
        <w:t>已接收消息列表</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_Toc143856086 \h </w:instrText>
      </w:r>
      <w:r>
        <w:rPr>
          <w:rFonts w:ascii="仿宋" w:hAnsi="仿宋" w:eastAsia="仿宋"/>
          <w:i w:val="0"/>
          <w:sz w:val="28"/>
          <w:szCs w:val="28"/>
        </w:rPr>
        <w:fldChar w:fldCharType="separate"/>
      </w:r>
      <w:r>
        <w:rPr>
          <w:rFonts w:ascii="仿宋" w:hAnsi="仿宋" w:eastAsia="仿宋"/>
          <w:i w:val="0"/>
          <w:sz w:val="28"/>
          <w:szCs w:val="28"/>
        </w:rPr>
        <w:t>88</w:t>
      </w:r>
      <w:r>
        <w:rPr>
          <w:rFonts w:ascii="仿宋" w:hAnsi="仿宋" w:eastAsia="仿宋"/>
          <w:i w:val="0"/>
          <w:sz w:val="28"/>
          <w:szCs w:val="28"/>
        </w:rPr>
        <w:fldChar w:fldCharType="end"/>
      </w:r>
      <w:r>
        <w:rPr>
          <w:rFonts w:ascii="仿宋" w:hAnsi="仿宋" w:eastAsia="仿宋"/>
          <w:i w:val="0"/>
          <w:sz w:val="28"/>
          <w:szCs w:val="28"/>
        </w:rPr>
        <w:fldChar w:fldCharType="end"/>
      </w:r>
    </w:p>
    <w:p>
      <w:pPr>
        <w:pStyle w:val="30"/>
        <w:tabs>
          <w:tab w:val="left" w:pos="1050"/>
          <w:tab w:val="right" w:leader="dot" w:pos="8302"/>
        </w:tabs>
        <w:rPr>
          <w:rFonts w:ascii="仿宋" w:hAnsi="仿宋" w:eastAsia="仿宋" w:cstheme="minorBidi"/>
          <w:smallCaps w:val="0"/>
          <w:sz w:val="28"/>
          <w:szCs w:val="28"/>
        </w:rPr>
      </w:pPr>
      <w:r>
        <w:fldChar w:fldCharType="begin"/>
      </w:r>
      <w:r>
        <w:instrText xml:space="preserve"> HYPERLINK \l "_Toc143856087" </w:instrText>
      </w:r>
      <w:r>
        <w:fldChar w:fldCharType="separate"/>
      </w:r>
      <w:r>
        <w:rPr>
          <w:rStyle w:val="44"/>
          <w:rFonts w:ascii="仿宋" w:hAnsi="仿宋" w:eastAsia="仿宋" w:cs="宋体"/>
          <w:sz w:val="28"/>
          <w:szCs w:val="28"/>
        </w:rPr>
        <w:t>2.10</w:t>
      </w:r>
      <w:r>
        <w:rPr>
          <w:rFonts w:ascii="仿宋" w:hAnsi="仿宋" w:eastAsia="仿宋" w:cstheme="minorBidi"/>
          <w:smallCaps w:val="0"/>
          <w:sz w:val="28"/>
          <w:szCs w:val="28"/>
        </w:rPr>
        <w:tab/>
      </w:r>
      <w:r>
        <w:rPr>
          <w:rStyle w:val="44"/>
          <w:rFonts w:hint="eastAsia" w:ascii="仿宋" w:hAnsi="仿宋" w:eastAsia="仿宋"/>
          <w:sz w:val="28"/>
          <w:szCs w:val="28"/>
        </w:rPr>
        <w:t>专技人才审核</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_Toc143856087 \h </w:instrText>
      </w:r>
      <w:r>
        <w:rPr>
          <w:rFonts w:ascii="仿宋" w:hAnsi="仿宋" w:eastAsia="仿宋"/>
          <w:sz w:val="28"/>
          <w:szCs w:val="28"/>
        </w:rPr>
        <w:fldChar w:fldCharType="separate"/>
      </w:r>
      <w:r>
        <w:rPr>
          <w:rFonts w:ascii="仿宋" w:hAnsi="仿宋" w:eastAsia="仿宋"/>
          <w:sz w:val="28"/>
          <w:szCs w:val="28"/>
        </w:rPr>
        <w:t>89</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470"/>
          <w:tab w:val="right" w:leader="dot" w:pos="8302"/>
        </w:tabs>
        <w:rPr>
          <w:rFonts w:ascii="仿宋" w:hAnsi="仿宋" w:eastAsia="仿宋" w:cstheme="minorBidi"/>
          <w:i w:val="0"/>
          <w:iCs w:val="0"/>
          <w:sz w:val="28"/>
          <w:szCs w:val="28"/>
        </w:rPr>
      </w:pPr>
      <w:r>
        <w:fldChar w:fldCharType="begin"/>
      </w:r>
      <w:r>
        <w:instrText xml:space="preserve"> HYPERLINK \l "_Toc143856088" </w:instrText>
      </w:r>
      <w:r>
        <w:fldChar w:fldCharType="separate"/>
      </w:r>
      <w:r>
        <w:rPr>
          <w:rStyle w:val="44"/>
          <w:rFonts w:ascii="仿宋" w:hAnsi="仿宋" w:eastAsia="仿宋" w:cs="宋体"/>
          <w:i w:val="0"/>
          <w:sz w:val="28"/>
          <w:szCs w:val="28"/>
        </w:rPr>
        <w:t>2.10.1</w:t>
      </w:r>
      <w:r>
        <w:rPr>
          <w:rFonts w:ascii="仿宋" w:hAnsi="仿宋" w:eastAsia="仿宋" w:cstheme="minorBidi"/>
          <w:i w:val="0"/>
          <w:iCs w:val="0"/>
          <w:sz w:val="28"/>
          <w:szCs w:val="28"/>
        </w:rPr>
        <w:tab/>
      </w:r>
      <w:r>
        <w:rPr>
          <w:rStyle w:val="44"/>
          <w:rFonts w:hint="eastAsia" w:ascii="仿宋" w:hAnsi="仿宋" w:eastAsia="仿宋"/>
          <w:i w:val="0"/>
          <w:sz w:val="28"/>
          <w:szCs w:val="28"/>
        </w:rPr>
        <w:t>专技人才审核</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_Toc143856088 \h </w:instrText>
      </w:r>
      <w:r>
        <w:rPr>
          <w:rFonts w:ascii="仿宋" w:hAnsi="仿宋" w:eastAsia="仿宋"/>
          <w:i w:val="0"/>
          <w:sz w:val="28"/>
          <w:szCs w:val="28"/>
        </w:rPr>
        <w:fldChar w:fldCharType="separate"/>
      </w:r>
      <w:r>
        <w:rPr>
          <w:rFonts w:ascii="仿宋" w:hAnsi="仿宋" w:eastAsia="仿宋"/>
          <w:i w:val="0"/>
          <w:sz w:val="28"/>
          <w:szCs w:val="28"/>
        </w:rPr>
        <w:t>89</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470"/>
          <w:tab w:val="right" w:leader="dot" w:pos="8302"/>
        </w:tabs>
        <w:rPr>
          <w:rFonts w:ascii="仿宋" w:hAnsi="仿宋" w:eastAsia="仿宋" w:cstheme="minorBidi"/>
          <w:i w:val="0"/>
          <w:iCs w:val="0"/>
          <w:sz w:val="28"/>
          <w:szCs w:val="28"/>
        </w:rPr>
      </w:pPr>
      <w:r>
        <w:fldChar w:fldCharType="begin"/>
      </w:r>
      <w:r>
        <w:instrText xml:space="preserve"> HYPERLINK \l "_Toc143856089" </w:instrText>
      </w:r>
      <w:r>
        <w:fldChar w:fldCharType="separate"/>
      </w:r>
      <w:r>
        <w:rPr>
          <w:rStyle w:val="44"/>
          <w:rFonts w:ascii="仿宋" w:hAnsi="仿宋" w:eastAsia="仿宋" w:cs="宋体"/>
          <w:i w:val="0"/>
          <w:sz w:val="28"/>
          <w:szCs w:val="28"/>
        </w:rPr>
        <w:t>2.10.2</w:t>
      </w:r>
      <w:r>
        <w:rPr>
          <w:rFonts w:ascii="仿宋" w:hAnsi="仿宋" w:eastAsia="仿宋" w:cstheme="minorBidi"/>
          <w:i w:val="0"/>
          <w:iCs w:val="0"/>
          <w:sz w:val="28"/>
          <w:szCs w:val="28"/>
        </w:rPr>
        <w:tab/>
      </w:r>
      <w:r>
        <w:rPr>
          <w:rStyle w:val="44"/>
          <w:rFonts w:hint="eastAsia" w:ascii="仿宋" w:hAnsi="仿宋" w:eastAsia="仿宋"/>
          <w:i w:val="0"/>
          <w:sz w:val="28"/>
          <w:szCs w:val="28"/>
        </w:rPr>
        <w:t>专技人才统计</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_Toc143856089 \h </w:instrText>
      </w:r>
      <w:r>
        <w:rPr>
          <w:rFonts w:ascii="仿宋" w:hAnsi="仿宋" w:eastAsia="仿宋"/>
          <w:i w:val="0"/>
          <w:sz w:val="28"/>
          <w:szCs w:val="28"/>
        </w:rPr>
        <w:fldChar w:fldCharType="separate"/>
      </w:r>
      <w:r>
        <w:rPr>
          <w:rFonts w:ascii="仿宋" w:hAnsi="仿宋" w:eastAsia="仿宋"/>
          <w:i w:val="0"/>
          <w:sz w:val="28"/>
          <w:szCs w:val="28"/>
        </w:rPr>
        <w:t>90</w:t>
      </w:r>
      <w:r>
        <w:rPr>
          <w:rFonts w:ascii="仿宋" w:hAnsi="仿宋" w:eastAsia="仿宋"/>
          <w:i w:val="0"/>
          <w:sz w:val="28"/>
          <w:szCs w:val="28"/>
        </w:rPr>
        <w:fldChar w:fldCharType="end"/>
      </w:r>
      <w:r>
        <w:rPr>
          <w:rFonts w:ascii="仿宋" w:hAnsi="仿宋" w:eastAsia="仿宋"/>
          <w:i w:val="0"/>
          <w:sz w:val="28"/>
          <w:szCs w:val="28"/>
        </w:rPr>
        <w:fldChar w:fldCharType="end"/>
      </w:r>
    </w:p>
    <w:p>
      <w:pPr>
        <w:pStyle w:val="30"/>
        <w:tabs>
          <w:tab w:val="left" w:pos="1050"/>
          <w:tab w:val="right" w:leader="dot" w:pos="8302"/>
        </w:tabs>
        <w:rPr>
          <w:rFonts w:ascii="仿宋" w:hAnsi="仿宋" w:eastAsia="仿宋" w:cstheme="minorBidi"/>
          <w:smallCaps w:val="0"/>
          <w:sz w:val="28"/>
          <w:szCs w:val="28"/>
        </w:rPr>
      </w:pPr>
      <w:r>
        <w:fldChar w:fldCharType="begin"/>
      </w:r>
      <w:r>
        <w:instrText xml:space="preserve"> HYPERLINK \l "_Toc143856090" </w:instrText>
      </w:r>
      <w:r>
        <w:fldChar w:fldCharType="separate"/>
      </w:r>
      <w:r>
        <w:rPr>
          <w:rStyle w:val="44"/>
          <w:rFonts w:ascii="仿宋" w:hAnsi="仿宋" w:eastAsia="仿宋" w:cs="宋体"/>
          <w:sz w:val="28"/>
          <w:szCs w:val="28"/>
        </w:rPr>
        <w:t>2.11</w:t>
      </w:r>
      <w:r>
        <w:rPr>
          <w:rFonts w:ascii="仿宋" w:hAnsi="仿宋" w:eastAsia="仿宋" w:cstheme="minorBidi"/>
          <w:smallCaps w:val="0"/>
          <w:sz w:val="28"/>
          <w:szCs w:val="28"/>
        </w:rPr>
        <w:tab/>
      </w:r>
      <w:r>
        <w:rPr>
          <w:rStyle w:val="44"/>
          <w:rFonts w:hint="eastAsia" w:ascii="仿宋" w:hAnsi="仿宋" w:eastAsia="仿宋"/>
          <w:sz w:val="28"/>
          <w:szCs w:val="28"/>
        </w:rPr>
        <w:t>职称确认审核</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_Toc143856090 \h </w:instrText>
      </w:r>
      <w:r>
        <w:rPr>
          <w:rFonts w:ascii="仿宋" w:hAnsi="仿宋" w:eastAsia="仿宋"/>
          <w:sz w:val="28"/>
          <w:szCs w:val="28"/>
        </w:rPr>
        <w:fldChar w:fldCharType="separate"/>
      </w:r>
      <w:r>
        <w:rPr>
          <w:rFonts w:ascii="仿宋" w:hAnsi="仿宋" w:eastAsia="仿宋"/>
          <w:sz w:val="28"/>
          <w:szCs w:val="28"/>
        </w:rPr>
        <w:t>90</w:t>
      </w:r>
      <w:r>
        <w:rPr>
          <w:rFonts w:ascii="仿宋" w:hAnsi="仿宋" w:eastAsia="仿宋"/>
          <w:sz w:val="28"/>
          <w:szCs w:val="28"/>
        </w:rPr>
        <w:fldChar w:fldCharType="end"/>
      </w:r>
      <w:r>
        <w:rPr>
          <w:rFonts w:ascii="仿宋" w:hAnsi="仿宋" w:eastAsia="仿宋"/>
          <w:sz w:val="28"/>
          <w:szCs w:val="28"/>
        </w:rPr>
        <w:fldChar w:fldCharType="end"/>
      </w:r>
    </w:p>
    <w:p>
      <w:pPr>
        <w:pStyle w:val="30"/>
        <w:tabs>
          <w:tab w:val="left" w:pos="1050"/>
          <w:tab w:val="right" w:leader="dot" w:pos="8302"/>
        </w:tabs>
        <w:rPr>
          <w:rFonts w:ascii="仿宋" w:hAnsi="仿宋" w:eastAsia="仿宋" w:cstheme="minorBidi"/>
          <w:smallCaps w:val="0"/>
          <w:sz w:val="28"/>
          <w:szCs w:val="28"/>
        </w:rPr>
      </w:pPr>
      <w:r>
        <w:fldChar w:fldCharType="begin"/>
      </w:r>
      <w:r>
        <w:instrText xml:space="preserve"> HYPERLINK \l "_Toc143856091" </w:instrText>
      </w:r>
      <w:r>
        <w:fldChar w:fldCharType="separate"/>
      </w:r>
      <w:r>
        <w:rPr>
          <w:rStyle w:val="44"/>
          <w:rFonts w:ascii="仿宋" w:hAnsi="仿宋" w:eastAsia="仿宋" w:cs="宋体"/>
          <w:sz w:val="28"/>
          <w:szCs w:val="28"/>
        </w:rPr>
        <w:t>2.12</w:t>
      </w:r>
      <w:r>
        <w:rPr>
          <w:rFonts w:ascii="仿宋" w:hAnsi="仿宋" w:eastAsia="仿宋" w:cstheme="minorBidi"/>
          <w:smallCaps w:val="0"/>
          <w:sz w:val="28"/>
          <w:szCs w:val="28"/>
        </w:rPr>
        <w:tab/>
      </w:r>
      <w:r>
        <w:rPr>
          <w:rStyle w:val="44"/>
          <w:rFonts w:hint="eastAsia" w:ascii="仿宋" w:hAnsi="仿宋" w:eastAsia="仿宋"/>
          <w:sz w:val="28"/>
          <w:szCs w:val="28"/>
        </w:rPr>
        <w:t>系统管理</w:t>
      </w:r>
      <w:r>
        <w:rPr>
          <w:rFonts w:ascii="仿宋" w:hAnsi="仿宋" w:eastAsia="仿宋"/>
          <w:sz w:val="28"/>
          <w:szCs w:val="28"/>
        </w:rPr>
        <w:tab/>
      </w:r>
      <w:r>
        <w:rPr>
          <w:rFonts w:ascii="仿宋" w:hAnsi="仿宋" w:eastAsia="仿宋"/>
          <w:sz w:val="28"/>
          <w:szCs w:val="28"/>
        </w:rPr>
        <w:fldChar w:fldCharType="begin"/>
      </w:r>
      <w:r>
        <w:rPr>
          <w:rFonts w:ascii="仿宋" w:hAnsi="仿宋" w:eastAsia="仿宋"/>
          <w:sz w:val="28"/>
          <w:szCs w:val="28"/>
        </w:rPr>
        <w:instrText xml:space="preserve"> PAGEREF _Toc143856091 \h </w:instrText>
      </w:r>
      <w:r>
        <w:rPr>
          <w:rFonts w:ascii="仿宋" w:hAnsi="仿宋" w:eastAsia="仿宋"/>
          <w:sz w:val="28"/>
          <w:szCs w:val="28"/>
        </w:rPr>
        <w:fldChar w:fldCharType="separate"/>
      </w:r>
      <w:r>
        <w:rPr>
          <w:rFonts w:ascii="仿宋" w:hAnsi="仿宋" w:eastAsia="仿宋"/>
          <w:sz w:val="28"/>
          <w:szCs w:val="28"/>
        </w:rPr>
        <w:t>92</w:t>
      </w:r>
      <w:r>
        <w:rPr>
          <w:rFonts w:ascii="仿宋" w:hAnsi="仿宋" w:eastAsia="仿宋"/>
          <w:sz w:val="28"/>
          <w:szCs w:val="28"/>
        </w:rPr>
        <w:fldChar w:fldCharType="end"/>
      </w:r>
      <w:r>
        <w:rPr>
          <w:rFonts w:ascii="仿宋" w:hAnsi="仿宋" w:eastAsia="仿宋"/>
          <w:sz w:val="28"/>
          <w:szCs w:val="28"/>
        </w:rPr>
        <w:fldChar w:fldCharType="end"/>
      </w:r>
    </w:p>
    <w:p>
      <w:pPr>
        <w:pStyle w:val="20"/>
        <w:tabs>
          <w:tab w:val="left" w:pos="1470"/>
          <w:tab w:val="right" w:leader="dot" w:pos="8302"/>
        </w:tabs>
        <w:rPr>
          <w:rFonts w:ascii="仿宋" w:hAnsi="仿宋" w:eastAsia="仿宋" w:cstheme="minorBidi"/>
          <w:i w:val="0"/>
          <w:iCs w:val="0"/>
          <w:sz w:val="28"/>
          <w:szCs w:val="28"/>
        </w:rPr>
      </w:pPr>
      <w:r>
        <w:fldChar w:fldCharType="begin"/>
      </w:r>
      <w:r>
        <w:instrText xml:space="preserve"> HYPERLINK \l "_Toc143856092" </w:instrText>
      </w:r>
      <w:r>
        <w:fldChar w:fldCharType="separate"/>
      </w:r>
      <w:r>
        <w:rPr>
          <w:rStyle w:val="44"/>
          <w:rFonts w:ascii="仿宋" w:hAnsi="仿宋" w:eastAsia="仿宋" w:cs="宋体"/>
          <w:i w:val="0"/>
          <w:sz w:val="28"/>
          <w:szCs w:val="28"/>
        </w:rPr>
        <w:t>2.12.1</w:t>
      </w:r>
      <w:r>
        <w:rPr>
          <w:rFonts w:ascii="仿宋" w:hAnsi="仿宋" w:eastAsia="仿宋" w:cstheme="minorBidi"/>
          <w:i w:val="0"/>
          <w:iCs w:val="0"/>
          <w:sz w:val="28"/>
          <w:szCs w:val="28"/>
        </w:rPr>
        <w:tab/>
      </w:r>
      <w:r>
        <w:rPr>
          <w:rStyle w:val="44"/>
          <w:rFonts w:hint="eastAsia" w:ascii="仿宋" w:hAnsi="仿宋" w:eastAsia="仿宋"/>
          <w:i w:val="0"/>
          <w:sz w:val="28"/>
          <w:szCs w:val="28"/>
        </w:rPr>
        <w:t>专业树管理</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_Toc143856092 \h </w:instrText>
      </w:r>
      <w:r>
        <w:rPr>
          <w:rFonts w:ascii="仿宋" w:hAnsi="仿宋" w:eastAsia="仿宋"/>
          <w:i w:val="0"/>
          <w:sz w:val="28"/>
          <w:szCs w:val="28"/>
        </w:rPr>
        <w:fldChar w:fldCharType="separate"/>
      </w:r>
      <w:r>
        <w:rPr>
          <w:rFonts w:ascii="仿宋" w:hAnsi="仿宋" w:eastAsia="仿宋"/>
          <w:i w:val="0"/>
          <w:sz w:val="28"/>
          <w:szCs w:val="28"/>
        </w:rPr>
        <w:t>92</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470"/>
          <w:tab w:val="right" w:leader="dot" w:pos="8302"/>
        </w:tabs>
        <w:rPr>
          <w:rFonts w:ascii="仿宋" w:hAnsi="仿宋" w:eastAsia="仿宋" w:cstheme="minorBidi"/>
          <w:i w:val="0"/>
          <w:iCs w:val="0"/>
          <w:sz w:val="28"/>
          <w:szCs w:val="28"/>
        </w:rPr>
      </w:pPr>
      <w:r>
        <w:fldChar w:fldCharType="begin"/>
      </w:r>
      <w:r>
        <w:instrText xml:space="preserve"> HYPERLINK \l "_Toc143856093" </w:instrText>
      </w:r>
      <w:r>
        <w:fldChar w:fldCharType="separate"/>
      </w:r>
      <w:r>
        <w:rPr>
          <w:rStyle w:val="44"/>
          <w:rFonts w:ascii="仿宋" w:hAnsi="仿宋" w:eastAsia="仿宋" w:cs="宋体"/>
          <w:i w:val="0"/>
          <w:sz w:val="28"/>
          <w:szCs w:val="28"/>
        </w:rPr>
        <w:t>2.12.2</w:t>
      </w:r>
      <w:r>
        <w:rPr>
          <w:rFonts w:ascii="仿宋" w:hAnsi="仿宋" w:eastAsia="仿宋" w:cstheme="minorBidi"/>
          <w:i w:val="0"/>
          <w:iCs w:val="0"/>
          <w:sz w:val="28"/>
          <w:szCs w:val="28"/>
        </w:rPr>
        <w:tab/>
      </w:r>
      <w:r>
        <w:rPr>
          <w:rStyle w:val="44"/>
          <w:rFonts w:hint="eastAsia" w:ascii="仿宋" w:hAnsi="仿宋" w:eastAsia="仿宋"/>
          <w:i w:val="0"/>
          <w:sz w:val="28"/>
          <w:szCs w:val="28"/>
        </w:rPr>
        <w:t>职称系列维护</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_Toc143856093 \h </w:instrText>
      </w:r>
      <w:r>
        <w:rPr>
          <w:rFonts w:ascii="仿宋" w:hAnsi="仿宋" w:eastAsia="仿宋"/>
          <w:i w:val="0"/>
          <w:sz w:val="28"/>
          <w:szCs w:val="28"/>
        </w:rPr>
        <w:fldChar w:fldCharType="separate"/>
      </w:r>
      <w:r>
        <w:rPr>
          <w:rFonts w:ascii="仿宋" w:hAnsi="仿宋" w:eastAsia="仿宋"/>
          <w:i w:val="0"/>
          <w:sz w:val="28"/>
          <w:szCs w:val="28"/>
        </w:rPr>
        <w:t>93</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470"/>
          <w:tab w:val="right" w:leader="dot" w:pos="8302"/>
        </w:tabs>
        <w:rPr>
          <w:rFonts w:ascii="仿宋" w:hAnsi="仿宋" w:eastAsia="仿宋" w:cstheme="minorBidi"/>
          <w:i w:val="0"/>
          <w:iCs w:val="0"/>
          <w:sz w:val="28"/>
          <w:szCs w:val="28"/>
        </w:rPr>
      </w:pPr>
      <w:r>
        <w:fldChar w:fldCharType="begin"/>
      </w:r>
      <w:r>
        <w:instrText xml:space="preserve"> HYPERLINK \l "_Toc143856094" </w:instrText>
      </w:r>
      <w:r>
        <w:fldChar w:fldCharType="separate"/>
      </w:r>
      <w:r>
        <w:rPr>
          <w:rStyle w:val="44"/>
          <w:rFonts w:ascii="仿宋" w:hAnsi="仿宋" w:eastAsia="仿宋" w:cs="宋体"/>
          <w:i w:val="0"/>
          <w:sz w:val="28"/>
          <w:szCs w:val="28"/>
        </w:rPr>
        <w:t>2.12.3</w:t>
      </w:r>
      <w:r>
        <w:rPr>
          <w:rFonts w:ascii="仿宋" w:hAnsi="仿宋" w:eastAsia="仿宋" w:cstheme="minorBidi"/>
          <w:i w:val="0"/>
          <w:iCs w:val="0"/>
          <w:sz w:val="28"/>
          <w:szCs w:val="28"/>
        </w:rPr>
        <w:tab/>
      </w:r>
      <w:r>
        <w:rPr>
          <w:rStyle w:val="44"/>
          <w:rFonts w:hint="eastAsia" w:ascii="仿宋" w:hAnsi="仿宋" w:eastAsia="仿宋"/>
          <w:i w:val="0"/>
          <w:sz w:val="28"/>
          <w:szCs w:val="28"/>
        </w:rPr>
        <w:t>通知公告管理</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_Toc143856094 \h </w:instrText>
      </w:r>
      <w:r>
        <w:rPr>
          <w:rFonts w:ascii="仿宋" w:hAnsi="仿宋" w:eastAsia="仿宋"/>
          <w:i w:val="0"/>
          <w:sz w:val="28"/>
          <w:szCs w:val="28"/>
        </w:rPr>
        <w:fldChar w:fldCharType="separate"/>
      </w:r>
      <w:r>
        <w:rPr>
          <w:rFonts w:ascii="仿宋" w:hAnsi="仿宋" w:eastAsia="仿宋"/>
          <w:i w:val="0"/>
          <w:sz w:val="28"/>
          <w:szCs w:val="28"/>
        </w:rPr>
        <w:t>94</w:t>
      </w:r>
      <w:r>
        <w:rPr>
          <w:rFonts w:ascii="仿宋" w:hAnsi="仿宋" w:eastAsia="仿宋"/>
          <w:i w:val="0"/>
          <w:sz w:val="28"/>
          <w:szCs w:val="28"/>
        </w:rPr>
        <w:fldChar w:fldCharType="end"/>
      </w:r>
      <w:r>
        <w:rPr>
          <w:rFonts w:ascii="仿宋" w:hAnsi="仿宋" w:eastAsia="仿宋"/>
          <w:i w:val="0"/>
          <w:sz w:val="28"/>
          <w:szCs w:val="28"/>
        </w:rPr>
        <w:fldChar w:fldCharType="end"/>
      </w:r>
    </w:p>
    <w:p>
      <w:pPr>
        <w:pStyle w:val="20"/>
        <w:tabs>
          <w:tab w:val="left" w:pos="1470"/>
          <w:tab w:val="right" w:leader="dot" w:pos="8302"/>
        </w:tabs>
        <w:rPr>
          <w:rFonts w:ascii="仿宋" w:hAnsi="仿宋" w:eastAsia="仿宋" w:cstheme="minorBidi"/>
          <w:i w:val="0"/>
          <w:iCs w:val="0"/>
          <w:sz w:val="28"/>
          <w:szCs w:val="28"/>
        </w:rPr>
      </w:pPr>
      <w:r>
        <w:fldChar w:fldCharType="begin"/>
      </w:r>
      <w:r>
        <w:instrText xml:space="preserve"> HYPERLINK \l "_Toc143856095" </w:instrText>
      </w:r>
      <w:r>
        <w:fldChar w:fldCharType="separate"/>
      </w:r>
      <w:r>
        <w:rPr>
          <w:rStyle w:val="44"/>
          <w:rFonts w:ascii="仿宋" w:hAnsi="仿宋" w:eastAsia="仿宋" w:cs="宋体"/>
          <w:i w:val="0"/>
          <w:sz w:val="28"/>
          <w:szCs w:val="28"/>
        </w:rPr>
        <w:t>2.12.4</w:t>
      </w:r>
      <w:r>
        <w:rPr>
          <w:rFonts w:ascii="仿宋" w:hAnsi="仿宋" w:eastAsia="仿宋" w:cstheme="minorBidi"/>
          <w:i w:val="0"/>
          <w:iCs w:val="0"/>
          <w:sz w:val="28"/>
          <w:szCs w:val="28"/>
        </w:rPr>
        <w:tab/>
      </w:r>
      <w:r>
        <w:rPr>
          <w:rStyle w:val="44"/>
          <w:rFonts w:hint="eastAsia" w:ascii="仿宋" w:hAnsi="仿宋" w:eastAsia="仿宋"/>
          <w:i w:val="0"/>
          <w:sz w:val="28"/>
          <w:szCs w:val="28"/>
        </w:rPr>
        <w:t>多岗审核配置</w:t>
      </w:r>
      <w:r>
        <w:rPr>
          <w:rFonts w:ascii="仿宋" w:hAnsi="仿宋" w:eastAsia="仿宋"/>
          <w:i w:val="0"/>
          <w:sz w:val="28"/>
          <w:szCs w:val="28"/>
        </w:rPr>
        <w:tab/>
      </w:r>
      <w:r>
        <w:rPr>
          <w:rFonts w:ascii="仿宋" w:hAnsi="仿宋" w:eastAsia="仿宋"/>
          <w:i w:val="0"/>
          <w:sz w:val="28"/>
          <w:szCs w:val="28"/>
        </w:rPr>
        <w:fldChar w:fldCharType="begin"/>
      </w:r>
      <w:r>
        <w:rPr>
          <w:rFonts w:ascii="仿宋" w:hAnsi="仿宋" w:eastAsia="仿宋"/>
          <w:i w:val="0"/>
          <w:sz w:val="28"/>
          <w:szCs w:val="28"/>
        </w:rPr>
        <w:instrText xml:space="preserve"> PAGEREF _Toc143856095 \h </w:instrText>
      </w:r>
      <w:r>
        <w:rPr>
          <w:rFonts w:ascii="仿宋" w:hAnsi="仿宋" w:eastAsia="仿宋"/>
          <w:i w:val="0"/>
          <w:sz w:val="28"/>
          <w:szCs w:val="28"/>
        </w:rPr>
        <w:fldChar w:fldCharType="separate"/>
      </w:r>
      <w:r>
        <w:rPr>
          <w:rFonts w:ascii="仿宋" w:hAnsi="仿宋" w:eastAsia="仿宋"/>
          <w:i w:val="0"/>
          <w:sz w:val="28"/>
          <w:szCs w:val="28"/>
        </w:rPr>
        <w:t>95</w:t>
      </w:r>
      <w:r>
        <w:rPr>
          <w:rFonts w:ascii="仿宋" w:hAnsi="仿宋" w:eastAsia="仿宋"/>
          <w:i w:val="0"/>
          <w:sz w:val="28"/>
          <w:szCs w:val="28"/>
        </w:rPr>
        <w:fldChar w:fldCharType="end"/>
      </w:r>
      <w:r>
        <w:rPr>
          <w:rFonts w:ascii="仿宋" w:hAnsi="仿宋" w:eastAsia="仿宋"/>
          <w:i w:val="0"/>
          <w:sz w:val="28"/>
          <w:szCs w:val="28"/>
        </w:rPr>
        <w:fldChar w:fldCharType="end"/>
      </w:r>
    </w:p>
    <w:p>
      <w:pPr>
        <w:pStyle w:val="27"/>
        <w:widowControl/>
        <w:tabs>
          <w:tab w:val="right" w:leader="dot" w:pos="8302"/>
        </w:tabs>
        <w:spacing w:before="0" w:after="160" w:line="259" w:lineRule="auto"/>
        <w:jc w:val="center"/>
        <w:rPr>
          <w:rFonts w:ascii="仿宋" w:hAnsi="仿宋" w:eastAsia="仿宋" w:cs="仿宋"/>
          <w:color w:val="000000"/>
          <w:sz w:val="28"/>
          <w:szCs w:val="28"/>
        </w:rPr>
        <w:sectPr>
          <w:headerReference r:id="rId5" w:type="first"/>
          <w:footerReference r:id="rId8" w:type="first"/>
          <w:headerReference r:id="rId3" w:type="default"/>
          <w:footerReference r:id="rId6" w:type="default"/>
          <w:headerReference r:id="rId4" w:type="even"/>
          <w:footerReference r:id="rId7" w:type="even"/>
          <w:pgSz w:w="11906" w:h="16838"/>
          <w:pgMar w:top="1440" w:right="1797" w:bottom="1440" w:left="1797" w:header="851" w:footer="851" w:gutter="0"/>
          <w:pgNumType w:start="0"/>
          <w:cols w:space="425" w:num="1"/>
          <w:titlePg/>
          <w:docGrid w:type="linesAndChars" w:linePitch="312" w:charSpace="0"/>
        </w:sectPr>
      </w:pPr>
      <w:r>
        <w:rPr>
          <w:rFonts w:hint="eastAsia" w:ascii="仿宋" w:hAnsi="仿宋" w:eastAsia="仿宋" w:cs="仿宋"/>
          <w:b w:val="0"/>
          <w:bCs w:val="0"/>
          <w:caps w:val="0"/>
          <w:color w:val="000000"/>
          <w:sz w:val="28"/>
          <w:szCs w:val="28"/>
        </w:rPr>
        <w:fldChar w:fldCharType="end"/>
      </w:r>
      <w:r>
        <w:rPr>
          <w:rFonts w:ascii="仿宋" w:hAnsi="仿宋" w:eastAsia="仿宋" w:cs="仿宋"/>
          <w:b/>
          <w:bCs/>
          <w:caps/>
          <w:color w:val="000000"/>
          <w:sz w:val="28"/>
          <w:szCs w:val="28"/>
        </w:rPr>
        <w:br w:type="page"/>
      </w:r>
    </w:p>
    <w:p>
      <w:pPr>
        <w:pStyle w:val="2"/>
        <w:spacing w:line="240" w:lineRule="auto"/>
        <w:ind w:left="0" w:firstLine="0"/>
        <w:jc w:val="center"/>
        <w:rPr>
          <w:b/>
          <w:sz w:val="44"/>
        </w:rPr>
      </w:pPr>
      <w:bookmarkStart w:id="0" w:name="_Toc256008684_WPSOffice_Level1"/>
      <w:bookmarkStart w:id="1" w:name="_Toc143856030"/>
      <w:bookmarkStart w:id="2" w:name="_Toc136338797"/>
      <w:bookmarkStart w:id="3" w:name="_Toc19482"/>
      <w:bookmarkStart w:id="4" w:name="_Toc10243"/>
      <w:r>
        <w:rPr>
          <w:rFonts w:hint="eastAsia"/>
          <w:b/>
          <w:sz w:val="44"/>
        </w:rPr>
        <w:t>系统使用前准备工作</w:t>
      </w:r>
      <w:bookmarkEnd w:id="0"/>
      <w:bookmarkEnd w:id="1"/>
      <w:bookmarkEnd w:id="2"/>
      <w:bookmarkEnd w:id="3"/>
      <w:bookmarkEnd w:id="4"/>
    </w:p>
    <w:p>
      <w:pPr>
        <w:pStyle w:val="3"/>
        <w:pageBreakBefore w:val="0"/>
        <w:tabs>
          <w:tab w:val="clear" w:pos="0"/>
        </w:tabs>
        <w:kinsoku/>
        <w:wordWrap/>
        <w:overflowPunct/>
        <w:topLinePunct w:val="0"/>
        <w:autoSpaceDE/>
        <w:autoSpaceDN/>
        <w:bidi w:val="0"/>
        <w:adjustRightInd/>
        <w:snapToGrid/>
        <w:spacing w:before="0" w:after="0" w:line="480" w:lineRule="exact"/>
        <w:ind w:left="-2" w:leftChars="-1"/>
        <w:textAlignment w:val="auto"/>
        <w:rPr>
          <w:rFonts w:ascii="仿宋" w:hAnsi="仿宋"/>
          <w:b/>
          <w:bCs/>
        </w:rPr>
      </w:pPr>
      <w:bookmarkStart w:id="5" w:name="_Toc1459695385_WPSOffice_Level2"/>
      <w:bookmarkStart w:id="6" w:name="_Toc136338798"/>
      <w:bookmarkStart w:id="7" w:name="_Toc30676"/>
      <w:bookmarkStart w:id="8" w:name="_Toc143856031"/>
      <w:bookmarkStart w:id="9" w:name="_Toc29720"/>
      <w:r>
        <w:rPr>
          <w:rFonts w:hint="eastAsia" w:ascii="仿宋" w:hAnsi="仿宋"/>
          <w:b/>
          <w:bCs/>
        </w:rPr>
        <w:t>操作系统及浏览器设置</w:t>
      </w:r>
      <w:bookmarkEnd w:id="5"/>
      <w:bookmarkEnd w:id="6"/>
      <w:bookmarkEnd w:id="7"/>
      <w:bookmarkEnd w:id="8"/>
      <w:bookmarkEnd w:id="9"/>
    </w:p>
    <w:p>
      <w:pPr>
        <w:pStyle w:val="97"/>
        <w:pageBreakBefore w:val="0"/>
        <w:kinsoku/>
        <w:wordWrap/>
        <w:overflowPunct/>
        <w:topLinePunct w:val="0"/>
        <w:autoSpaceDE/>
        <w:autoSpaceDN/>
        <w:bidi w:val="0"/>
        <w:adjustRightInd/>
        <w:snapToGrid/>
        <w:spacing w:line="480" w:lineRule="exact"/>
        <w:ind w:firstLine="560"/>
        <w:textAlignment w:val="auto"/>
        <w:rPr>
          <w:rFonts w:ascii="仿宋" w:hAnsi="仿宋"/>
        </w:rPr>
      </w:pPr>
      <w:r>
        <w:rPr>
          <w:rFonts w:hint="eastAsia" w:ascii="仿宋" w:hAnsi="仿宋"/>
        </w:rPr>
        <w:t>为了达到系统最佳使用效果，操作系统需要</w:t>
      </w:r>
      <w:r>
        <w:rPr>
          <w:rFonts w:hint="eastAsia" w:ascii="仿宋" w:hAnsi="仿宋" w:cs="仿宋"/>
        </w:rPr>
        <w:t>Windows XP</w:t>
      </w:r>
      <w:r>
        <w:rPr>
          <w:rFonts w:hint="eastAsia" w:ascii="仿宋" w:hAnsi="仿宋"/>
        </w:rPr>
        <w:t>及以上版本。建议使用</w:t>
      </w:r>
      <w:r>
        <w:rPr>
          <w:rFonts w:hint="eastAsia" w:ascii="仿宋" w:hAnsi="仿宋" w:cs="仿宋"/>
        </w:rPr>
        <w:t>谷歌</w:t>
      </w:r>
      <w:r>
        <w:rPr>
          <w:rFonts w:hint="eastAsia" w:ascii="仿宋" w:hAnsi="仿宋"/>
        </w:rPr>
        <w:t>浏览器。</w:t>
      </w:r>
    </w:p>
    <w:p>
      <w:pPr>
        <w:pStyle w:val="3"/>
        <w:pageBreakBefore w:val="0"/>
        <w:tabs>
          <w:tab w:val="clear" w:pos="0"/>
        </w:tabs>
        <w:kinsoku/>
        <w:wordWrap/>
        <w:overflowPunct/>
        <w:topLinePunct w:val="0"/>
        <w:autoSpaceDE/>
        <w:autoSpaceDN/>
        <w:bidi w:val="0"/>
        <w:adjustRightInd/>
        <w:snapToGrid w:val="0"/>
        <w:spacing w:before="0" w:after="0" w:line="480" w:lineRule="exact"/>
        <w:ind w:left="-2" w:leftChars="-1"/>
        <w:textAlignment w:val="auto"/>
        <w:rPr>
          <w:rFonts w:ascii="仿宋" w:hAnsi="仿宋"/>
          <w:b/>
          <w:bCs/>
        </w:rPr>
      </w:pPr>
      <w:bookmarkStart w:id="10" w:name="_Toc136338799"/>
      <w:bookmarkStart w:id="11" w:name="_Toc143856032"/>
      <w:r>
        <w:rPr>
          <w:rFonts w:hint="eastAsia" w:ascii="仿宋" w:hAnsi="仿宋"/>
          <w:b/>
          <w:bCs/>
        </w:rPr>
        <w:t>单位账户获取</w:t>
      </w:r>
      <w:bookmarkEnd w:id="10"/>
      <w:bookmarkEnd w:id="11"/>
    </w:p>
    <w:p>
      <w:pPr>
        <w:pStyle w:val="97"/>
        <w:pageBreakBefore w:val="0"/>
        <w:kinsoku/>
        <w:wordWrap/>
        <w:overflowPunct/>
        <w:topLinePunct w:val="0"/>
        <w:autoSpaceDE/>
        <w:autoSpaceDN/>
        <w:bidi w:val="0"/>
        <w:adjustRightInd/>
        <w:snapToGrid w:val="0"/>
        <w:spacing w:line="480" w:lineRule="exact"/>
        <w:ind w:firstLine="560"/>
        <w:textAlignment w:val="auto"/>
        <w:rPr>
          <w:rFonts w:ascii="仿宋" w:hAnsi="仿宋"/>
        </w:rPr>
      </w:pPr>
      <w:r>
        <w:rPr>
          <w:rFonts w:hint="eastAsia" w:ascii="仿宋" w:hAnsi="仿宋"/>
        </w:rPr>
        <w:t>本省职称申报实行逐级管理，在本系统中单位账户形成逐级串联关系，逐级开设单位账户。单位账户的获得共有以下2种方式。</w:t>
      </w:r>
    </w:p>
    <w:p>
      <w:pPr>
        <w:pStyle w:val="4"/>
        <w:pageBreakBefore w:val="0"/>
        <w:kinsoku/>
        <w:wordWrap/>
        <w:overflowPunct/>
        <w:topLinePunct w:val="0"/>
        <w:autoSpaceDE/>
        <w:autoSpaceDN/>
        <w:bidi w:val="0"/>
        <w:adjustRightInd/>
        <w:snapToGrid w:val="0"/>
        <w:spacing w:before="0" w:after="0" w:line="480" w:lineRule="exact"/>
        <w:textAlignment w:val="auto"/>
        <w:rPr>
          <w:rFonts w:ascii="Arial" w:hAnsi="Arial"/>
          <w:b/>
        </w:rPr>
      </w:pPr>
      <w:bookmarkStart w:id="12" w:name="_Toc143856033"/>
      <w:bookmarkStart w:id="13" w:name="_Toc136338800"/>
      <w:r>
        <w:rPr>
          <w:rFonts w:hint="eastAsia" w:ascii="Arial" w:hAnsi="Arial"/>
          <w:b/>
        </w:rPr>
        <w:t>上级单位建立</w:t>
      </w:r>
      <w:bookmarkEnd w:id="12"/>
      <w:bookmarkEnd w:id="13"/>
    </w:p>
    <w:p>
      <w:pPr>
        <w:pStyle w:val="97"/>
        <w:pageBreakBefore w:val="0"/>
        <w:kinsoku/>
        <w:wordWrap/>
        <w:overflowPunct/>
        <w:topLinePunct w:val="0"/>
        <w:autoSpaceDE/>
        <w:autoSpaceDN/>
        <w:bidi w:val="0"/>
        <w:adjustRightInd/>
        <w:snapToGrid/>
        <w:spacing w:line="480" w:lineRule="exact"/>
        <w:ind w:firstLine="560"/>
        <w:textAlignment w:val="auto"/>
        <w:rPr>
          <w:rFonts w:ascii="仿宋" w:hAnsi="仿宋"/>
        </w:rPr>
      </w:pPr>
      <w:r>
        <w:rPr>
          <w:rFonts w:hint="eastAsia" w:ascii="仿宋" w:hAnsi="仿宋"/>
        </w:rPr>
        <w:t>上级单位可以在本系统的【单位管理】-【下级单位管理】模块新建自己的下级单位，维护单位基本信息、填写法人信息、添加经办人员，此处添加的经办人员为下级单位的超级管理员，如图1</w:t>
      </w:r>
      <w:r>
        <w:rPr>
          <w:rFonts w:ascii="仿宋" w:hAnsi="仿宋"/>
        </w:rPr>
        <w:t>.2.1、图</w:t>
      </w:r>
      <w:r>
        <w:rPr>
          <w:rFonts w:hint="eastAsia" w:ascii="仿宋" w:hAnsi="仿宋"/>
        </w:rPr>
        <w:t>1</w:t>
      </w:r>
      <w:r>
        <w:rPr>
          <w:rFonts w:ascii="仿宋" w:hAnsi="仿宋"/>
        </w:rPr>
        <w:t>.2.2所示</w:t>
      </w:r>
      <w:r>
        <w:rPr>
          <w:rFonts w:hint="eastAsia" w:ascii="仿宋" w:hAnsi="仿宋"/>
        </w:rPr>
        <w:t>。</w:t>
      </w:r>
    </w:p>
    <w:p>
      <w:pPr>
        <w:spacing w:after="184"/>
        <w:jc w:val="center"/>
      </w:pPr>
      <w:r>
        <w:drawing>
          <wp:inline distT="0" distB="0" distL="114300" distR="114300">
            <wp:extent cx="5278120" cy="2348865"/>
            <wp:effectExtent l="0" t="0" r="10160" b="13335"/>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14"/>
                    <a:stretch>
                      <a:fillRect/>
                    </a:stretch>
                  </pic:blipFill>
                  <pic:spPr>
                    <a:xfrm>
                      <a:off x="0" y="0"/>
                      <a:ext cx="5278120" cy="2348865"/>
                    </a:xfrm>
                    <a:prstGeom prst="rect">
                      <a:avLst/>
                    </a:prstGeom>
                    <a:noFill/>
                    <a:ln>
                      <a:noFill/>
                    </a:ln>
                  </pic:spPr>
                </pic:pic>
              </a:graphicData>
            </a:graphic>
          </wp:inline>
        </w:drawing>
      </w:r>
    </w:p>
    <w:p>
      <w:pPr>
        <w:spacing w:after="184"/>
        <w:jc w:val="center"/>
      </w:pPr>
      <w:r>
        <w:rPr>
          <w:rFonts w:hint="eastAsia"/>
        </w:rPr>
        <w:t>图1</w:t>
      </w:r>
      <w:r>
        <w:t>.</w:t>
      </w:r>
      <w:r>
        <w:rPr>
          <w:rFonts w:hint="eastAsia"/>
        </w:rPr>
        <w:t>2</w:t>
      </w:r>
      <w:r>
        <w:t>.1</w:t>
      </w:r>
    </w:p>
    <w:p>
      <w:pPr>
        <w:spacing w:after="184"/>
        <w:ind w:firstLine="280" w:firstLineChars="100"/>
        <w:rPr>
          <w:rFonts w:ascii="仿宋" w:hAnsi="仿宋" w:eastAsia="仿宋"/>
          <w:kern w:val="0"/>
          <w:sz w:val="28"/>
          <w:szCs w:val="21"/>
        </w:rPr>
      </w:pPr>
      <w:r>
        <w:rPr>
          <w:rFonts w:hint="eastAsia" w:ascii="仿宋" w:hAnsi="仿宋" w:eastAsia="仿宋"/>
          <w:kern w:val="0"/>
          <w:sz w:val="28"/>
          <w:szCs w:val="21"/>
        </w:rPr>
        <w:t>（1）维护基本信息</w:t>
      </w:r>
      <w:bookmarkStart w:id="225" w:name="_GoBack"/>
      <w:bookmarkEnd w:id="225"/>
    </w:p>
    <w:p>
      <w:pPr>
        <w:spacing w:after="184"/>
      </w:pPr>
      <w:r>
        <w:drawing>
          <wp:inline distT="0" distB="0" distL="114300" distR="114300">
            <wp:extent cx="5276850" cy="2837815"/>
            <wp:effectExtent l="0" t="0" r="0" b="635"/>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15"/>
                    <a:stretch>
                      <a:fillRect/>
                    </a:stretch>
                  </pic:blipFill>
                  <pic:spPr>
                    <a:xfrm>
                      <a:off x="0" y="0"/>
                      <a:ext cx="5276850" cy="2837815"/>
                    </a:xfrm>
                    <a:prstGeom prst="rect">
                      <a:avLst/>
                    </a:prstGeom>
                    <a:noFill/>
                    <a:ln>
                      <a:noFill/>
                    </a:ln>
                  </pic:spPr>
                </pic:pic>
              </a:graphicData>
            </a:graphic>
          </wp:inline>
        </w:drawing>
      </w:r>
    </w:p>
    <w:p>
      <w:pPr>
        <w:spacing w:after="184"/>
        <w:jc w:val="center"/>
      </w:pPr>
      <w:r>
        <w:rPr>
          <w:rFonts w:hint="eastAsia"/>
        </w:rPr>
        <w:t>图1</w:t>
      </w:r>
      <w:r>
        <w:t>.</w:t>
      </w:r>
      <w:r>
        <w:rPr>
          <w:rFonts w:hint="eastAsia"/>
        </w:rPr>
        <w:t>2</w:t>
      </w:r>
      <w:r>
        <w:t>.2</w:t>
      </w:r>
    </w:p>
    <w:p>
      <w:pPr>
        <w:pStyle w:val="97"/>
        <w:ind w:firstLine="0" w:firstLineChars="0"/>
        <w:rPr>
          <w:rFonts w:ascii="仿宋" w:hAnsi="仿宋"/>
        </w:rPr>
      </w:pPr>
      <w:r>
        <w:rPr>
          <w:rFonts w:hint="eastAsia" w:ascii="仿宋" w:hAnsi="仿宋"/>
        </w:rPr>
        <w:t>填写说明：</w:t>
      </w:r>
    </w:p>
    <w:p>
      <w:pPr>
        <w:pStyle w:val="97"/>
        <w:ind w:firstLine="560"/>
        <w:rPr>
          <w:rFonts w:ascii="仿宋" w:hAnsi="仿宋"/>
        </w:rPr>
      </w:pPr>
      <w:r>
        <w:rPr>
          <w:rFonts w:hint="eastAsia" w:ascii="仿宋" w:hAnsi="仿宋"/>
        </w:rPr>
        <w:t>【上级单位名称】：职称业务的上级部门。例如：四川省乐山市教育局的上级单位是四川省乐山市人力资源和社会保障局。</w:t>
      </w:r>
    </w:p>
    <w:p>
      <w:pPr>
        <w:pStyle w:val="97"/>
        <w:spacing w:line="240" w:lineRule="auto"/>
        <w:ind w:firstLine="560"/>
        <w:rPr>
          <w:rFonts w:ascii="仿宋" w:hAnsi="仿宋"/>
        </w:rPr>
      </w:pPr>
      <w:r>
        <w:rPr>
          <w:rFonts w:hint="eastAsia" w:ascii="仿宋" w:hAnsi="仿宋"/>
        </w:rPr>
        <w:t>【职称业务归属地】：办理职称业务的归属地，非单位所在地。省属单位的属地选择“四川省省本级”，市属单位的属地选择对应市的市本级，其他单位请根据实际情况选择对应县区。</w:t>
      </w:r>
    </w:p>
    <w:p>
      <w:pPr>
        <w:pStyle w:val="97"/>
        <w:spacing w:line="240" w:lineRule="auto"/>
        <w:ind w:firstLine="560"/>
        <w:rPr>
          <w:rFonts w:ascii="仿宋" w:hAnsi="仿宋"/>
        </w:rPr>
      </w:pPr>
      <w:r>
        <w:rPr>
          <w:rFonts w:hint="eastAsia" w:ascii="仿宋" w:hAnsi="仿宋"/>
        </w:rPr>
        <w:t>【单位类型】：新增下级单位时，只能选择上级单位拥有的权限内的单位类型。</w:t>
      </w:r>
    </w:p>
    <w:p>
      <w:pPr>
        <w:pStyle w:val="97"/>
        <w:spacing w:line="240" w:lineRule="auto"/>
        <w:ind w:firstLine="0" w:firstLineChars="0"/>
        <w:rPr>
          <w:rFonts w:ascii="仿宋" w:hAnsi="仿宋"/>
        </w:rPr>
      </w:pPr>
      <w:r>
        <w:rPr>
          <w:rFonts w:hint="eastAsia" w:ascii="仿宋" w:hAnsi="仿宋"/>
        </w:rPr>
        <w:t xml:space="preserve"> （2）维护法人信息</w:t>
      </w:r>
    </w:p>
    <w:p>
      <w:pPr>
        <w:pStyle w:val="97"/>
        <w:spacing w:line="240" w:lineRule="auto"/>
        <w:ind w:firstLine="560"/>
      </w:pPr>
      <w:r>
        <w:rPr>
          <w:rFonts w:hint="eastAsia" w:ascii="仿宋" w:hAnsi="仿宋"/>
        </w:rPr>
        <w:t>新增非人社部门的单位，如果在统一身份认证平台未注册过，需要先在此处维护法人信息；人社机构走内网经办平台登录，无需维护，如图1</w:t>
      </w:r>
      <w:r>
        <w:rPr>
          <w:rFonts w:ascii="仿宋" w:hAnsi="仿宋"/>
        </w:rPr>
        <w:t>.2.3、图</w:t>
      </w:r>
      <w:r>
        <w:rPr>
          <w:rFonts w:hint="eastAsia" w:ascii="仿宋" w:hAnsi="仿宋"/>
        </w:rPr>
        <w:t>1</w:t>
      </w:r>
      <w:r>
        <w:rPr>
          <w:rFonts w:ascii="仿宋" w:hAnsi="仿宋"/>
        </w:rPr>
        <w:t>.2.4所示</w:t>
      </w:r>
      <w:r>
        <w:rPr>
          <w:rFonts w:hint="eastAsia" w:ascii="仿宋" w:hAnsi="仿宋"/>
        </w:rPr>
        <w:t>。</w:t>
      </w:r>
    </w:p>
    <w:p>
      <w:pPr>
        <w:spacing w:after="184"/>
      </w:pPr>
      <w:r>
        <w:drawing>
          <wp:inline distT="0" distB="0" distL="114300" distR="114300">
            <wp:extent cx="5271770" cy="2389505"/>
            <wp:effectExtent l="0" t="0" r="1270" b="3175"/>
            <wp:docPr id="7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
                    <pic:cNvPicPr>
                      <a:picLocks noChangeAspect="1"/>
                    </pic:cNvPicPr>
                  </pic:nvPicPr>
                  <pic:blipFill>
                    <a:blip r:embed="rId16"/>
                    <a:stretch>
                      <a:fillRect/>
                    </a:stretch>
                  </pic:blipFill>
                  <pic:spPr>
                    <a:xfrm>
                      <a:off x="0" y="0"/>
                      <a:ext cx="5271770" cy="2389505"/>
                    </a:xfrm>
                    <a:prstGeom prst="rect">
                      <a:avLst/>
                    </a:prstGeom>
                    <a:noFill/>
                    <a:ln>
                      <a:noFill/>
                    </a:ln>
                  </pic:spPr>
                </pic:pic>
              </a:graphicData>
            </a:graphic>
          </wp:inline>
        </w:drawing>
      </w:r>
    </w:p>
    <w:p>
      <w:pPr>
        <w:spacing w:after="184"/>
        <w:jc w:val="center"/>
      </w:pPr>
      <w:r>
        <w:rPr>
          <w:rFonts w:hint="eastAsia"/>
        </w:rPr>
        <w:t>图1</w:t>
      </w:r>
      <w:r>
        <w:t>.</w:t>
      </w:r>
      <w:r>
        <w:rPr>
          <w:rFonts w:hint="eastAsia"/>
        </w:rPr>
        <w:t>2</w:t>
      </w:r>
      <w:r>
        <w:t>.3</w:t>
      </w:r>
    </w:p>
    <w:p>
      <w:pPr>
        <w:spacing w:after="184"/>
        <w:jc w:val="center"/>
      </w:pPr>
      <w:r>
        <w:drawing>
          <wp:inline distT="0" distB="0" distL="114300" distR="114300">
            <wp:extent cx="5270500" cy="2240915"/>
            <wp:effectExtent l="0" t="0" r="2540" b="14605"/>
            <wp:docPr id="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
                    <pic:cNvPicPr>
                      <a:picLocks noChangeAspect="1"/>
                    </pic:cNvPicPr>
                  </pic:nvPicPr>
                  <pic:blipFill>
                    <a:blip r:embed="rId17"/>
                    <a:stretch>
                      <a:fillRect/>
                    </a:stretch>
                  </pic:blipFill>
                  <pic:spPr>
                    <a:xfrm>
                      <a:off x="0" y="0"/>
                      <a:ext cx="5270500" cy="2240915"/>
                    </a:xfrm>
                    <a:prstGeom prst="rect">
                      <a:avLst/>
                    </a:prstGeom>
                    <a:noFill/>
                    <a:ln>
                      <a:noFill/>
                    </a:ln>
                  </pic:spPr>
                </pic:pic>
              </a:graphicData>
            </a:graphic>
          </wp:inline>
        </w:drawing>
      </w:r>
    </w:p>
    <w:p>
      <w:pPr>
        <w:spacing w:after="184"/>
        <w:jc w:val="center"/>
      </w:pPr>
      <w:r>
        <w:t>图</w:t>
      </w:r>
      <w:r>
        <w:rPr>
          <w:rFonts w:hint="eastAsia"/>
        </w:rPr>
        <w:t>1</w:t>
      </w:r>
      <w:r>
        <w:t>.2.4</w:t>
      </w:r>
    </w:p>
    <w:p>
      <w:pPr>
        <w:pStyle w:val="97"/>
        <w:numPr>
          <w:ilvl w:val="0"/>
          <w:numId w:val="4"/>
        </w:numPr>
        <w:spacing w:line="240" w:lineRule="auto"/>
        <w:ind w:firstLine="280" w:firstLineChars="100"/>
        <w:rPr>
          <w:rFonts w:ascii="仿宋" w:hAnsi="仿宋"/>
        </w:rPr>
      </w:pPr>
      <w:r>
        <w:rPr>
          <w:rFonts w:hint="eastAsia" w:ascii="仿宋" w:hAnsi="仿宋"/>
        </w:rPr>
        <w:t>添加经办人员</w:t>
      </w:r>
    </w:p>
    <w:p>
      <w:pPr>
        <w:pStyle w:val="97"/>
        <w:spacing w:line="240" w:lineRule="auto"/>
        <w:ind w:firstLine="560" w:firstLineChars="0"/>
        <w:rPr>
          <w:rFonts w:ascii="仿宋" w:hAnsi="仿宋"/>
        </w:rPr>
      </w:pPr>
      <w:r>
        <w:rPr>
          <w:rFonts w:hint="eastAsia" w:ascii="仿宋" w:hAnsi="仿宋"/>
        </w:rPr>
        <w:t>新增单位为人社部门：此处添加成功的经办人需要在内网经办平台拥有账号，没有则需要联系所在地的信息中心添加账号。</w:t>
      </w:r>
    </w:p>
    <w:p>
      <w:pPr>
        <w:pStyle w:val="97"/>
        <w:spacing w:line="240" w:lineRule="auto"/>
        <w:ind w:firstLine="560" w:firstLineChars="0"/>
        <w:rPr>
          <w:rFonts w:ascii="仿宋" w:hAnsi="仿宋"/>
        </w:rPr>
      </w:pPr>
      <w:r>
        <w:rPr>
          <w:rFonts w:hint="eastAsia" w:ascii="仿宋" w:hAnsi="仿宋"/>
        </w:rPr>
        <w:t>新增单位为非人社部门的单位：此处添加成功的经办人跳转至统一身份认证平台登录时，选择法人登录，建议使用电子社保卡扫码登录，图1</w:t>
      </w:r>
      <w:r>
        <w:rPr>
          <w:rFonts w:ascii="仿宋" w:hAnsi="仿宋"/>
        </w:rPr>
        <w:t>.2.5、图</w:t>
      </w:r>
      <w:r>
        <w:rPr>
          <w:rFonts w:hint="eastAsia" w:ascii="仿宋" w:hAnsi="仿宋"/>
        </w:rPr>
        <w:t>1</w:t>
      </w:r>
      <w:r>
        <w:rPr>
          <w:rFonts w:ascii="仿宋" w:hAnsi="仿宋"/>
        </w:rPr>
        <w:t>.2.6所示</w:t>
      </w:r>
      <w:r>
        <w:rPr>
          <w:rFonts w:hint="eastAsia" w:ascii="仿宋" w:hAnsi="仿宋"/>
        </w:rPr>
        <w:t>。</w:t>
      </w:r>
    </w:p>
    <w:p>
      <w:pPr>
        <w:spacing w:after="184"/>
        <w:jc w:val="center"/>
      </w:pPr>
      <w:r>
        <w:drawing>
          <wp:inline distT="0" distB="0" distL="114300" distR="114300">
            <wp:extent cx="5271770" cy="2385060"/>
            <wp:effectExtent l="0" t="0" r="1270" b="7620"/>
            <wp:docPr id="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
                    <pic:cNvPicPr>
                      <a:picLocks noChangeAspect="1"/>
                    </pic:cNvPicPr>
                  </pic:nvPicPr>
                  <pic:blipFill>
                    <a:blip r:embed="rId18"/>
                    <a:stretch>
                      <a:fillRect/>
                    </a:stretch>
                  </pic:blipFill>
                  <pic:spPr>
                    <a:xfrm>
                      <a:off x="0" y="0"/>
                      <a:ext cx="5271770" cy="2385060"/>
                    </a:xfrm>
                    <a:prstGeom prst="rect">
                      <a:avLst/>
                    </a:prstGeom>
                    <a:noFill/>
                    <a:ln>
                      <a:noFill/>
                    </a:ln>
                  </pic:spPr>
                </pic:pic>
              </a:graphicData>
            </a:graphic>
          </wp:inline>
        </w:drawing>
      </w:r>
    </w:p>
    <w:p>
      <w:pPr>
        <w:spacing w:after="184"/>
        <w:jc w:val="center"/>
      </w:pPr>
      <w:r>
        <w:t>图</w:t>
      </w:r>
      <w:r>
        <w:rPr>
          <w:rFonts w:hint="eastAsia"/>
        </w:rPr>
        <w:t>1</w:t>
      </w:r>
      <w:r>
        <w:t>.2.5</w:t>
      </w:r>
    </w:p>
    <w:p>
      <w:pPr>
        <w:spacing w:after="184"/>
        <w:jc w:val="center"/>
      </w:pPr>
      <w:r>
        <w:drawing>
          <wp:inline distT="0" distB="0" distL="114300" distR="114300">
            <wp:extent cx="5270500" cy="2270125"/>
            <wp:effectExtent l="0" t="0" r="2540" b="635"/>
            <wp:docPr id="9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1"/>
                    <pic:cNvPicPr>
                      <a:picLocks noChangeAspect="1"/>
                    </pic:cNvPicPr>
                  </pic:nvPicPr>
                  <pic:blipFill>
                    <a:blip r:embed="rId19"/>
                    <a:stretch>
                      <a:fillRect/>
                    </a:stretch>
                  </pic:blipFill>
                  <pic:spPr>
                    <a:xfrm>
                      <a:off x="0" y="0"/>
                      <a:ext cx="5270500" cy="2270125"/>
                    </a:xfrm>
                    <a:prstGeom prst="rect">
                      <a:avLst/>
                    </a:prstGeom>
                    <a:noFill/>
                    <a:ln>
                      <a:noFill/>
                    </a:ln>
                  </pic:spPr>
                </pic:pic>
              </a:graphicData>
            </a:graphic>
          </wp:inline>
        </w:drawing>
      </w:r>
    </w:p>
    <w:p>
      <w:pPr>
        <w:spacing w:after="184"/>
        <w:jc w:val="center"/>
      </w:pPr>
      <w:r>
        <w:t>图</w:t>
      </w:r>
      <w:r>
        <w:rPr>
          <w:rFonts w:hint="eastAsia"/>
        </w:rPr>
        <w:t>1</w:t>
      </w:r>
      <w:r>
        <w:t>.2.6</w:t>
      </w:r>
    </w:p>
    <w:p>
      <w:pPr>
        <w:pStyle w:val="4"/>
        <w:spacing w:line="240" w:lineRule="auto"/>
        <w:rPr>
          <w:rFonts w:ascii="Arial" w:hAnsi="Arial"/>
          <w:b/>
        </w:rPr>
      </w:pPr>
      <w:bookmarkStart w:id="14" w:name="_Toc136338801"/>
      <w:bookmarkStart w:id="15" w:name="_Toc143856034"/>
      <w:r>
        <w:rPr>
          <w:rFonts w:hint="eastAsia" w:ascii="Arial" w:hAnsi="Arial"/>
          <w:b/>
        </w:rPr>
        <w:t>自行注册</w:t>
      </w:r>
      <w:bookmarkEnd w:id="14"/>
      <w:bookmarkEnd w:id="15"/>
    </w:p>
    <w:p>
      <w:pPr>
        <w:pStyle w:val="97"/>
        <w:numPr>
          <w:ilvl w:val="0"/>
          <w:numId w:val="5"/>
        </w:numPr>
        <w:wordWrap w:val="0"/>
        <w:spacing w:line="240" w:lineRule="auto"/>
        <w:ind w:firstLine="280" w:firstLineChars="100"/>
        <w:rPr>
          <w:rFonts w:ascii="仿宋" w:hAnsi="仿宋"/>
        </w:rPr>
      </w:pPr>
      <w:r>
        <w:rPr>
          <w:rFonts w:hint="eastAsia" w:ascii="仿宋" w:hAnsi="仿宋"/>
        </w:rPr>
        <w:t>若单位为</w:t>
      </w:r>
      <w:r>
        <w:rPr>
          <w:rFonts w:hint="eastAsia" w:ascii="仿宋" w:hAnsi="仿宋"/>
          <w:b/>
          <w:bCs/>
        </w:rPr>
        <w:t>人社部门</w:t>
      </w:r>
      <w:r>
        <w:rPr>
          <w:rFonts w:hint="eastAsia" w:ascii="仿宋" w:hAnsi="仿宋"/>
        </w:rPr>
        <w:t>，使用</w:t>
      </w:r>
      <w:r>
        <w:rPr>
          <w:rFonts w:hint="eastAsia" w:ascii="仿宋" w:hAnsi="仿宋"/>
          <w:b/>
          <w:bCs/>
        </w:rPr>
        <w:t>电子政务外网</w:t>
      </w:r>
      <w:r>
        <w:rPr>
          <w:rFonts w:hint="eastAsia" w:ascii="仿宋" w:hAnsi="仿宋"/>
        </w:rPr>
        <w:t>登录；</w:t>
      </w:r>
      <w:r>
        <w:rPr>
          <w:rFonts w:hint="eastAsia"/>
          <w:szCs w:val="28"/>
        </w:rPr>
        <w:t>浏览器网址：“</w:t>
      </w:r>
      <w:r>
        <w:rPr>
          <w:rFonts w:ascii="宋体" w:hAnsi="宋体" w:eastAsia="宋体" w:cs="宋体"/>
          <w:szCs w:val="28"/>
        </w:rPr>
        <w:t>http://59.225.193.2:8081/zcpsqd/</w:t>
      </w:r>
      <w:r>
        <w:rPr>
          <w:rFonts w:hint="eastAsia"/>
          <w:szCs w:val="28"/>
        </w:rPr>
        <w:t>”。进入系统首页，点击【登录入口】，选择【内网登录】按钮，会跳转到内网经办平台，</w:t>
      </w:r>
      <w:r>
        <w:rPr>
          <w:szCs w:val="28"/>
        </w:rPr>
        <w:t>在该平台完成登录后跳转回本系统。</w:t>
      </w:r>
      <w:r>
        <w:rPr>
          <w:rFonts w:hint="eastAsia"/>
          <w:szCs w:val="28"/>
        </w:rPr>
        <w:t>（</w:t>
      </w:r>
      <w:r>
        <w:rPr>
          <w:rFonts w:hint="eastAsia"/>
          <w:b/>
          <w:bCs/>
          <w:szCs w:val="28"/>
        </w:rPr>
        <w:t>人社部门经办人可以使用电子社保卡登录；若之前未注册账号，需先联系单位所在地区的信息中心添加账号</w:t>
      </w:r>
      <w:r>
        <w:rPr>
          <w:rFonts w:hint="eastAsia"/>
          <w:szCs w:val="28"/>
        </w:rPr>
        <w:t>），</w:t>
      </w:r>
      <w:r>
        <w:rPr>
          <w:rFonts w:hint="eastAsia" w:ascii="仿宋" w:hAnsi="仿宋"/>
          <w:szCs w:val="28"/>
        </w:rPr>
        <w:t>如图1</w:t>
      </w:r>
      <w:r>
        <w:rPr>
          <w:rFonts w:ascii="仿宋" w:hAnsi="仿宋"/>
          <w:szCs w:val="28"/>
        </w:rPr>
        <w:t>.2.7、图</w:t>
      </w:r>
      <w:r>
        <w:rPr>
          <w:rFonts w:hint="eastAsia" w:ascii="仿宋" w:hAnsi="仿宋"/>
          <w:szCs w:val="28"/>
        </w:rPr>
        <w:t>1</w:t>
      </w:r>
      <w:r>
        <w:rPr>
          <w:rFonts w:ascii="仿宋" w:hAnsi="仿宋"/>
          <w:szCs w:val="28"/>
        </w:rPr>
        <w:t>.2.8</w:t>
      </w:r>
      <w:r>
        <w:rPr>
          <w:rFonts w:hint="eastAsia" w:ascii="仿宋" w:hAnsi="仿宋"/>
          <w:szCs w:val="28"/>
        </w:rPr>
        <w:t>、图1.2.9</w:t>
      </w:r>
      <w:r>
        <w:rPr>
          <w:rFonts w:ascii="仿宋" w:hAnsi="仿宋"/>
          <w:szCs w:val="28"/>
        </w:rPr>
        <w:t>所示</w:t>
      </w:r>
      <w:r>
        <w:rPr>
          <w:rFonts w:hint="eastAsia"/>
          <w:szCs w:val="28"/>
        </w:rPr>
        <w:t>。</w:t>
      </w:r>
    </w:p>
    <w:p>
      <w:pPr>
        <w:pStyle w:val="97"/>
        <w:wordWrap w:val="0"/>
        <w:spacing w:line="240" w:lineRule="auto"/>
        <w:ind w:firstLine="0" w:firstLineChars="0"/>
        <w:jc w:val="center"/>
      </w:pPr>
      <w:r>
        <w:drawing>
          <wp:inline distT="0" distB="0" distL="114300" distR="114300">
            <wp:extent cx="5276850" cy="3098165"/>
            <wp:effectExtent l="0" t="0" r="11430" b="10795"/>
            <wp:docPr id="16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7"/>
                    <pic:cNvPicPr>
                      <a:picLocks noChangeAspect="1"/>
                    </pic:cNvPicPr>
                  </pic:nvPicPr>
                  <pic:blipFill>
                    <a:blip r:embed="rId20"/>
                    <a:stretch>
                      <a:fillRect/>
                    </a:stretch>
                  </pic:blipFill>
                  <pic:spPr>
                    <a:xfrm>
                      <a:off x="0" y="0"/>
                      <a:ext cx="5276850" cy="3098165"/>
                    </a:xfrm>
                    <a:prstGeom prst="rect">
                      <a:avLst/>
                    </a:prstGeom>
                    <a:noFill/>
                    <a:ln>
                      <a:noFill/>
                    </a:ln>
                  </pic:spPr>
                </pic:pic>
              </a:graphicData>
            </a:graphic>
          </wp:inline>
        </w:drawing>
      </w:r>
    </w:p>
    <w:p>
      <w:pPr>
        <w:spacing w:after="184"/>
        <w:jc w:val="center"/>
      </w:pPr>
      <w:r>
        <w:rPr>
          <w:rFonts w:hint="eastAsia"/>
        </w:rPr>
        <w:t>图1.2.</w:t>
      </w:r>
      <w:r>
        <w:t>7</w:t>
      </w:r>
    </w:p>
    <w:p>
      <w:pPr>
        <w:spacing w:after="184"/>
      </w:pPr>
      <w:r>
        <w:rPr>
          <w:rFonts w:hint="eastAsia"/>
        </w:rPr>
        <w:drawing>
          <wp:inline distT="0" distB="0" distL="114300" distR="114300">
            <wp:extent cx="5269230" cy="2313940"/>
            <wp:effectExtent l="0" t="0" r="3810" b="2540"/>
            <wp:docPr id="164" name="图片 164" descr="c539a37e2a10d11fbf95f95a0dd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c539a37e2a10d11fbf95f95a0dd1435"/>
                    <pic:cNvPicPr>
                      <a:picLocks noChangeAspect="1"/>
                    </pic:cNvPicPr>
                  </pic:nvPicPr>
                  <pic:blipFill>
                    <a:blip r:embed="rId21"/>
                    <a:stretch>
                      <a:fillRect/>
                    </a:stretch>
                  </pic:blipFill>
                  <pic:spPr>
                    <a:xfrm>
                      <a:off x="0" y="0"/>
                      <a:ext cx="5269230" cy="2313940"/>
                    </a:xfrm>
                    <a:prstGeom prst="rect">
                      <a:avLst/>
                    </a:prstGeom>
                  </pic:spPr>
                </pic:pic>
              </a:graphicData>
            </a:graphic>
          </wp:inline>
        </w:drawing>
      </w:r>
    </w:p>
    <w:p>
      <w:pPr>
        <w:spacing w:after="184"/>
        <w:jc w:val="center"/>
      </w:pPr>
      <w:r>
        <w:rPr>
          <w:rFonts w:hint="eastAsia"/>
        </w:rPr>
        <w:t>图1.2.8</w:t>
      </w:r>
    </w:p>
    <w:p>
      <w:pPr>
        <w:spacing w:after="184"/>
      </w:pPr>
    </w:p>
    <w:p>
      <w:pPr>
        <w:pStyle w:val="97"/>
        <w:wordWrap w:val="0"/>
        <w:spacing w:line="240" w:lineRule="auto"/>
        <w:ind w:firstLine="0" w:firstLineChars="0"/>
        <w:jc w:val="center"/>
      </w:pPr>
      <w:r>
        <w:drawing>
          <wp:inline distT="0" distB="0" distL="114300" distR="114300">
            <wp:extent cx="5266690" cy="2972435"/>
            <wp:effectExtent l="0" t="0" r="6350" b="1460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22"/>
                    <a:stretch>
                      <a:fillRect/>
                    </a:stretch>
                  </pic:blipFill>
                  <pic:spPr>
                    <a:xfrm>
                      <a:off x="0" y="0"/>
                      <a:ext cx="5266690" cy="2972435"/>
                    </a:xfrm>
                    <a:prstGeom prst="rect">
                      <a:avLst/>
                    </a:prstGeom>
                    <a:noFill/>
                    <a:ln>
                      <a:noFill/>
                    </a:ln>
                  </pic:spPr>
                </pic:pic>
              </a:graphicData>
            </a:graphic>
          </wp:inline>
        </w:drawing>
      </w:r>
    </w:p>
    <w:p>
      <w:pPr>
        <w:spacing w:after="184"/>
        <w:jc w:val="center"/>
      </w:pPr>
      <w:r>
        <w:rPr>
          <w:rFonts w:hint="eastAsia"/>
        </w:rPr>
        <w:t>图1.2.9</w:t>
      </w:r>
    </w:p>
    <w:p>
      <w:pPr>
        <w:spacing w:after="3" w:line="350" w:lineRule="auto"/>
        <w:ind w:firstLine="560" w:firstLineChars="200"/>
      </w:pPr>
      <w:r>
        <w:rPr>
          <w:rFonts w:hint="eastAsia" w:ascii="仿宋" w:hAnsi="仿宋" w:eastAsia="仿宋" w:cs="仿宋"/>
          <w:sz w:val="28"/>
          <w:szCs w:val="28"/>
        </w:rPr>
        <w:t>登录成功后，在【用户权限申请】完善单位信息，提交</w:t>
      </w:r>
      <w:r>
        <w:rPr>
          <w:rFonts w:ascii="仿宋" w:hAnsi="仿宋" w:eastAsia="仿宋" w:cs="仿宋"/>
          <w:sz w:val="28"/>
          <w:szCs w:val="28"/>
        </w:rPr>
        <w:t>上级单位审核</w:t>
      </w:r>
      <w:r>
        <w:rPr>
          <w:rFonts w:hint="eastAsia" w:ascii="仿宋" w:hAnsi="仿宋" w:eastAsia="仿宋" w:cs="仿宋"/>
          <w:sz w:val="28"/>
          <w:szCs w:val="28"/>
        </w:rPr>
        <w:t>，审核通过后</w:t>
      </w:r>
      <w:r>
        <w:rPr>
          <w:rFonts w:ascii="仿宋" w:hAnsi="仿宋" w:eastAsia="仿宋" w:cs="仿宋"/>
          <w:sz w:val="28"/>
          <w:szCs w:val="28"/>
        </w:rPr>
        <w:t>开放申报</w:t>
      </w:r>
      <w:r>
        <w:rPr>
          <w:rFonts w:hint="eastAsia" w:ascii="仿宋" w:hAnsi="仿宋" w:eastAsia="仿宋" w:cs="仿宋"/>
          <w:sz w:val="28"/>
          <w:szCs w:val="28"/>
        </w:rPr>
        <w:t>、经办</w:t>
      </w:r>
      <w:r>
        <w:rPr>
          <w:rFonts w:ascii="仿宋" w:hAnsi="仿宋" w:eastAsia="仿宋" w:cs="仿宋"/>
          <w:sz w:val="28"/>
          <w:szCs w:val="28"/>
        </w:rPr>
        <w:t>功能</w:t>
      </w:r>
      <w:r>
        <w:rPr>
          <w:rFonts w:hint="eastAsia" w:ascii="仿宋" w:hAnsi="仿宋" w:eastAsia="仿宋" w:cs="仿宋"/>
          <w:sz w:val="28"/>
          <w:szCs w:val="28"/>
        </w:rPr>
        <w:t>（如图1</w:t>
      </w:r>
      <w:r>
        <w:rPr>
          <w:rFonts w:ascii="仿宋" w:hAnsi="仿宋" w:eastAsia="仿宋" w:cs="仿宋"/>
          <w:sz w:val="28"/>
          <w:szCs w:val="28"/>
        </w:rPr>
        <w:t>.</w:t>
      </w:r>
      <w:r>
        <w:rPr>
          <w:rFonts w:hint="eastAsia" w:ascii="仿宋" w:hAnsi="仿宋" w:eastAsia="仿宋" w:cs="仿宋"/>
          <w:sz w:val="28"/>
          <w:szCs w:val="28"/>
        </w:rPr>
        <w:t>2</w:t>
      </w:r>
      <w:r>
        <w:rPr>
          <w:rFonts w:ascii="仿宋" w:hAnsi="仿宋" w:eastAsia="仿宋" w:cs="仿宋"/>
          <w:sz w:val="28"/>
          <w:szCs w:val="28"/>
        </w:rPr>
        <w:t>.</w:t>
      </w:r>
      <w:r>
        <w:rPr>
          <w:rFonts w:hint="eastAsia" w:ascii="仿宋" w:hAnsi="仿宋" w:eastAsia="仿宋" w:cs="仿宋"/>
          <w:sz w:val="28"/>
          <w:szCs w:val="28"/>
        </w:rPr>
        <w:t>10、图1</w:t>
      </w:r>
      <w:r>
        <w:rPr>
          <w:rFonts w:ascii="仿宋" w:hAnsi="仿宋" w:eastAsia="仿宋" w:cs="仿宋"/>
          <w:sz w:val="28"/>
          <w:szCs w:val="28"/>
        </w:rPr>
        <w:t>.</w:t>
      </w:r>
      <w:r>
        <w:rPr>
          <w:rFonts w:hint="eastAsia" w:ascii="仿宋" w:hAnsi="仿宋" w:eastAsia="仿宋" w:cs="仿宋"/>
          <w:sz w:val="28"/>
          <w:szCs w:val="28"/>
        </w:rPr>
        <w:t>2</w:t>
      </w:r>
      <w:r>
        <w:rPr>
          <w:rFonts w:ascii="仿宋" w:hAnsi="仿宋" w:eastAsia="仿宋" w:cs="仿宋"/>
          <w:sz w:val="28"/>
          <w:szCs w:val="28"/>
        </w:rPr>
        <w:t>.1</w:t>
      </w:r>
      <w:r>
        <w:rPr>
          <w:rFonts w:hint="eastAsia" w:ascii="仿宋" w:hAnsi="仿宋" w:eastAsia="仿宋" w:cs="仿宋"/>
          <w:sz w:val="28"/>
          <w:szCs w:val="28"/>
        </w:rPr>
        <w:t>1所示）</w:t>
      </w:r>
      <w:r>
        <w:rPr>
          <w:rFonts w:ascii="仿宋" w:hAnsi="仿宋" w:eastAsia="仿宋" w:cs="仿宋"/>
          <w:sz w:val="28"/>
          <w:szCs w:val="28"/>
        </w:rPr>
        <w:t>。</w:t>
      </w:r>
    </w:p>
    <w:p>
      <w:pPr>
        <w:spacing w:after="3" w:line="350" w:lineRule="auto"/>
        <w:jc w:val="center"/>
      </w:pPr>
      <w:r>
        <w:drawing>
          <wp:inline distT="0" distB="0" distL="114300" distR="114300">
            <wp:extent cx="4781550" cy="2760345"/>
            <wp:effectExtent l="0" t="0" r="3810" b="13335"/>
            <wp:docPr id="5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6"/>
                    <pic:cNvPicPr>
                      <a:picLocks noChangeAspect="1"/>
                    </pic:cNvPicPr>
                  </pic:nvPicPr>
                  <pic:blipFill>
                    <a:blip r:embed="rId23"/>
                    <a:stretch>
                      <a:fillRect/>
                    </a:stretch>
                  </pic:blipFill>
                  <pic:spPr>
                    <a:xfrm>
                      <a:off x="0" y="0"/>
                      <a:ext cx="4792758" cy="2767405"/>
                    </a:xfrm>
                    <a:prstGeom prst="rect">
                      <a:avLst/>
                    </a:prstGeom>
                    <a:noFill/>
                    <a:ln>
                      <a:noFill/>
                    </a:ln>
                  </pic:spPr>
                </pic:pic>
              </a:graphicData>
            </a:graphic>
          </wp:inline>
        </w:drawing>
      </w:r>
    </w:p>
    <w:p>
      <w:pPr>
        <w:spacing w:after="3" w:line="350" w:lineRule="auto"/>
        <w:jc w:val="center"/>
      </w:pPr>
      <w:r>
        <w:t>图1.2.</w:t>
      </w:r>
      <w:r>
        <w:rPr>
          <w:rFonts w:hint="eastAsia"/>
        </w:rPr>
        <w:t>10</w:t>
      </w:r>
    </w:p>
    <w:p>
      <w:pPr>
        <w:spacing w:after="3" w:line="350" w:lineRule="auto"/>
        <w:jc w:val="center"/>
      </w:pPr>
      <w:r>
        <w:drawing>
          <wp:inline distT="0" distB="0" distL="114300" distR="114300">
            <wp:extent cx="5272405" cy="2382520"/>
            <wp:effectExtent l="0" t="0" r="635" b="10160"/>
            <wp:docPr id="5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7"/>
                    <pic:cNvPicPr>
                      <a:picLocks noChangeAspect="1"/>
                    </pic:cNvPicPr>
                  </pic:nvPicPr>
                  <pic:blipFill>
                    <a:blip r:embed="rId24"/>
                    <a:stretch>
                      <a:fillRect/>
                    </a:stretch>
                  </pic:blipFill>
                  <pic:spPr>
                    <a:xfrm>
                      <a:off x="0" y="0"/>
                      <a:ext cx="5272405" cy="2382520"/>
                    </a:xfrm>
                    <a:prstGeom prst="rect">
                      <a:avLst/>
                    </a:prstGeom>
                    <a:noFill/>
                    <a:ln>
                      <a:noFill/>
                    </a:ln>
                  </pic:spPr>
                </pic:pic>
              </a:graphicData>
            </a:graphic>
          </wp:inline>
        </w:drawing>
      </w:r>
    </w:p>
    <w:p>
      <w:pPr>
        <w:spacing w:after="3" w:line="350" w:lineRule="auto"/>
        <w:jc w:val="center"/>
      </w:pPr>
      <w:r>
        <w:t>图1.2.1</w:t>
      </w:r>
      <w:r>
        <w:rPr>
          <w:rFonts w:hint="eastAsia"/>
        </w:rPr>
        <w:t>1</w:t>
      </w:r>
    </w:p>
    <w:p>
      <w:pPr>
        <w:pStyle w:val="97"/>
        <w:numPr>
          <w:ilvl w:val="0"/>
          <w:numId w:val="5"/>
        </w:numPr>
        <w:wordWrap w:val="0"/>
        <w:spacing w:line="240" w:lineRule="auto"/>
        <w:ind w:firstLine="280" w:firstLineChars="100"/>
        <w:rPr>
          <w:rFonts w:ascii="仿宋" w:hAnsi="仿宋" w:cs="仿宋"/>
          <w:szCs w:val="28"/>
        </w:rPr>
      </w:pPr>
      <w:r>
        <w:rPr>
          <w:rFonts w:hint="eastAsia" w:ascii="仿宋" w:hAnsi="仿宋"/>
        </w:rPr>
        <w:t>若单位为</w:t>
      </w:r>
      <w:r>
        <w:rPr>
          <w:rFonts w:hint="eastAsia" w:ascii="仿宋" w:hAnsi="仿宋"/>
          <w:b/>
          <w:bCs/>
        </w:rPr>
        <w:t>行业主管部门</w:t>
      </w:r>
      <w:r>
        <w:rPr>
          <w:rFonts w:hint="eastAsia" w:ascii="仿宋" w:hAnsi="仿宋"/>
        </w:rPr>
        <w:t>，使用</w:t>
      </w:r>
      <w:r>
        <w:rPr>
          <w:rFonts w:hint="eastAsia" w:ascii="仿宋" w:hAnsi="仿宋"/>
          <w:b/>
          <w:bCs/>
        </w:rPr>
        <w:t>互联网</w:t>
      </w:r>
      <w:r>
        <w:rPr>
          <w:rFonts w:hint="eastAsia" w:ascii="仿宋" w:hAnsi="仿宋"/>
        </w:rPr>
        <w:t>登录；互联网浏览器网址：“http://103.203.218.251:8081/zcpsqd/”。进入系统首页，</w:t>
      </w:r>
      <w:r>
        <w:rPr>
          <w:rFonts w:hint="eastAsia" w:ascii="仿宋" w:hAnsi="仿宋" w:cs="仿宋"/>
          <w:szCs w:val="28"/>
        </w:rPr>
        <w:t>点击【登录入口】，点击左下角的【注册】跳转至统一身份认证平台，点击“法人登录”框右上方的“注册”，根据四川省统一身份认证平台的提示完成注册，注册并完成认证后方可进入本系统，如图1</w:t>
      </w:r>
      <w:r>
        <w:rPr>
          <w:rFonts w:ascii="仿宋" w:hAnsi="仿宋" w:cs="仿宋"/>
          <w:szCs w:val="28"/>
        </w:rPr>
        <w:t>.</w:t>
      </w:r>
      <w:r>
        <w:rPr>
          <w:rFonts w:hint="eastAsia" w:ascii="仿宋" w:hAnsi="仿宋" w:cs="仿宋"/>
          <w:szCs w:val="28"/>
        </w:rPr>
        <w:t>2</w:t>
      </w:r>
      <w:r>
        <w:rPr>
          <w:rFonts w:ascii="仿宋" w:hAnsi="仿宋" w:cs="仿宋"/>
          <w:szCs w:val="28"/>
        </w:rPr>
        <w:t>.</w:t>
      </w:r>
      <w:r>
        <w:rPr>
          <w:rFonts w:hint="eastAsia" w:ascii="仿宋" w:hAnsi="仿宋" w:cs="仿宋"/>
          <w:szCs w:val="28"/>
        </w:rPr>
        <w:t>12、图1</w:t>
      </w:r>
      <w:r>
        <w:rPr>
          <w:rFonts w:ascii="仿宋" w:hAnsi="仿宋" w:cs="仿宋"/>
          <w:szCs w:val="28"/>
        </w:rPr>
        <w:t>.</w:t>
      </w:r>
      <w:r>
        <w:rPr>
          <w:rFonts w:hint="eastAsia" w:ascii="仿宋" w:hAnsi="仿宋" w:cs="仿宋"/>
          <w:szCs w:val="28"/>
        </w:rPr>
        <w:t>2</w:t>
      </w:r>
      <w:r>
        <w:rPr>
          <w:rFonts w:ascii="仿宋" w:hAnsi="仿宋" w:cs="仿宋"/>
          <w:szCs w:val="28"/>
        </w:rPr>
        <w:t>.</w:t>
      </w:r>
      <w:r>
        <w:rPr>
          <w:rFonts w:hint="eastAsia" w:ascii="仿宋" w:hAnsi="仿宋" w:cs="仿宋"/>
          <w:szCs w:val="28"/>
        </w:rPr>
        <w:t>13、图1</w:t>
      </w:r>
      <w:r>
        <w:rPr>
          <w:rFonts w:ascii="仿宋" w:hAnsi="仿宋" w:cs="仿宋"/>
          <w:szCs w:val="28"/>
        </w:rPr>
        <w:t>.</w:t>
      </w:r>
      <w:r>
        <w:rPr>
          <w:rFonts w:hint="eastAsia" w:ascii="仿宋" w:hAnsi="仿宋" w:cs="仿宋"/>
          <w:szCs w:val="28"/>
        </w:rPr>
        <w:t>2</w:t>
      </w:r>
      <w:r>
        <w:rPr>
          <w:rFonts w:ascii="仿宋" w:hAnsi="仿宋" w:cs="仿宋"/>
          <w:szCs w:val="28"/>
        </w:rPr>
        <w:t>.</w:t>
      </w:r>
      <w:r>
        <w:rPr>
          <w:rFonts w:hint="eastAsia" w:ascii="仿宋" w:hAnsi="仿宋" w:cs="仿宋"/>
          <w:szCs w:val="28"/>
        </w:rPr>
        <w:t>14所示。</w:t>
      </w:r>
    </w:p>
    <w:p>
      <w:pPr>
        <w:spacing w:after="3" w:line="350" w:lineRule="auto"/>
      </w:pPr>
      <w:r>
        <w:drawing>
          <wp:inline distT="0" distB="0" distL="114300" distR="114300">
            <wp:extent cx="5276850" cy="3098165"/>
            <wp:effectExtent l="0" t="0" r="11430" b="10795"/>
            <wp:docPr id="16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7"/>
                    <pic:cNvPicPr>
                      <a:picLocks noChangeAspect="1"/>
                    </pic:cNvPicPr>
                  </pic:nvPicPr>
                  <pic:blipFill>
                    <a:blip r:embed="rId20"/>
                    <a:stretch>
                      <a:fillRect/>
                    </a:stretch>
                  </pic:blipFill>
                  <pic:spPr>
                    <a:xfrm>
                      <a:off x="0" y="0"/>
                      <a:ext cx="5276850" cy="3098165"/>
                    </a:xfrm>
                    <a:prstGeom prst="rect">
                      <a:avLst/>
                    </a:prstGeom>
                    <a:noFill/>
                    <a:ln>
                      <a:noFill/>
                    </a:ln>
                  </pic:spPr>
                </pic:pic>
              </a:graphicData>
            </a:graphic>
          </wp:inline>
        </w:drawing>
      </w:r>
    </w:p>
    <w:p>
      <w:pPr>
        <w:spacing w:after="3" w:line="350" w:lineRule="auto"/>
        <w:jc w:val="center"/>
      </w:pPr>
      <w:r>
        <w:rPr>
          <w:rFonts w:hint="eastAsia"/>
        </w:rPr>
        <w:t>图1</w:t>
      </w:r>
      <w:r>
        <w:t>.</w:t>
      </w:r>
      <w:r>
        <w:rPr>
          <w:rFonts w:hint="eastAsia"/>
        </w:rPr>
        <w:t>2</w:t>
      </w:r>
      <w:r>
        <w:t>.</w:t>
      </w:r>
      <w:r>
        <w:rPr>
          <w:rFonts w:hint="eastAsia"/>
        </w:rPr>
        <w:t>12</w:t>
      </w:r>
    </w:p>
    <w:p>
      <w:pPr>
        <w:spacing w:after="3" w:line="350" w:lineRule="auto"/>
        <w:jc w:val="center"/>
      </w:pPr>
      <w:r>
        <w:drawing>
          <wp:inline distT="0" distB="0" distL="114300" distR="114300">
            <wp:extent cx="5116830" cy="2426335"/>
            <wp:effectExtent l="0" t="0" r="3810" b="1206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5"/>
                    <a:stretch>
                      <a:fillRect/>
                    </a:stretch>
                  </pic:blipFill>
                  <pic:spPr>
                    <a:xfrm>
                      <a:off x="0" y="0"/>
                      <a:ext cx="5116830" cy="2426335"/>
                    </a:xfrm>
                    <a:prstGeom prst="rect">
                      <a:avLst/>
                    </a:prstGeom>
                    <a:noFill/>
                    <a:ln>
                      <a:noFill/>
                    </a:ln>
                  </pic:spPr>
                </pic:pic>
              </a:graphicData>
            </a:graphic>
          </wp:inline>
        </w:drawing>
      </w:r>
    </w:p>
    <w:p>
      <w:pPr>
        <w:spacing w:after="3" w:line="350" w:lineRule="auto"/>
        <w:jc w:val="center"/>
      </w:pPr>
      <w:r>
        <w:rPr>
          <w:rFonts w:hint="eastAsia"/>
        </w:rPr>
        <w:t>图1</w:t>
      </w:r>
      <w:r>
        <w:t>.</w:t>
      </w:r>
      <w:r>
        <w:rPr>
          <w:rFonts w:hint="eastAsia"/>
        </w:rPr>
        <w:t>2.13</w:t>
      </w:r>
    </w:p>
    <w:p>
      <w:pPr>
        <w:spacing w:after="3" w:line="350" w:lineRule="auto"/>
        <w:ind w:firstLine="420" w:firstLineChars="200"/>
      </w:pPr>
    </w:p>
    <w:p>
      <w:pPr>
        <w:spacing w:after="3" w:line="350" w:lineRule="auto"/>
        <w:jc w:val="center"/>
      </w:pPr>
      <w:r>
        <w:drawing>
          <wp:inline distT="0" distB="0" distL="114300" distR="114300">
            <wp:extent cx="4597400" cy="2134235"/>
            <wp:effectExtent l="0" t="0" r="0" b="0"/>
            <wp:docPr id="2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pic:cNvPicPr>
                      <a:picLocks noChangeAspect="1"/>
                    </pic:cNvPicPr>
                  </pic:nvPicPr>
                  <pic:blipFill>
                    <a:blip r:embed="rId26"/>
                    <a:stretch>
                      <a:fillRect/>
                    </a:stretch>
                  </pic:blipFill>
                  <pic:spPr>
                    <a:xfrm>
                      <a:off x="0" y="0"/>
                      <a:ext cx="4617651" cy="2144029"/>
                    </a:xfrm>
                    <a:prstGeom prst="rect">
                      <a:avLst/>
                    </a:prstGeom>
                    <a:noFill/>
                    <a:ln>
                      <a:noFill/>
                    </a:ln>
                  </pic:spPr>
                </pic:pic>
              </a:graphicData>
            </a:graphic>
          </wp:inline>
        </w:drawing>
      </w:r>
    </w:p>
    <w:p>
      <w:pPr>
        <w:spacing w:after="3" w:line="350" w:lineRule="auto"/>
        <w:jc w:val="center"/>
      </w:pPr>
      <w:r>
        <w:rPr>
          <w:rFonts w:hint="eastAsia"/>
        </w:rPr>
        <w:t>图1</w:t>
      </w:r>
      <w:r>
        <w:t>.</w:t>
      </w:r>
      <w:r>
        <w:rPr>
          <w:rFonts w:hint="eastAsia"/>
        </w:rPr>
        <w:t>2.14</w:t>
      </w:r>
    </w:p>
    <w:p>
      <w:pPr>
        <w:spacing w:after="3" w:line="350" w:lineRule="auto"/>
        <w:jc w:val="center"/>
      </w:pPr>
    </w:p>
    <w:p>
      <w:pPr>
        <w:spacing w:after="3" w:line="350" w:lineRule="auto"/>
        <w:ind w:firstLine="560" w:firstLineChars="200"/>
      </w:pPr>
      <w:r>
        <w:rPr>
          <w:rFonts w:hint="eastAsia" w:ascii="仿宋" w:hAnsi="仿宋" w:eastAsia="仿宋" w:cs="仿宋"/>
          <w:sz w:val="28"/>
          <w:szCs w:val="28"/>
        </w:rPr>
        <w:t>登录成功后，在【用户权限申请】完善单位信息，提交</w:t>
      </w:r>
      <w:r>
        <w:rPr>
          <w:rFonts w:ascii="仿宋" w:hAnsi="仿宋" w:eastAsia="仿宋" w:cs="仿宋"/>
          <w:sz w:val="28"/>
          <w:szCs w:val="28"/>
        </w:rPr>
        <w:t>上级单位审核</w:t>
      </w:r>
      <w:r>
        <w:rPr>
          <w:rFonts w:hint="eastAsia" w:ascii="仿宋" w:hAnsi="仿宋" w:eastAsia="仿宋" w:cs="仿宋"/>
          <w:sz w:val="28"/>
          <w:szCs w:val="28"/>
        </w:rPr>
        <w:t>，审核通过后</w:t>
      </w:r>
      <w:r>
        <w:rPr>
          <w:rFonts w:ascii="仿宋" w:hAnsi="仿宋" w:eastAsia="仿宋" w:cs="仿宋"/>
          <w:sz w:val="28"/>
          <w:szCs w:val="28"/>
        </w:rPr>
        <w:t>开放申报</w:t>
      </w:r>
      <w:r>
        <w:rPr>
          <w:rFonts w:hint="eastAsia" w:ascii="仿宋" w:hAnsi="仿宋" w:eastAsia="仿宋" w:cs="仿宋"/>
          <w:sz w:val="28"/>
          <w:szCs w:val="28"/>
        </w:rPr>
        <w:t>、经办</w:t>
      </w:r>
      <w:r>
        <w:rPr>
          <w:rFonts w:ascii="仿宋" w:hAnsi="仿宋" w:eastAsia="仿宋" w:cs="仿宋"/>
          <w:sz w:val="28"/>
          <w:szCs w:val="28"/>
        </w:rPr>
        <w:t>功能</w:t>
      </w:r>
      <w:r>
        <w:rPr>
          <w:rFonts w:hint="eastAsia" w:ascii="仿宋" w:hAnsi="仿宋" w:eastAsia="仿宋" w:cs="仿宋"/>
          <w:sz w:val="28"/>
          <w:szCs w:val="28"/>
        </w:rPr>
        <w:t>，如图1</w:t>
      </w:r>
      <w:r>
        <w:rPr>
          <w:rFonts w:ascii="仿宋" w:hAnsi="仿宋" w:eastAsia="仿宋" w:cs="仿宋"/>
          <w:sz w:val="28"/>
          <w:szCs w:val="28"/>
        </w:rPr>
        <w:t>.</w:t>
      </w:r>
      <w:r>
        <w:rPr>
          <w:rFonts w:hint="eastAsia" w:ascii="仿宋" w:hAnsi="仿宋" w:eastAsia="仿宋" w:cs="仿宋"/>
          <w:sz w:val="28"/>
          <w:szCs w:val="28"/>
        </w:rPr>
        <w:t>2</w:t>
      </w:r>
      <w:r>
        <w:rPr>
          <w:rFonts w:ascii="仿宋" w:hAnsi="仿宋" w:eastAsia="仿宋" w:cs="仿宋"/>
          <w:sz w:val="28"/>
          <w:szCs w:val="28"/>
        </w:rPr>
        <w:t>.</w:t>
      </w:r>
      <w:r>
        <w:rPr>
          <w:rFonts w:hint="eastAsia" w:ascii="仿宋" w:hAnsi="仿宋" w:eastAsia="仿宋" w:cs="仿宋"/>
          <w:sz w:val="28"/>
          <w:szCs w:val="28"/>
        </w:rPr>
        <w:t>15、图1</w:t>
      </w:r>
      <w:r>
        <w:rPr>
          <w:rFonts w:ascii="仿宋" w:hAnsi="仿宋" w:eastAsia="仿宋" w:cs="仿宋"/>
          <w:sz w:val="28"/>
          <w:szCs w:val="28"/>
        </w:rPr>
        <w:t>.</w:t>
      </w:r>
      <w:r>
        <w:rPr>
          <w:rFonts w:hint="eastAsia" w:ascii="仿宋" w:hAnsi="仿宋" w:eastAsia="仿宋" w:cs="仿宋"/>
          <w:sz w:val="28"/>
          <w:szCs w:val="28"/>
        </w:rPr>
        <w:t>2</w:t>
      </w:r>
      <w:r>
        <w:rPr>
          <w:rFonts w:ascii="仿宋" w:hAnsi="仿宋" w:eastAsia="仿宋" w:cs="仿宋"/>
          <w:sz w:val="28"/>
          <w:szCs w:val="28"/>
        </w:rPr>
        <w:t>.</w:t>
      </w:r>
      <w:r>
        <w:rPr>
          <w:rFonts w:hint="eastAsia" w:ascii="仿宋" w:hAnsi="仿宋" w:eastAsia="仿宋" w:cs="仿宋"/>
          <w:sz w:val="28"/>
          <w:szCs w:val="28"/>
        </w:rPr>
        <w:t>16所示</w:t>
      </w:r>
      <w:r>
        <w:rPr>
          <w:rFonts w:ascii="仿宋" w:hAnsi="仿宋" w:eastAsia="仿宋" w:cs="仿宋"/>
          <w:sz w:val="28"/>
          <w:szCs w:val="28"/>
        </w:rPr>
        <w:t>。</w:t>
      </w:r>
    </w:p>
    <w:p>
      <w:pPr>
        <w:spacing w:after="3" w:line="350" w:lineRule="auto"/>
        <w:jc w:val="center"/>
      </w:pPr>
      <w:r>
        <w:drawing>
          <wp:inline distT="0" distB="0" distL="114300" distR="114300">
            <wp:extent cx="5346700" cy="3086735"/>
            <wp:effectExtent l="0" t="0" r="2540" b="6985"/>
            <wp:docPr id="28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36"/>
                    <pic:cNvPicPr>
                      <a:picLocks noChangeAspect="1"/>
                    </pic:cNvPicPr>
                  </pic:nvPicPr>
                  <pic:blipFill>
                    <a:blip r:embed="rId23"/>
                    <a:stretch>
                      <a:fillRect/>
                    </a:stretch>
                  </pic:blipFill>
                  <pic:spPr>
                    <a:xfrm>
                      <a:off x="0" y="0"/>
                      <a:ext cx="5346700" cy="3086735"/>
                    </a:xfrm>
                    <a:prstGeom prst="rect">
                      <a:avLst/>
                    </a:prstGeom>
                    <a:noFill/>
                    <a:ln>
                      <a:noFill/>
                    </a:ln>
                  </pic:spPr>
                </pic:pic>
              </a:graphicData>
            </a:graphic>
          </wp:inline>
        </w:drawing>
      </w:r>
    </w:p>
    <w:p>
      <w:pPr>
        <w:spacing w:after="3" w:line="350" w:lineRule="auto"/>
        <w:jc w:val="center"/>
      </w:pPr>
      <w:r>
        <w:rPr>
          <w:rFonts w:hint="eastAsia"/>
        </w:rPr>
        <w:t>图1</w:t>
      </w:r>
      <w:r>
        <w:t>.</w:t>
      </w:r>
      <w:r>
        <w:rPr>
          <w:rFonts w:hint="eastAsia"/>
        </w:rPr>
        <w:t>2</w:t>
      </w:r>
      <w:r>
        <w:t>.</w:t>
      </w:r>
      <w:r>
        <w:rPr>
          <w:rFonts w:hint="eastAsia"/>
        </w:rPr>
        <w:t>15</w:t>
      </w:r>
    </w:p>
    <w:p>
      <w:pPr>
        <w:spacing w:after="3" w:line="350" w:lineRule="auto"/>
      </w:pPr>
    </w:p>
    <w:p>
      <w:pPr>
        <w:spacing w:after="3" w:line="350" w:lineRule="auto"/>
        <w:jc w:val="center"/>
      </w:pPr>
      <w:r>
        <w:drawing>
          <wp:inline distT="0" distB="0" distL="114300" distR="114300">
            <wp:extent cx="5272405" cy="2382520"/>
            <wp:effectExtent l="0" t="0" r="635" b="10160"/>
            <wp:docPr id="6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7"/>
                    <pic:cNvPicPr>
                      <a:picLocks noChangeAspect="1"/>
                    </pic:cNvPicPr>
                  </pic:nvPicPr>
                  <pic:blipFill>
                    <a:blip r:embed="rId24"/>
                    <a:stretch>
                      <a:fillRect/>
                    </a:stretch>
                  </pic:blipFill>
                  <pic:spPr>
                    <a:xfrm>
                      <a:off x="0" y="0"/>
                      <a:ext cx="5272405" cy="2382520"/>
                    </a:xfrm>
                    <a:prstGeom prst="rect">
                      <a:avLst/>
                    </a:prstGeom>
                    <a:noFill/>
                    <a:ln>
                      <a:noFill/>
                    </a:ln>
                  </pic:spPr>
                </pic:pic>
              </a:graphicData>
            </a:graphic>
          </wp:inline>
        </w:drawing>
      </w:r>
    </w:p>
    <w:p>
      <w:pPr>
        <w:spacing w:after="3" w:line="350" w:lineRule="auto"/>
        <w:jc w:val="center"/>
      </w:pPr>
      <w:r>
        <w:rPr>
          <w:rFonts w:hint="eastAsia"/>
        </w:rPr>
        <w:t>图1</w:t>
      </w:r>
      <w:r>
        <w:t>.</w:t>
      </w:r>
      <w:r>
        <w:rPr>
          <w:rFonts w:hint="eastAsia"/>
        </w:rPr>
        <w:t>2</w:t>
      </w:r>
      <w:r>
        <w:t>.</w:t>
      </w:r>
      <w:r>
        <w:rPr>
          <w:rFonts w:hint="eastAsia"/>
        </w:rPr>
        <w:t>16</w:t>
      </w:r>
    </w:p>
    <w:p>
      <w:pPr>
        <w:spacing w:after="3" w:line="350" w:lineRule="auto"/>
        <w:jc w:val="center"/>
      </w:pPr>
    </w:p>
    <w:p>
      <w:pPr>
        <w:spacing w:after="3" w:line="350" w:lineRule="auto"/>
        <w:jc w:val="center"/>
      </w:pPr>
    </w:p>
    <w:p>
      <w:pPr>
        <w:spacing w:after="3" w:line="350" w:lineRule="auto"/>
        <w:jc w:val="center"/>
      </w:pPr>
    </w:p>
    <w:p>
      <w:pPr>
        <w:spacing w:after="3" w:line="350" w:lineRule="auto"/>
        <w:jc w:val="center"/>
      </w:pPr>
    </w:p>
    <w:p>
      <w:pPr>
        <w:spacing w:after="3" w:line="350" w:lineRule="auto"/>
        <w:jc w:val="center"/>
      </w:pPr>
    </w:p>
    <w:p>
      <w:pPr>
        <w:spacing w:after="3" w:line="350" w:lineRule="auto"/>
        <w:jc w:val="center"/>
      </w:pPr>
    </w:p>
    <w:p>
      <w:pPr>
        <w:spacing w:after="3" w:line="350" w:lineRule="auto"/>
      </w:pPr>
    </w:p>
    <w:p>
      <w:pPr>
        <w:pStyle w:val="2"/>
        <w:spacing w:line="240" w:lineRule="auto"/>
        <w:ind w:left="0" w:firstLine="0"/>
        <w:jc w:val="center"/>
        <w:rPr>
          <w:b/>
          <w:sz w:val="44"/>
        </w:rPr>
      </w:pPr>
      <w:bookmarkStart w:id="16" w:name="_Toc1390770019_WPSOffice_Level1"/>
      <w:bookmarkStart w:id="17" w:name="_Toc29846"/>
      <w:bookmarkStart w:id="18" w:name="_Toc10938"/>
      <w:bookmarkStart w:id="19" w:name="_Toc136338802"/>
      <w:bookmarkStart w:id="20" w:name="_Toc143856035"/>
      <w:r>
        <w:rPr>
          <w:rFonts w:hint="eastAsia"/>
          <w:b/>
          <w:sz w:val="44"/>
        </w:rPr>
        <w:t>业务</w:t>
      </w:r>
      <w:bookmarkEnd w:id="16"/>
      <w:bookmarkEnd w:id="17"/>
      <w:bookmarkEnd w:id="18"/>
      <w:r>
        <w:rPr>
          <w:rFonts w:hint="eastAsia"/>
          <w:b/>
          <w:sz w:val="44"/>
        </w:rPr>
        <w:t>功能</w:t>
      </w:r>
      <w:bookmarkEnd w:id="19"/>
      <w:bookmarkEnd w:id="20"/>
    </w:p>
    <w:p>
      <w:pPr>
        <w:pStyle w:val="99"/>
        <w:keepNext/>
        <w:keepLines/>
        <w:numPr>
          <w:ilvl w:val="0"/>
          <w:numId w:val="6"/>
        </w:numPr>
        <w:spacing w:before="120" w:after="120"/>
        <w:ind w:left="0" w:firstLine="0"/>
        <w:outlineLvl w:val="1"/>
        <w:rPr>
          <w:rFonts w:ascii="仿宋" w:hAnsi="仿宋"/>
          <w:b/>
          <w:bCs/>
          <w:vanish/>
          <w:szCs w:val="32"/>
        </w:rPr>
      </w:pPr>
      <w:bookmarkStart w:id="21" w:name="_Toc19694258"/>
      <w:bookmarkEnd w:id="21"/>
      <w:bookmarkStart w:id="22" w:name="_Toc22818648"/>
      <w:bookmarkEnd w:id="22"/>
      <w:bookmarkStart w:id="23" w:name="_Toc81811784"/>
      <w:bookmarkEnd w:id="23"/>
      <w:bookmarkStart w:id="24" w:name="_Toc75530984"/>
      <w:bookmarkEnd w:id="24"/>
      <w:bookmarkStart w:id="25" w:name="_Toc27834513"/>
      <w:bookmarkEnd w:id="25"/>
      <w:bookmarkStart w:id="26" w:name="_Toc114420478"/>
      <w:bookmarkEnd w:id="26"/>
      <w:bookmarkStart w:id="27" w:name="_Toc45279725"/>
      <w:bookmarkEnd w:id="27"/>
      <w:bookmarkStart w:id="28" w:name="_Toc75009875"/>
      <w:bookmarkEnd w:id="28"/>
      <w:bookmarkStart w:id="29" w:name="_Toc74828229"/>
      <w:bookmarkEnd w:id="29"/>
      <w:bookmarkStart w:id="30" w:name="_Toc19704183"/>
      <w:bookmarkEnd w:id="30"/>
      <w:bookmarkStart w:id="31" w:name="_Toc143856036"/>
      <w:bookmarkEnd w:id="31"/>
      <w:bookmarkStart w:id="32" w:name="_Toc136357137"/>
      <w:bookmarkEnd w:id="32"/>
      <w:bookmarkStart w:id="33" w:name="_Toc63777243"/>
      <w:bookmarkEnd w:id="33"/>
      <w:bookmarkStart w:id="34" w:name="_Toc19705766"/>
      <w:bookmarkEnd w:id="34"/>
      <w:bookmarkStart w:id="35" w:name="_Toc75009410"/>
      <w:bookmarkEnd w:id="35"/>
      <w:bookmarkStart w:id="36" w:name="_Toc74902859"/>
      <w:bookmarkEnd w:id="36"/>
      <w:bookmarkStart w:id="37" w:name="_Toc86137488"/>
      <w:bookmarkEnd w:id="37"/>
      <w:bookmarkStart w:id="38" w:name="_Toc8985982"/>
      <w:bookmarkEnd w:id="38"/>
      <w:bookmarkStart w:id="39" w:name="_Toc75008402"/>
      <w:bookmarkEnd w:id="39"/>
      <w:bookmarkStart w:id="40" w:name="_Toc114489879"/>
      <w:bookmarkEnd w:id="40"/>
      <w:bookmarkStart w:id="41" w:name="_Toc19698599"/>
      <w:bookmarkEnd w:id="41"/>
      <w:bookmarkStart w:id="42" w:name="_Toc63778843"/>
      <w:bookmarkEnd w:id="42"/>
      <w:bookmarkStart w:id="43" w:name="_Toc7390"/>
      <w:bookmarkEnd w:id="43"/>
      <w:bookmarkStart w:id="44" w:name="_Toc75009931"/>
      <w:bookmarkEnd w:id="44"/>
      <w:bookmarkStart w:id="45" w:name="_Toc22058121"/>
      <w:bookmarkEnd w:id="45"/>
      <w:bookmarkStart w:id="46" w:name="_Toc14266"/>
      <w:bookmarkEnd w:id="46"/>
      <w:bookmarkStart w:id="47" w:name="_Toc40892834"/>
      <w:bookmarkEnd w:id="47"/>
      <w:bookmarkStart w:id="48" w:name="_Toc139023713"/>
      <w:bookmarkEnd w:id="48"/>
      <w:bookmarkStart w:id="49" w:name="_Toc143597318"/>
      <w:bookmarkEnd w:id="49"/>
      <w:bookmarkStart w:id="50" w:name="_Toc22818756"/>
      <w:bookmarkEnd w:id="50"/>
      <w:bookmarkStart w:id="51" w:name="_Toc74902926"/>
      <w:bookmarkEnd w:id="51"/>
      <w:bookmarkStart w:id="52" w:name="_Toc139037698"/>
      <w:bookmarkEnd w:id="52"/>
      <w:bookmarkStart w:id="53" w:name="_Toc5984"/>
      <w:bookmarkEnd w:id="53"/>
      <w:bookmarkStart w:id="54" w:name="_Toc74756643"/>
      <w:bookmarkEnd w:id="54"/>
      <w:bookmarkStart w:id="55" w:name="_Toc136338803"/>
      <w:bookmarkEnd w:id="55"/>
      <w:bookmarkStart w:id="56" w:name="_Toc86137421"/>
      <w:bookmarkEnd w:id="56"/>
      <w:bookmarkStart w:id="57" w:name="_Toc74766445"/>
      <w:bookmarkEnd w:id="57"/>
      <w:bookmarkStart w:id="58" w:name="_Toc19698793"/>
      <w:bookmarkEnd w:id="58"/>
      <w:bookmarkStart w:id="59" w:name="_Toc40892970"/>
      <w:bookmarkEnd w:id="59"/>
      <w:bookmarkStart w:id="60" w:name="_Toc19694148"/>
      <w:bookmarkEnd w:id="60"/>
    </w:p>
    <w:p>
      <w:pPr>
        <w:pStyle w:val="99"/>
        <w:keepNext/>
        <w:keepLines/>
        <w:numPr>
          <w:ilvl w:val="0"/>
          <w:numId w:val="6"/>
        </w:numPr>
        <w:spacing w:before="120" w:after="120"/>
        <w:ind w:left="0" w:firstLine="0"/>
        <w:outlineLvl w:val="1"/>
        <w:rPr>
          <w:rFonts w:ascii="仿宋" w:hAnsi="仿宋"/>
          <w:b/>
          <w:bCs/>
          <w:vanish/>
          <w:szCs w:val="32"/>
        </w:rPr>
      </w:pPr>
      <w:bookmarkStart w:id="61" w:name="_Toc86137422"/>
      <w:bookmarkEnd w:id="61"/>
      <w:bookmarkStart w:id="62" w:name="_Toc114489880"/>
      <w:bookmarkEnd w:id="62"/>
      <w:bookmarkStart w:id="63" w:name="_Toc45279726"/>
      <w:bookmarkEnd w:id="63"/>
      <w:bookmarkStart w:id="64" w:name="_Toc7841"/>
      <w:bookmarkEnd w:id="64"/>
      <w:bookmarkStart w:id="65" w:name="_Toc40892835"/>
      <w:bookmarkEnd w:id="65"/>
      <w:bookmarkStart w:id="66" w:name="_Toc19704184"/>
      <w:bookmarkEnd w:id="66"/>
      <w:bookmarkStart w:id="67" w:name="_Toc19705767"/>
      <w:bookmarkEnd w:id="67"/>
      <w:bookmarkStart w:id="68" w:name="_Toc143597319"/>
      <w:bookmarkEnd w:id="68"/>
      <w:bookmarkStart w:id="69" w:name="_Toc74902860"/>
      <w:bookmarkEnd w:id="69"/>
      <w:bookmarkStart w:id="70" w:name="_Toc74766446"/>
      <w:bookmarkEnd w:id="70"/>
      <w:bookmarkStart w:id="71" w:name="_Toc81811785"/>
      <w:bookmarkEnd w:id="71"/>
      <w:bookmarkStart w:id="72" w:name="_Toc75009411"/>
      <w:bookmarkEnd w:id="72"/>
      <w:bookmarkStart w:id="73" w:name="_Toc86137489"/>
      <w:bookmarkEnd w:id="73"/>
      <w:bookmarkStart w:id="74" w:name="_Toc136338804"/>
      <w:bookmarkEnd w:id="74"/>
      <w:bookmarkStart w:id="75" w:name="_Toc22818649"/>
      <w:bookmarkEnd w:id="75"/>
      <w:bookmarkStart w:id="76" w:name="_Toc27834514"/>
      <w:bookmarkEnd w:id="76"/>
      <w:bookmarkStart w:id="77" w:name="_Toc25661"/>
      <w:bookmarkEnd w:id="77"/>
      <w:bookmarkStart w:id="78" w:name="_Toc139023714"/>
      <w:bookmarkEnd w:id="78"/>
      <w:bookmarkStart w:id="79" w:name="_Toc143856037"/>
      <w:bookmarkEnd w:id="79"/>
      <w:bookmarkStart w:id="80" w:name="_Toc22818757"/>
      <w:bookmarkEnd w:id="80"/>
      <w:bookmarkStart w:id="81" w:name="_Toc63778844"/>
      <w:bookmarkEnd w:id="81"/>
      <w:bookmarkStart w:id="82" w:name="_Toc114420479"/>
      <w:bookmarkEnd w:id="82"/>
      <w:bookmarkStart w:id="83" w:name="_Toc8229"/>
      <w:bookmarkEnd w:id="83"/>
      <w:bookmarkStart w:id="84" w:name="_Toc40892971"/>
      <w:bookmarkEnd w:id="84"/>
      <w:bookmarkStart w:id="85" w:name="_Toc75008403"/>
      <w:bookmarkEnd w:id="85"/>
      <w:bookmarkStart w:id="86" w:name="_Toc75009876"/>
      <w:bookmarkEnd w:id="86"/>
      <w:bookmarkStart w:id="87" w:name="_Toc74828230"/>
      <w:bookmarkEnd w:id="87"/>
      <w:bookmarkStart w:id="88" w:name="_Toc63777244"/>
      <w:bookmarkEnd w:id="88"/>
      <w:bookmarkStart w:id="89" w:name="_Toc139037699"/>
      <w:bookmarkEnd w:id="89"/>
      <w:bookmarkStart w:id="90" w:name="_Toc74902927"/>
      <w:bookmarkEnd w:id="90"/>
      <w:bookmarkStart w:id="91" w:name="_Toc19698600"/>
      <w:bookmarkEnd w:id="91"/>
      <w:bookmarkStart w:id="92" w:name="_Toc75530985"/>
      <w:bookmarkEnd w:id="92"/>
      <w:bookmarkStart w:id="93" w:name="_Toc19698794"/>
      <w:bookmarkEnd w:id="93"/>
      <w:bookmarkStart w:id="94" w:name="_Toc19694259"/>
      <w:bookmarkEnd w:id="94"/>
      <w:bookmarkStart w:id="95" w:name="_Toc74756644"/>
      <w:bookmarkEnd w:id="95"/>
      <w:bookmarkStart w:id="96" w:name="_Toc75009932"/>
      <w:bookmarkEnd w:id="96"/>
      <w:bookmarkStart w:id="97" w:name="_Toc22058122"/>
      <w:bookmarkEnd w:id="97"/>
      <w:bookmarkStart w:id="98" w:name="_Toc19694149"/>
      <w:bookmarkEnd w:id="98"/>
      <w:bookmarkStart w:id="99" w:name="_Toc136357138"/>
      <w:bookmarkEnd w:id="99"/>
    </w:p>
    <w:p>
      <w:pPr>
        <w:pStyle w:val="3"/>
        <w:spacing w:line="240" w:lineRule="auto"/>
        <w:rPr>
          <w:b/>
        </w:rPr>
      </w:pPr>
      <w:bookmarkStart w:id="100" w:name="_Toc12706_WPSOffice_Level3"/>
      <w:bookmarkEnd w:id="100"/>
      <w:bookmarkStart w:id="101" w:name="_Toc143856038"/>
      <w:bookmarkStart w:id="102" w:name="_Toc136338805"/>
      <w:r>
        <w:rPr>
          <w:rFonts w:hint="eastAsia"/>
          <w:b/>
        </w:rPr>
        <w:t>首页</w:t>
      </w:r>
      <w:bookmarkEnd w:id="101"/>
      <w:bookmarkEnd w:id="102"/>
    </w:p>
    <w:p>
      <w:pPr>
        <w:rPr>
          <w:rFonts w:ascii="仿宋" w:hAnsi="仿宋" w:eastAsia="仿宋" w:cs="仿宋"/>
          <w:sz w:val="28"/>
          <w:szCs w:val="28"/>
        </w:rPr>
      </w:pPr>
      <w:r>
        <w:rPr>
          <w:rFonts w:hint="eastAsia" w:ascii="仿宋" w:hAnsi="仿宋" w:eastAsia="仿宋" w:cs="仿宋"/>
          <w:sz w:val="28"/>
          <w:szCs w:val="28"/>
        </w:rPr>
        <w:t>如图2</w:t>
      </w:r>
      <w:r>
        <w:rPr>
          <w:rFonts w:ascii="仿宋" w:hAnsi="仿宋" w:eastAsia="仿宋" w:cs="仿宋"/>
          <w:sz w:val="28"/>
          <w:szCs w:val="28"/>
        </w:rPr>
        <w:t>.1.1所示</w:t>
      </w:r>
      <w:r>
        <w:rPr>
          <w:rFonts w:hint="eastAsia" w:ascii="仿宋" w:hAnsi="仿宋" w:eastAsia="仿宋" w:cs="仿宋"/>
          <w:sz w:val="28"/>
          <w:szCs w:val="28"/>
        </w:rPr>
        <w:t>，首页显示以下几部分信息：</w:t>
      </w:r>
    </w:p>
    <w:p>
      <w:pPr>
        <w:jc w:val="center"/>
      </w:pPr>
      <w:r>
        <w:drawing>
          <wp:inline distT="0" distB="0" distL="0" distR="0">
            <wp:extent cx="5278120" cy="2380615"/>
            <wp:effectExtent l="0" t="0" r="0"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7"/>
                    <a:stretch>
                      <a:fillRect/>
                    </a:stretch>
                  </pic:blipFill>
                  <pic:spPr>
                    <a:xfrm>
                      <a:off x="0" y="0"/>
                      <a:ext cx="5278120" cy="2380615"/>
                    </a:xfrm>
                    <a:prstGeom prst="rect">
                      <a:avLst/>
                    </a:prstGeom>
                  </pic:spPr>
                </pic:pic>
              </a:graphicData>
            </a:graphic>
          </wp:inline>
        </w:drawing>
      </w:r>
    </w:p>
    <w:p>
      <w:pPr>
        <w:jc w:val="center"/>
      </w:pPr>
      <w:r>
        <w:t>图</w:t>
      </w:r>
      <w:r>
        <w:rPr>
          <w:rFonts w:hint="eastAsia"/>
        </w:rPr>
        <w:t>2</w:t>
      </w:r>
      <w:r>
        <w:t>.1.1</w:t>
      </w:r>
    </w:p>
    <w:p>
      <w:pPr>
        <w:rPr>
          <w:rFonts w:ascii="仿宋" w:hAnsi="仿宋" w:eastAsia="仿宋" w:cs="仿宋"/>
          <w:sz w:val="28"/>
          <w:szCs w:val="28"/>
        </w:rPr>
      </w:pPr>
      <w:r>
        <w:rPr>
          <w:rFonts w:hint="eastAsia" w:ascii="仿宋" w:hAnsi="仿宋" w:eastAsia="仿宋" w:cs="仿宋"/>
          <w:sz w:val="28"/>
          <w:szCs w:val="28"/>
        </w:rPr>
        <w:t>1、单位信息</w:t>
      </w:r>
      <w:r>
        <w:rPr>
          <w:rFonts w:ascii="仿宋" w:hAnsi="仿宋" w:eastAsia="仿宋" w:cs="仿宋"/>
          <w:sz w:val="28"/>
          <w:szCs w:val="28"/>
        </w:rPr>
        <w:t>：</w:t>
      </w:r>
      <w:r>
        <w:rPr>
          <w:rFonts w:hint="eastAsia" w:ascii="仿宋" w:hAnsi="仿宋" w:eastAsia="仿宋" w:cs="仿宋"/>
          <w:sz w:val="28"/>
          <w:szCs w:val="28"/>
        </w:rPr>
        <w:t>可以看到单位的基本信息。</w:t>
      </w:r>
    </w:p>
    <w:p>
      <w:pPr>
        <w:rPr>
          <w:rFonts w:ascii="仿宋" w:hAnsi="仿宋" w:eastAsia="仿宋" w:cs="仿宋"/>
          <w:sz w:val="28"/>
          <w:szCs w:val="28"/>
        </w:rPr>
      </w:pPr>
      <w:r>
        <w:rPr>
          <w:rFonts w:hint="eastAsia" w:ascii="仿宋" w:hAnsi="仿宋" w:eastAsia="仿宋" w:cs="仿宋"/>
          <w:sz w:val="28"/>
          <w:szCs w:val="28"/>
        </w:rPr>
        <w:t>2、消息管理</w:t>
      </w:r>
      <w:r>
        <w:rPr>
          <w:rFonts w:ascii="仿宋" w:hAnsi="仿宋" w:eastAsia="仿宋" w:cs="仿宋"/>
          <w:sz w:val="28"/>
          <w:szCs w:val="28"/>
        </w:rPr>
        <w:t>：</w:t>
      </w:r>
      <w:r>
        <w:rPr>
          <w:rFonts w:hint="eastAsia" w:ascii="仿宋" w:hAnsi="仿宋" w:eastAsia="仿宋" w:cs="仿宋"/>
          <w:sz w:val="28"/>
          <w:szCs w:val="28"/>
        </w:rPr>
        <w:t>可以查看各类通知消息。</w:t>
      </w:r>
    </w:p>
    <w:p>
      <w:pPr>
        <w:rPr>
          <w:rFonts w:ascii="仿宋" w:hAnsi="仿宋" w:eastAsia="仿宋" w:cs="仿宋"/>
          <w:sz w:val="28"/>
          <w:szCs w:val="28"/>
        </w:rPr>
      </w:pPr>
      <w:r>
        <w:rPr>
          <w:rFonts w:hint="eastAsia" w:ascii="仿宋" w:hAnsi="仿宋" w:eastAsia="仿宋" w:cs="仿宋"/>
          <w:sz w:val="28"/>
          <w:szCs w:val="28"/>
        </w:rPr>
        <w:t xml:space="preserve">3、待办事项：显示全部的待办事项，可以根据已有类型分类查看（详细信息仅显示部分条目，如需操作建议进入相关功能进行操作）。 </w:t>
      </w:r>
    </w:p>
    <w:p>
      <w:pPr>
        <w:rPr>
          <w:rFonts w:ascii="仿宋" w:hAnsi="仿宋" w:eastAsia="仿宋" w:cs="仿宋"/>
          <w:sz w:val="28"/>
          <w:szCs w:val="28"/>
        </w:rPr>
      </w:pPr>
      <w:r>
        <w:rPr>
          <w:rFonts w:hint="eastAsia" w:ascii="仿宋" w:hAnsi="仿宋" w:eastAsia="仿宋" w:cs="仿宋"/>
          <w:sz w:val="28"/>
          <w:szCs w:val="28"/>
        </w:rPr>
        <w:t>4、评审工作监督</w:t>
      </w:r>
      <w:r>
        <w:rPr>
          <w:rFonts w:ascii="仿宋" w:hAnsi="仿宋" w:eastAsia="仿宋" w:cs="仿宋"/>
          <w:sz w:val="28"/>
          <w:szCs w:val="28"/>
        </w:rPr>
        <w:t>：</w:t>
      </w:r>
      <w:r>
        <w:rPr>
          <w:rFonts w:hint="eastAsia" w:ascii="仿宋" w:hAnsi="仿宋" w:eastAsia="仿宋" w:cs="仿宋"/>
          <w:sz w:val="28"/>
          <w:szCs w:val="28"/>
        </w:rPr>
        <w:t>显示本单位组建的评委会，开展的评审活动情况，信息包括评委会名称、所在地区、评审活动名称、申报起止时间以及当前工作进度。</w:t>
      </w:r>
    </w:p>
    <w:p>
      <w:pPr>
        <w:pStyle w:val="3"/>
        <w:spacing w:line="240" w:lineRule="auto"/>
        <w:rPr>
          <w:b/>
        </w:rPr>
      </w:pPr>
      <w:bookmarkStart w:id="103" w:name="_Toc143856039"/>
      <w:bookmarkStart w:id="104" w:name="_Toc136338806"/>
      <w:r>
        <w:rPr>
          <w:b/>
        </w:rPr>
        <w:t>评委会管理</w:t>
      </w:r>
      <w:bookmarkEnd w:id="103"/>
      <w:bookmarkEnd w:id="104"/>
    </w:p>
    <w:p>
      <w:pPr>
        <w:pStyle w:val="4"/>
        <w:spacing w:line="240" w:lineRule="auto"/>
        <w:rPr>
          <w:rFonts w:ascii="Arial" w:hAnsi="Arial"/>
          <w:b/>
        </w:rPr>
      </w:pPr>
      <w:bookmarkStart w:id="105" w:name="_Toc143856040"/>
      <w:r>
        <w:rPr>
          <w:rFonts w:hint="eastAsia" w:ascii="Arial" w:hAnsi="Arial"/>
          <w:b/>
        </w:rPr>
        <w:t>评委会备案申报</w:t>
      </w:r>
      <w:bookmarkEnd w:id="105"/>
    </w:p>
    <w:p>
      <w:pPr>
        <w:pStyle w:val="97"/>
        <w:ind w:firstLine="560"/>
      </w:pPr>
      <w:r>
        <w:rPr>
          <w:rFonts w:hint="eastAsia"/>
        </w:rPr>
        <w:t>评委会备案申报页面主要展示本单位负责组建的评委会列表。包括评委会名称、系列、层级、备案状态、最近一次备案通过时间、授权管理单位、备案单位。本页面可进行评委会的新增，编辑、查看详情和备案申请操作。如</w:t>
      </w:r>
      <w:r>
        <w:rPr>
          <w:rFonts w:hint="eastAsia" w:ascii="仿宋" w:hAnsi="仿宋" w:cs="仿宋"/>
          <w:kern w:val="2"/>
          <w:szCs w:val="28"/>
        </w:rPr>
        <w:t>图2.2.1</w:t>
      </w:r>
      <w:r>
        <w:rPr>
          <w:rFonts w:hint="eastAsia"/>
        </w:rPr>
        <w:t>所示。</w:t>
      </w:r>
    </w:p>
    <w:p>
      <w:r>
        <w:drawing>
          <wp:inline distT="0" distB="0" distL="114300" distR="114300">
            <wp:extent cx="5271770" cy="2926080"/>
            <wp:effectExtent l="0" t="0" r="1270" b="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28"/>
                    <a:stretch>
                      <a:fillRect/>
                    </a:stretch>
                  </pic:blipFill>
                  <pic:spPr>
                    <a:xfrm>
                      <a:off x="0" y="0"/>
                      <a:ext cx="5271770" cy="2926080"/>
                    </a:xfrm>
                    <a:prstGeom prst="rect">
                      <a:avLst/>
                    </a:prstGeom>
                    <a:noFill/>
                    <a:ln>
                      <a:noFill/>
                    </a:ln>
                  </pic:spPr>
                </pic:pic>
              </a:graphicData>
            </a:graphic>
          </wp:inline>
        </w:drawing>
      </w:r>
    </w:p>
    <w:p>
      <w:pPr>
        <w:jc w:val="center"/>
        <w:rPr>
          <w:szCs w:val="21"/>
        </w:rPr>
      </w:pPr>
      <w:r>
        <w:rPr>
          <w:rFonts w:hint="eastAsia"/>
          <w:szCs w:val="21"/>
        </w:rPr>
        <w:t>图2.2.1</w:t>
      </w:r>
    </w:p>
    <w:p>
      <w:pPr>
        <w:numPr>
          <w:ilvl w:val="0"/>
          <w:numId w:val="7"/>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新增评委会</w:t>
      </w:r>
    </w:p>
    <w:p>
      <w:pPr>
        <w:pStyle w:val="97"/>
        <w:ind w:firstLine="560"/>
        <w:rPr>
          <w:rFonts w:ascii="仿宋" w:hAnsi="仿宋" w:cs="仿宋"/>
          <w:kern w:val="2"/>
          <w:szCs w:val="28"/>
        </w:rPr>
      </w:pPr>
      <w:r>
        <w:rPr>
          <w:rFonts w:hint="eastAsia"/>
        </w:rPr>
        <w:t>依次填写评委会的基本信息、评审范围、导入专家库名单并上传核准备案请示，点击提交备案，评委会备案申报信息依次经过授权管理单位、备案单位审核。如</w:t>
      </w:r>
      <w:r>
        <w:rPr>
          <w:rFonts w:hint="eastAsia" w:ascii="仿宋" w:hAnsi="仿宋" w:cs="仿宋"/>
          <w:kern w:val="2"/>
          <w:szCs w:val="28"/>
        </w:rPr>
        <w:t>图2.2.2、图2.2.3、图2.2.4、图2.2.5、图2.2.6、图2.2.7、图2.2.8所示。</w:t>
      </w:r>
    </w:p>
    <w:p>
      <w:r>
        <w:drawing>
          <wp:inline distT="0" distB="0" distL="114300" distR="114300">
            <wp:extent cx="5271135" cy="4692015"/>
            <wp:effectExtent l="0" t="0" r="1905" b="1905"/>
            <wp:docPr id="1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4"/>
                    <pic:cNvPicPr>
                      <a:picLocks noChangeAspect="1"/>
                    </pic:cNvPicPr>
                  </pic:nvPicPr>
                  <pic:blipFill>
                    <a:blip r:embed="rId29"/>
                    <a:stretch>
                      <a:fillRect/>
                    </a:stretch>
                  </pic:blipFill>
                  <pic:spPr>
                    <a:xfrm>
                      <a:off x="0" y="0"/>
                      <a:ext cx="5271135" cy="4692015"/>
                    </a:xfrm>
                    <a:prstGeom prst="rect">
                      <a:avLst/>
                    </a:prstGeom>
                    <a:noFill/>
                    <a:ln>
                      <a:noFill/>
                    </a:ln>
                  </pic:spPr>
                </pic:pic>
              </a:graphicData>
            </a:graphic>
          </wp:inline>
        </w:drawing>
      </w:r>
    </w:p>
    <w:p>
      <w:pPr>
        <w:jc w:val="center"/>
        <w:rPr>
          <w:szCs w:val="21"/>
        </w:rPr>
      </w:pPr>
      <w:r>
        <w:rPr>
          <w:rFonts w:hint="eastAsia"/>
          <w:szCs w:val="21"/>
        </w:rPr>
        <w:t>图2.2.2</w:t>
      </w:r>
    </w:p>
    <w:p>
      <w:r>
        <w:drawing>
          <wp:inline distT="0" distB="0" distL="114300" distR="114300">
            <wp:extent cx="5266690" cy="2534920"/>
            <wp:effectExtent l="0" t="0" r="6350" b="10160"/>
            <wp:docPr id="1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5"/>
                    <pic:cNvPicPr>
                      <a:picLocks noChangeAspect="1"/>
                    </pic:cNvPicPr>
                  </pic:nvPicPr>
                  <pic:blipFill>
                    <a:blip r:embed="rId30"/>
                    <a:stretch>
                      <a:fillRect/>
                    </a:stretch>
                  </pic:blipFill>
                  <pic:spPr>
                    <a:xfrm>
                      <a:off x="0" y="0"/>
                      <a:ext cx="5266690" cy="2534920"/>
                    </a:xfrm>
                    <a:prstGeom prst="rect">
                      <a:avLst/>
                    </a:prstGeom>
                    <a:noFill/>
                    <a:ln>
                      <a:noFill/>
                    </a:ln>
                  </pic:spPr>
                </pic:pic>
              </a:graphicData>
            </a:graphic>
          </wp:inline>
        </w:drawing>
      </w:r>
    </w:p>
    <w:p>
      <w:pPr>
        <w:jc w:val="center"/>
        <w:rPr>
          <w:szCs w:val="21"/>
        </w:rPr>
      </w:pPr>
      <w:r>
        <w:rPr>
          <w:rFonts w:hint="eastAsia"/>
          <w:szCs w:val="21"/>
        </w:rPr>
        <w:t>图2.2.3</w:t>
      </w:r>
    </w:p>
    <w:p/>
    <w:p>
      <w:r>
        <w:drawing>
          <wp:inline distT="0" distB="0" distL="114300" distR="114300">
            <wp:extent cx="5269230" cy="3167380"/>
            <wp:effectExtent l="0" t="0" r="3810" b="2540"/>
            <wp:docPr id="1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3"/>
                    <pic:cNvPicPr>
                      <a:picLocks noChangeAspect="1"/>
                    </pic:cNvPicPr>
                  </pic:nvPicPr>
                  <pic:blipFill>
                    <a:blip r:embed="rId31"/>
                    <a:stretch>
                      <a:fillRect/>
                    </a:stretch>
                  </pic:blipFill>
                  <pic:spPr>
                    <a:xfrm>
                      <a:off x="0" y="0"/>
                      <a:ext cx="5269230" cy="3167380"/>
                    </a:xfrm>
                    <a:prstGeom prst="rect">
                      <a:avLst/>
                    </a:prstGeom>
                    <a:noFill/>
                    <a:ln>
                      <a:noFill/>
                    </a:ln>
                  </pic:spPr>
                </pic:pic>
              </a:graphicData>
            </a:graphic>
          </wp:inline>
        </w:drawing>
      </w:r>
    </w:p>
    <w:p>
      <w:pPr>
        <w:jc w:val="center"/>
        <w:rPr>
          <w:szCs w:val="21"/>
        </w:rPr>
      </w:pPr>
      <w:r>
        <w:rPr>
          <w:rFonts w:hint="eastAsia"/>
          <w:szCs w:val="21"/>
        </w:rPr>
        <w:t>图2.2.4</w:t>
      </w:r>
    </w:p>
    <w:p/>
    <w:p>
      <w:r>
        <w:drawing>
          <wp:inline distT="0" distB="0" distL="114300" distR="114300">
            <wp:extent cx="5276850" cy="3481070"/>
            <wp:effectExtent l="0" t="0" r="11430" b="8890"/>
            <wp:docPr id="1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7"/>
                    <pic:cNvPicPr>
                      <a:picLocks noChangeAspect="1"/>
                    </pic:cNvPicPr>
                  </pic:nvPicPr>
                  <pic:blipFill>
                    <a:blip r:embed="rId32"/>
                    <a:stretch>
                      <a:fillRect/>
                    </a:stretch>
                  </pic:blipFill>
                  <pic:spPr>
                    <a:xfrm>
                      <a:off x="0" y="0"/>
                      <a:ext cx="5276850" cy="3481070"/>
                    </a:xfrm>
                    <a:prstGeom prst="rect">
                      <a:avLst/>
                    </a:prstGeom>
                    <a:noFill/>
                    <a:ln>
                      <a:noFill/>
                    </a:ln>
                  </pic:spPr>
                </pic:pic>
              </a:graphicData>
            </a:graphic>
          </wp:inline>
        </w:drawing>
      </w:r>
    </w:p>
    <w:p>
      <w:pPr>
        <w:jc w:val="center"/>
        <w:rPr>
          <w:szCs w:val="21"/>
        </w:rPr>
      </w:pPr>
      <w:r>
        <w:rPr>
          <w:rFonts w:hint="eastAsia"/>
          <w:szCs w:val="21"/>
        </w:rPr>
        <w:t>图2.2.5</w:t>
      </w:r>
    </w:p>
    <w:p>
      <w:r>
        <w:drawing>
          <wp:inline distT="0" distB="0" distL="114300" distR="114300">
            <wp:extent cx="5269865" cy="3364865"/>
            <wp:effectExtent l="0" t="0" r="3175" b="3175"/>
            <wp:docPr id="1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6"/>
                    <pic:cNvPicPr>
                      <a:picLocks noChangeAspect="1"/>
                    </pic:cNvPicPr>
                  </pic:nvPicPr>
                  <pic:blipFill>
                    <a:blip r:embed="rId33"/>
                    <a:stretch>
                      <a:fillRect/>
                    </a:stretch>
                  </pic:blipFill>
                  <pic:spPr>
                    <a:xfrm>
                      <a:off x="0" y="0"/>
                      <a:ext cx="5269865" cy="3364865"/>
                    </a:xfrm>
                    <a:prstGeom prst="rect">
                      <a:avLst/>
                    </a:prstGeom>
                    <a:noFill/>
                    <a:ln>
                      <a:noFill/>
                    </a:ln>
                  </pic:spPr>
                </pic:pic>
              </a:graphicData>
            </a:graphic>
          </wp:inline>
        </w:drawing>
      </w:r>
    </w:p>
    <w:p>
      <w:pPr>
        <w:jc w:val="center"/>
        <w:rPr>
          <w:szCs w:val="21"/>
        </w:rPr>
      </w:pPr>
      <w:r>
        <w:rPr>
          <w:rFonts w:hint="eastAsia"/>
          <w:szCs w:val="21"/>
        </w:rPr>
        <w:t>图2.2.6</w:t>
      </w:r>
    </w:p>
    <w:p>
      <w:pPr>
        <w:jc w:val="center"/>
        <w:rPr>
          <w:szCs w:val="21"/>
        </w:rPr>
      </w:pPr>
    </w:p>
    <w:p>
      <w:r>
        <w:drawing>
          <wp:inline distT="0" distB="0" distL="114300" distR="114300">
            <wp:extent cx="5263515" cy="2919095"/>
            <wp:effectExtent l="0" t="0" r="9525" b="6985"/>
            <wp:docPr id="7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
                    <pic:cNvPicPr>
                      <a:picLocks noChangeAspect="1"/>
                    </pic:cNvPicPr>
                  </pic:nvPicPr>
                  <pic:blipFill>
                    <a:blip r:embed="rId34"/>
                    <a:stretch>
                      <a:fillRect/>
                    </a:stretch>
                  </pic:blipFill>
                  <pic:spPr>
                    <a:xfrm>
                      <a:off x="0" y="0"/>
                      <a:ext cx="5263515" cy="2919095"/>
                    </a:xfrm>
                    <a:prstGeom prst="rect">
                      <a:avLst/>
                    </a:prstGeom>
                    <a:noFill/>
                    <a:ln>
                      <a:noFill/>
                    </a:ln>
                  </pic:spPr>
                </pic:pic>
              </a:graphicData>
            </a:graphic>
          </wp:inline>
        </w:drawing>
      </w:r>
    </w:p>
    <w:p>
      <w:pPr>
        <w:jc w:val="center"/>
        <w:rPr>
          <w:szCs w:val="21"/>
        </w:rPr>
      </w:pPr>
      <w:r>
        <w:rPr>
          <w:rFonts w:hint="eastAsia"/>
          <w:szCs w:val="21"/>
        </w:rPr>
        <w:t>图2.2.7</w:t>
      </w:r>
    </w:p>
    <w:p/>
    <w:p>
      <w:r>
        <w:drawing>
          <wp:inline distT="0" distB="0" distL="114300" distR="114300">
            <wp:extent cx="5274945" cy="2699385"/>
            <wp:effectExtent l="0" t="0" r="13335" b="13335"/>
            <wp:docPr id="1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8"/>
                    <pic:cNvPicPr>
                      <a:picLocks noChangeAspect="1"/>
                    </pic:cNvPicPr>
                  </pic:nvPicPr>
                  <pic:blipFill>
                    <a:blip r:embed="rId35"/>
                    <a:stretch>
                      <a:fillRect/>
                    </a:stretch>
                  </pic:blipFill>
                  <pic:spPr>
                    <a:xfrm>
                      <a:off x="0" y="0"/>
                      <a:ext cx="5274945" cy="2699385"/>
                    </a:xfrm>
                    <a:prstGeom prst="rect">
                      <a:avLst/>
                    </a:prstGeom>
                    <a:noFill/>
                    <a:ln>
                      <a:noFill/>
                    </a:ln>
                  </pic:spPr>
                </pic:pic>
              </a:graphicData>
            </a:graphic>
          </wp:inline>
        </w:drawing>
      </w:r>
    </w:p>
    <w:p>
      <w:pPr>
        <w:jc w:val="center"/>
        <w:rPr>
          <w:szCs w:val="21"/>
        </w:rPr>
      </w:pPr>
      <w:r>
        <w:rPr>
          <w:rFonts w:hint="eastAsia"/>
          <w:szCs w:val="21"/>
        </w:rPr>
        <w:t>图2.2.8</w:t>
      </w:r>
    </w:p>
    <w:p>
      <w:pPr>
        <w:pStyle w:val="97"/>
        <w:ind w:firstLine="560"/>
      </w:pPr>
      <w:r>
        <w:rPr>
          <w:rFonts w:hint="eastAsia"/>
        </w:rPr>
        <w:t>填写说明：</w:t>
      </w:r>
    </w:p>
    <w:p>
      <w:pPr>
        <w:pStyle w:val="97"/>
        <w:ind w:firstLine="560"/>
      </w:pPr>
      <w:r>
        <w:rPr>
          <w:rFonts w:hint="eastAsia"/>
        </w:rPr>
        <w:t>【评委会名称】：可以输入</w:t>
      </w:r>
      <w:r>
        <w:t>实际的评委会</w:t>
      </w:r>
      <w:r>
        <w:rPr>
          <w:rFonts w:hint="eastAsia"/>
        </w:rPr>
        <w:t>名称。例如：四川省乐山市工程技术系列中级职称评审委员会。</w:t>
      </w:r>
    </w:p>
    <w:p>
      <w:pPr>
        <w:pStyle w:val="97"/>
        <w:ind w:firstLine="560"/>
      </w:pPr>
      <w:r>
        <w:rPr>
          <w:rFonts w:hint="eastAsia"/>
        </w:rPr>
        <w:t>【组建单位】：系统自动默认本单位，此信息项锁定，无法编辑。</w:t>
      </w:r>
    </w:p>
    <w:p>
      <w:pPr>
        <w:pStyle w:val="97"/>
        <w:ind w:firstLine="560"/>
      </w:pPr>
      <w:r>
        <w:rPr>
          <w:rFonts w:hint="eastAsia"/>
        </w:rPr>
        <w:t>【评审级别】：工作人员选择新增的评委会可以开设的评审级别。</w:t>
      </w:r>
    </w:p>
    <w:p>
      <w:pPr>
        <w:pStyle w:val="97"/>
        <w:ind w:firstLine="560"/>
      </w:pPr>
      <w:r>
        <w:rPr>
          <w:rFonts w:hint="eastAsia"/>
        </w:rPr>
        <w:t>【授权管理单位】：省人社厅具有全省高级职称评审权限，可将权限下放给省级部门进行组织评审、发放证书，省级部门即为高级职称评审权限的下放单位，也称授权管理单位。授权管理单位自行发放本单位权限范围内的证书。同理可以类推由市级人社部门下放评审权限给其他部门。例如：四川省乐山市工程技术系列中级职称评审委员会评审完成后，需要由四川省乐山市人力资源和社会保障局进行发证，授权管理单位则选择四川省乐山市人力资源和社会保障局。</w:t>
      </w:r>
    </w:p>
    <w:p>
      <w:pPr>
        <w:pStyle w:val="97"/>
        <w:ind w:firstLine="560"/>
      </w:pPr>
      <w:r>
        <w:rPr>
          <w:rFonts w:hint="eastAsia"/>
        </w:rPr>
        <w:t>【备案单位】：省人社厅具有全省高级职称综合管理权限，是全省高评委组建及每三年定期备案的备案单位。市（州）人社局、省直部门具有各自范围内中、初级职称综合管理权限，评审权限范围内的中、初级评委会需向其定期备案。县（区）人社部门具有评审权限范围内的初级职称综合管理权限，评审范围内的初级评委会需向其定期备案。</w:t>
      </w:r>
    </w:p>
    <w:p>
      <w:pPr>
        <w:pStyle w:val="97"/>
        <w:ind w:firstLine="560"/>
      </w:pPr>
      <w:r>
        <w:rPr>
          <w:rFonts w:hint="eastAsia"/>
        </w:rPr>
        <w:t>【是否拨付经费】：评审会议产生经费如需上级单位拨付，可选择此项；如无此项需求，建议选择【否】。</w:t>
      </w:r>
    </w:p>
    <w:p>
      <w:pPr>
        <w:pStyle w:val="97"/>
        <w:ind w:firstLine="560"/>
        <w:rPr>
          <w:highlight w:val="yellow"/>
        </w:rPr>
      </w:pPr>
      <w:r>
        <w:rPr>
          <w:rFonts w:hint="eastAsia"/>
        </w:rPr>
        <w:t>【评审区域】：评委会开展的评审活动限制的申报评审范围。例如：四川省乐山市农业技术系列中级职称评审委员会开展的评审活动只允许乐山市市本级申报，这里则需要选择乐山市市本级，其他区县如果需要申报该评委会下的相关的评审活动，需要走委托评审。</w:t>
      </w:r>
    </w:p>
    <w:p>
      <w:pPr>
        <w:pStyle w:val="97"/>
        <w:ind w:firstLine="560"/>
      </w:pPr>
      <w:r>
        <w:rPr>
          <w:rFonts w:hint="eastAsia"/>
        </w:rPr>
        <w:t>【申报单位性质】：限制申报人工作单位的单位性质，若有需要，按照实际需求选择；若没有需要，可以不填。</w:t>
      </w:r>
    </w:p>
    <w:p>
      <w:pPr>
        <w:numPr>
          <w:ilvl w:val="0"/>
          <w:numId w:val="7"/>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查看详情</w:t>
      </w:r>
    </w:p>
    <w:p>
      <w:pPr>
        <w:pStyle w:val="97"/>
        <w:ind w:firstLine="560"/>
        <w:rPr>
          <w:rFonts w:ascii="仿宋" w:hAnsi="仿宋" w:cs="仿宋"/>
          <w:kern w:val="2"/>
          <w:szCs w:val="28"/>
        </w:rPr>
      </w:pPr>
      <w:r>
        <w:rPr>
          <w:rFonts w:hint="eastAsia"/>
        </w:rPr>
        <w:t>显示评委会的备案信息、备案审核记录，</w:t>
      </w:r>
      <w:r>
        <w:rPr>
          <w:rFonts w:hint="eastAsia" w:ascii="仿宋" w:hAnsi="仿宋" w:cs="仿宋"/>
          <w:kern w:val="2"/>
          <w:szCs w:val="28"/>
        </w:rPr>
        <w:t>如图2.2.9、图2.2.10所示。</w:t>
      </w:r>
    </w:p>
    <w:p>
      <w:r>
        <w:drawing>
          <wp:inline distT="0" distB="0" distL="114300" distR="114300">
            <wp:extent cx="5270500" cy="2856865"/>
            <wp:effectExtent l="0" t="0" r="2540" b="8255"/>
            <wp:docPr id="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8"/>
                    <pic:cNvPicPr>
                      <a:picLocks noChangeAspect="1"/>
                    </pic:cNvPicPr>
                  </pic:nvPicPr>
                  <pic:blipFill>
                    <a:blip r:embed="rId36"/>
                    <a:stretch>
                      <a:fillRect/>
                    </a:stretch>
                  </pic:blipFill>
                  <pic:spPr>
                    <a:xfrm>
                      <a:off x="0" y="0"/>
                      <a:ext cx="5270500" cy="2856865"/>
                    </a:xfrm>
                    <a:prstGeom prst="rect">
                      <a:avLst/>
                    </a:prstGeom>
                    <a:noFill/>
                    <a:ln>
                      <a:noFill/>
                    </a:ln>
                  </pic:spPr>
                </pic:pic>
              </a:graphicData>
            </a:graphic>
          </wp:inline>
        </w:drawing>
      </w:r>
    </w:p>
    <w:p>
      <w:pPr>
        <w:jc w:val="center"/>
        <w:rPr>
          <w:szCs w:val="21"/>
        </w:rPr>
      </w:pPr>
      <w:r>
        <w:rPr>
          <w:rFonts w:hint="eastAsia"/>
          <w:szCs w:val="21"/>
        </w:rPr>
        <w:t>图2.2.9</w:t>
      </w:r>
    </w:p>
    <w:p>
      <w:r>
        <w:rPr>
          <w:rFonts w:hint="eastAsia"/>
        </w:rPr>
        <w:drawing>
          <wp:inline distT="0" distB="0" distL="114300" distR="114300">
            <wp:extent cx="5264150" cy="2951480"/>
            <wp:effectExtent l="0" t="0" r="8890" b="5080"/>
            <wp:docPr id="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
                    <pic:cNvPicPr>
                      <a:picLocks noChangeAspect="1"/>
                    </pic:cNvPicPr>
                  </pic:nvPicPr>
                  <pic:blipFill>
                    <a:blip r:embed="rId37"/>
                    <a:stretch>
                      <a:fillRect/>
                    </a:stretch>
                  </pic:blipFill>
                  <pic:spPr>
                    <a:xfrm>
                      <a:off x="0" y="0"/>
                      <a:ext cx="5264150" cy="2951480"/>
                    </a:xfrm>
                    <a:prstGeom prst="rect">
                      <a:avLst/>
                    </a:prstGeom>
                    <a:noFill/>
                    <a:ln>
                      <a:noFill/>
                    </a:ln>
                  </pic:spPr>
                </pic:pic>
              </a:graphicData>
            </a:graphic>
          </wp:inline>
        </w:drawing>
      </w:r>
    </w:p>
    <w:p>
      <w:pPr>
        <w:jc w:val="center"/>
        <w:rPr>
          <w:szCs w:val="21"/>
        </w:rPr>
      </w:pPr>
      <w:r>
        <w:rPr>
          <w:rFonts w:hint="eastAsia"/>
          <w:szCs w:val="21"/>
        </w:rPr>
        <w:t>图2.2.10</w:t>
      </w:r>
    </w:p>
    <w:p/>
    <w:p>
      <w:pPr>
        <w:pStyle w:val="4"/>
        <w:spacing w:line="240" w:lineRule="auto"/>
        <w:rPr>
          <w:rFonts w:ascii="Arial" w:hAnsi="Arial"/>
          <w:b/>
        </w:rPr>
      </w:pPr>
      <w:bookmarkStart w:id="106" w:name="_Toc143856041"/>
      <w:bookmarkStart w:id="107" w:name="_Toc24558"/>
      <w:r>
        <w:rPr>
          <w:rFonts w:hint="eastAsia" w:ascii="Arial" w:hAnsi="Arial"/>
          <w:b/>
        </w:rPr>
        <w:t>评委会备案审核</w:t>
      </w:r>
      <w:bookmarkEnd w:id="106"/>
      <w:bookmarkEnd w:id="107"/>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评委会备案审核支持【单位内部多岗审核】，如果需要多岗审核，可以跳转至【多岗审核配置】页面进配置，如图2.2</w:t>
      </w:r>
      <w:r>
        <w:rPr>
          <w:rFonts w:ascii="仿宋" w:hAnsi="仿宋" w:eastAsia="仿宋" w:cs="仿宋"/>
          <w:sz w:val="28"/>
          <w:szCs w:val="28"/>
        </w:rPr>
        <w:t>.</w:t>
      </w:r>
      <w:r>
        <w:rPr>
          <w:rFonts w:hint="eastAsia" w:ascii="仿宋" w:hAnsi="仿宋" w:eastAsia="仿宋" w:cs="仿宋"/>
          <w:sz w:val="28"/>
          <w:szCs w:val="28"/>
        </w:rPr>
        <w:t>11、图2.2.12所示。</w:t>
      </w:r>
    </w:p>
    <w:p>
      <w:pPr>
        <w:spacing w:after="3" w:line="350" w:lineRule="auto"/>
        <w:jc w:val="center"/>
      </w:pPr>
      <w:r>
        <w:drawing>
          <wp:inline distT="0" distB="0" distL="114300" distR="114300">
            <wp:extent cx="5269230" cy="2048510"/>
            <wp:effectExtent l="0" t="0" r="3810" b="8890"/>
            <wp:docPr id="9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2"/>
                    <pic:cNvPicPr>
                      <a:picLocks noChangeAspect="1"/>
                    </pic:cNvPicPr>
                  </pic:nvPicPr>
                  <pic:blipFill>
                    <a:blip r:embed="rId38"/>
                    <a:stretch>
                      <a:fillRect/>
                    </a:stretch>
                  </pic:blipFill>
                  <pic:spPr>
                    <a:xfrm>
                      <a:off x="0" y="0"/>
                      <a:ext cx="5269230" cy="2048510"/>
                    </a:xfrm>
                    <a:prstGeom prst="rect">
                      <a:avLst/>
                    </a:prstGeom>
                    <a:noFill/>
                    <a:ln>
                      <a:noFill/>
                    </a:ln>
                  </pic:spPr>
                </pic:pic>
              </a:graphicData>
            </a:graphic>
          </wp:inline>
        </w:drawing>
      </w:r>
    </w:p>
    <w:p>
      <w:pPr>
        <w:spacing w:after="3" w:line="350" w:lineRule="auto"/>
        <w:jc w:val="center"/>
      </w:pPr>
      <w:r>
        <w:t>图</w:t>
      </w:r>
      <w:r>
        <w:rPr>
          <w:rFonts w:hint="eastAsia"/>
        </w:rPr>
        <w:t>2</w:t>
      </w:r>
      <w:r>
        <w:t>.2.</w:t>
      </w:r>
      <w:r>
        <w:rPr>
          <w:rFonts w:hint="eastAsia"/>
        </w:rPr>
        <w:t>11</w:t>
      </w:r>
    </w:p>
    <w:p>
      <w:pPr>
        <w:spacing w:after="3" w:line="350" w:lineRule="auto"/>
        <w:jc w:val="center"/>
      </w:pPr>
      <w:r>
        <w:drawing>
          <wp:inline distT="0" distB="0" distL="114300" distR="114300">
            <wp:extent cx="5272405" cy="2239645"/>
            <wp:effectExtent l="0" t="0" r="635" b="635"/>
            <wp:docPr id="9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5"/>
                    <pic:cNvPicPr>
                      <a:picLocks noChangeAspect="1"/>
                    </pic:cNvPicPr>
                  </pic:nvPicPr>
                  <pic:blipFill>
                    <a:blip r:embed="rId39"/>
                    <a:stretch>
                      <a:fillRect/>
                    </a:stretch>
                  </pic:blipFill>
                  <pic:spPr>
                    <a:xfrm>
                      <a:off x="0" y="0"/>
                      <a:ext cx="5272405" cy="2239645"/>
                    </a:xfrm>
                    <a:prstGeom prst="rect">
                      <a:avLst/>
                    </a:prstGeom>
                    <a:noFill/>
                    <a:ln>
                      <a:noFill/>
                    </a:ln>
                  </pic:spPr>
                </pic:pic>
              </a:graphicData>
            </a:graphic>
          </wp:inline>
        </w:drawing>
      </w:r>
    </w:p>
    <w:p>
      <w:pPr>
        <w:spacing w:after="3" w:line="350" w:lineRule="auto"/>
        <w:jc w:val="center"/>
      </w:pPr>
      <w:r>
        <w:t>图</w:t>
      </w:r>
      <w:r>
        <w:rPr>
          <w:rFonts w:hint="eastAsia"/>
        </w:rPr>
        <w:t>2</w:t>
      </w:r>
      <w:r>
        <w:t>.2.</w:t>
      </w:r>
      <w:r>
        <w:rPr>
          <w:rFonts w:hint="eastAsia"/>
        </w:rPr>
        <w:t>12</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评委会备案审核页面显示本单位待审核、审核通过、审核不通过的评委会列表，可进行评委会备案申请的审核操作。</w:t>
      </w:r>
      <w:r>
        <w:rPr>
          <w:rFonts w:ascii="仿宋" w:hAnsi="仿宋" w:eastAsia="仿宋" w:cs="仿宋"/>
          <w:sz w:val="28"/>
          <w:szCs w:val="28"/>
        </w:rPr>
        <w:t>对于审核无误的多个</w:t>
      </w:r>
      <w:r>
        <w:rPr>
          <w:rFonts w:hint="eastAsia" w:ascii="仿宋" w:hAnsi="仿宋" w:eastAsia="仿宋" w:cs="仿宋"/>
          <w:sz w:val="28"/>
          <w:szCs w:val="28"/>
        </w:rPr>
        <w:t>评委会</w:t>
      </w:r>
      <w:r>
        <w:rPr>
          <w:rFonts w:ascii="仿宋" w:hAnsi="仿宋" w:eastAsia="仿宋" w:cs="仿宋"/>
          <w:sz w:val="28"/>
          <w:szCs w:val="28"/>
        </w:rPr>
        <w:t>，</w:t>
      </w:r>
      <w:r>
        <w:rPr>
          <w:rFonts w:hint="eastAsia" w:ascii="仿宋" w:hAnsi="仿宋" w:eastAsia="仿宋" w:cs="仿宋"/>
          <w:sz w:val="28"/>
          <w:szCs w:val="28"/>
        </w:rPr>
        <w:t>审核</w:t>
      </w:r>
      <w:r>
        <w:rPr>
          <w:rFonts w:ascii="仿宋" w:hAnsi="仿宋" w:eastAsia="仿宋" w:cs="仿宋"/>
          <w:sz w:val="28"/>
          <w:szCs w:val="28"/>
        </w:rPr>
        <w:t>意见均相同的情况，可勾选多个</w:t>
      </w:r>
      <w:r>
        <w:rPr>
          <w:rFonts w:hint="eastAsia" w:ascii="仿宋" w:hAnsi="仿宋" w:eastAsia="仿宋" w:cs="仿宋"/>
          <w:sz w:val="28"/>
          <w:szCs w:val="28"/>
        </w:rPr>
        <w:t>评委会</w:t>
      </w:r>
      <w:r>
        <w:rPr>
          <w:rFonts w:ascii="仿宋" w:hAnsi="仿宋" w:eastAsia="仿宋" w:cs="仿宋"/>
          <w:sz w:val="28"/>
          <w:szCs w:val="28"/>
        </w:rPr>
        <w:t>信息后点击批量通过</w:t>
      </w:r>
      <w:r>
        <w:rPr>
          <w:rFonts w:hint="eastAsia" w:ascii="仿宋" w:hAnsi="仿宋" w:eastAsia="仿宋" w:cs="仿宋"/>
          <w:sz w:val="28"/>
          <w:szCs w:val="28"/>
        </w:rPr>
        <w:t>/批量退回，如图2.2</w:t>
      </w:r>
      <w:r>
        <w:rPr>
          <w:rFonts w:ascii="仿宋" w:hAnsi="仿宋" w:eastAsia="仿宋" w:cs="仿宋"/>
          <w:sz w:val="28"/>
          <w:szCs w:val="28"/>
        </w:rPr>
        <w:t>.</w:t>
      </w:r>
      <w:r>
        <w:rPr>
          <w:rFonts w:hint="eastAsia" w:ascii="仿宋" w:hAnsi="仿宋" w:eastAsia="仿宋" w:cs="仿宋"/>
          <w:sz w:val="28"/>
          <w:szCs w:val="28"/>
        </w:rPr>
        <w:t>13所示。</w:t>
      </w:r>
    </w:p>
    <w:p>
      <w:pPr>
        <w:spacing w:after="3" w:line="350" w:lineRule="auto"/>
        <w:rPr>
          <w:rFonts w:ascii="仿宋" w:hAnsi="仿宋" w:eastAsia="仿宋" w:cs="仿宋"/>
          <w:sz w:val="28"/>
          <w:szCs w:val="28"/>
        </w:rPr>
      </w:pPr>
    </w:p>
    <w:p>
      <w:pPr>
        <w:jc w:val="center"/>
      </w:pPr>
      <w:r>
        <w:drawing>
          <wp:inline distT="0" distB="0" distL="114300" distR="114300">
            <wp:extent cx="5272405" cy="2091690"/>
            <wp:effectExtent l="0" t="0" r="635" b="11430"/>
            <wp:docPr id="9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3"/>
                    <pic:cNvPicPr>
                      <a:picLocks noChangeAspect="1"/>
                    </pic:cNvPicPr>
                  </pic:nvPicPr>
                  <pic:blipFill>
                    <a:blip r:embed="rId40"/>
                    <a:stretch>
                      <a:fillRect/>
                    </a:stretch>
                  </pic:blipFill>
                  <pic:spPr>
                    <a:xfrm>
                      <a:off x="0" y="0"/>
                      <a:ext cx="5272405" cy="2091690"/>
                    </a:xfrm>
                    <a:prstGeom prst="rect">
                      <a:avLst/>
                    </a:prstGeom>
                    <a:noFill/>
                    <a:ln>
                      <a:noFill/>
                    </a:ln>
                  </pic:spPr>
                </pic:pic>
              </a:graphicData>
            </a:graphic>
          </wp:inline>
        </w:drawing>
      </w:r>
    </w:p>
    <w:p>
      <w:pPr>
        <w:spacing w:after="3" w:line="350" w:lineRule="auto"/>
        <w:jc w:val="center"/>
      </w:pPr>
      <w:r>
        <w:rPr>
          <w:rFonts w:hint="eastAsia"/>
        </w:rPr>
        <w:t>图2.</w:t>
      </w:r>
      <w:r>
        <w:t>2.</w:t>
      </w:r>
      <w:r>
        <w:rPr>
          <w:rFonts w:hint="eastAsia"/>
        </w:rPr>
        <w:t>13</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点击【审核】功能键，进入审核页面，可以选择审核通过</w:t>
      </w:r>
      <w:r>
        <w:rPr>
          <w:rFonts w:ascii="仿宋" w:hAnsi="仿宋" w:eastAsia="仿宋" w:cs="仿宋"/>
          <w:sz w:val="28"/>
          <w:szCs w:val="28"/>
        </w:rPr>
        <w:t>或</w:t>
      </w:r>
      <w:r>
        <w:rPr>
          <w:rFonts w:hint="eastAsia" w:ascii="仿宋" w:hAnsi="仿宋" w:eastAsia="仿宋" w:cs="仿宋"/>
          <w:sz w:val="28"/>
          <w:szCs w:val="28"/>
        </w:rPr>
        <w:t>不通过。如图2</w:t>
      </w:r>
      <w:r>
        <w:rPr>
          <w:rFonts w:ascii="仿宋" w:hAnsi="仿宋" w:eastAsia="仿宋" w:cs="仿宋"/>
          <w:sz w:val="28"/>
          <w:szCs w:val="28"/>
        </w:rPr>
        <w:t>.</w:t>
      </w:r>
      <w:r>
        <w:rPr>
          <w:rFonts w:hint="eastAsia" w:ascii="仿宋" w:hAnsi="仿宋" w:eastAsia="仿宋" w:cs="仿宋"/>
          <w:sz w:val="28"/>
          <w:szCs w:val="28"/>
        </w:rPr>
        <w:t>2.14、图2</w:t>
      </w:r>
      <w:r>
        <w:rPr>
          <w:rFonts w:ascii="仿宋" w:hAnsi="仿宋" w:eastAsia="仿宋" w:cs="仿宋"/>
          <w:sz w:val="28"/>
          <w:szCs w:val="28"/>
        </w:rPr>
        <w:t>.</w:t>
      </w:r>
      <w:r>
        <w:rPr>
          <w:rFonts w:hint="eastAsia" w:ascii="仿宋" w:hAnsi="仿宋" w:eastAsia="仿宋" w:cs="仿宋"/>
          <w:sz w:val="28"/>
          <w:szCs w:val="28"/>
        </w:rPr>
        <w:t>2</w:t>
      </w:r>
      <w:r>
        <w:rPr>
          <w:rFonts w:ascii="仿宋" w:hAnsi="仿宋" w:eastAsia="仿宋" w:cs="仿宋"/>
          <w:sz w:val="28"/>
          <w:szCs w:val="28"/>
        </w:rPr>
        <w:t>.</w:t>
      </w:r>
      <w:r>
        <w:rPr>
          <w:rFonts w:hint="eastAsia" w:ascii="仿宋" w:hAnsi="仿宋" w:eastAsia="仿宋" w:cs="仿宋"/>
          <w:sz w:val="28"/>
          <w:szCs w:val="28"/>
        </w:rPr>
        <w:t>15、图2</w:t>
      </w:r>
      <w:r>
        <w:rPr>
          <w:rFonts w:ascii="仿宋" w:hAnsi="仿宋" w:eastAsia="仿宋" w:cs="仿宋"/>
          <w:sz w:val="28"/>
          <w:szCs w:val="28"/>
        </w:rPr>
        <w:t>.</w:t>
      </w:r>
      <w:r>
        <w:rPr>
          <w:rFonts w:hint="eastAsia" w:ascii="仿宋" w:hAnsi="仿宋" w:eastAsia="仿宋" w:cs="仿宋"/>
          <w:sz w:val="28"/>
          <w:szCs w:val="28"/>
        </w:rPr>
        <w:t>2</w:t>
      </w:r>
      <w:r>
        <w:rPr>
          <w:rFonts w:ascii="仿宋" w:hAnsi="仿宋" w:eastAsia="仿宋" w:cs="仿宋"/>
          <w:sz w:val="28"/>
          <w:szCs w:val="28"/>
        </w:rPr>
        <w:t>.</w:t>
      </w:r>
      <w:r>
        <w:rPr>
          <w:rFonts w:hint="eastAsia" w:ascii="仿宋" w:hAnsi="仿宋" w:eastAsia="仿宋" w:cs="仿宋"/>
          <w:sz w:val="28"/>
          <w:szCs w:val="28"/>
        </w:rPr>
        <w:t>16所示。</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审核通过：如果本单位设置多岗审核，将会按照岗位级别从小到大的方式推送给单位内不同工作人员审核。</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审核不通过：弹出审核意见弹窗，填写完毕后，点击确定，完成审核。</w:t>
      </w:r>
    </w:p>
    <w:p>
      <w:pPr>
        <w:jc w:val="center"/>
      </w:pPr>
      <w:r>
        <w:drawing>
          <wp:inline distT="0" distB="0" distL="114300" distR="114300">
            <wp:extent cx="5271135" cy="3138805"/>
            <wp:effectExtent l="0" t="0" r="12065" b="1079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41"/>
                    <a:stretch>
                      <a:fillRect/>
                    </a:stretch>
                  </pic:blipFill>
                  <pic:spPr>
                    <a:xfrm>
                      <a:off x="0" y="0"/>
                      <a:ext cx="5271135" cy="3138805"/>
                    </a:xfrm>
                    <a:prstGeom prst="rect">
                      <a:avLst/>
                    </a:prstGeom>
                    <a:noFill/>
                    <a:ln>
                      <a:noFill/>
                    </a:ln>
                  </pic:spPr>
                </pic:pic>
              </a:graphicData>
            </a:graphic>
          </wp:inline>
        </w:drawing>
      </w:r>
    </w:p>
    <w:p>
      <w:pPr>
        <w:jc w:val="center"/>
      </w:pPr>
      <w:r>
        <w:rPr>
          <w:rFonts w:hint="eastAsia"/>
        </w:rPr>
        <w:t>图2</w:t>
      </w:r>
      <w:r>
        <w:t>.</w:t>
      </w:r>
      <w:r>
        <w:rPr>
          <w:rFonts w:hint="eastAsia"/>
        </w:rPr>
        <w:t>2</w:t>
      </w:r>
      <w:r>
        <w:t>.</w:t>
      </w:r>
      <w:r>
        <w:rPr>
          <w:rFonts w:hint="eastAsia"/>
        </w:rPr>
        <w:t>14</w:t>
      </w:r>
    </w:p>
    <w:p>
      <w:pPr>
        <w:jc w:val="center"/>
      </w:pPr>
    </w:p>
    <w:p>
      <w:r>
        <w:drawing>
          <wp:inline distT="0" distB="0" distL="114300" distR="114300">
            <wp:extent cx="5276215" cy="2197100"/>
            <wp:effectExtent l="0" t="0" r="12065" b="12700"/>
            <wp:docPr id="9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4"/>
                    <pic:cNvPicPr>
                      <a:picLocks noChangeAspect="1"/>
                    </pic:cNvPicPr>
                  </pic:nvPicPr>
                  <pic:blipFill>
                    <a:blip r:embed="rId42"/>
                    <a:stretch>
                      <a:fillRect/>
                    </a:stretch>
                  </pic:blipFill>
                  <pic:spPr>
                    <a:xfrm>
                      <a:off x="0" y="0"/>
                      <a:ext cx="5276215" cy="2197100"/>
                    </a:xfrm>
                    <a:prstGeom prst="rect">
                      <a:avLst/>
                    </a:prstGeom>
                    <a:noFill/>
                    <a:ln>
                      <a:noFill/>
                    </a:ln>
                  </pic:spPr>
                </pic:pic>
              </a:graphicData>
            </a:graphic>
          </wp:inline>
        </w:drawing>
      </w:r>
    </w:p>
    <w:p>
      <w:pPr>
        <w:jc w:val="center"/>
      </w:pPr>
      <w:r>
        <w:rPr>
          <w:rFonts w:hint="eastAsia"/>
        </w:rPr>
        <w:t>图2</w:t>
      </w:r>
      <w:r>
        <w:t>.</w:t>
      </w:r>
      <w:r>
        <w:rPr>
          <w:rFonts w:hint="eastAsia"/>
        </w:rPr>
        <w:t>2</w:t>
      </w:r>
      <w:r>
        <w:t>.</w:t>
      </w:r>
      <w:r>
        <w:rPr>
          <w:rFonts w:hint="eastAsia"/>
        </w:rPr>
        <w:t>15</w:t>
      </w:r>
    </w:p>
    <w:p>
      <w:r>
        <w:drawing>
          <wp:inline distT="0" distB="0" distL="114300" distR="114300">
            <wp:extent cx="5271135" cy="1957070"/>
            <wp:effectExtent l="0" t="0" r="1905" b="8890"/>
            <wp:docPr id="10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6"/>
                    <pic:cNvPicPr>
                      <a:picLocks noChangeAspect="1"/>
                    </pic:cNvPicPr>
                  </pic:nvPicPr>
                  <pic:blipFill>
                    <a:blip r:embed="rId43"/>
                    <a:stretch>
                      <a:fillRect/>
                    </a:stretch>
                  </pic:blipFill>
                  <pic:spPr>
                    <a:xfrm>
                      <a:off x="0" y="0"/>
                      <a:ext cx="5271135" cy="1957070"/>
                    </a:xfrm>
                    <a:prstGeom prst="rect">
                      <a:avLst/>
                    </a:prstGeom>
                    <a:noFill/>
                    <a:ln>
                      <a:noFill/>
                    </a:ln>
                  </pic:spPr>
                </pic:pic>
              </a:graphicData>
            </a:graphic>
          </wp:inline>
        </w:drawing>
      </w:r>
    </w:p>
    <w:p>
      <w:pPr>
        <w:jc w:val="center"/>
      </w:pPr>
      <w:r>
        <w:rPr>
          <w:rFonts w:hint="eastAsia"/>
        </w:rPr>
        <w:t>图2</w:t>
      </w:r>
      <w:r>
        <w:t>.</w:t>
      </w:r>
      <w:r>
        <w:rPr>
          <w:rFonts w:hint="eastAsia"/>
        </w:rPr>
        <w:t>2</w:t>
      </w:r>
      <w:r>
        <w:t>.</w:t>
      </w:r>
      <w:r>
        <w:rPr>
          <w:rFonts w:hint="eastAsia"/>
        </w:rPr>
        <w:t>16</w:t>
      </w:r>
    </w:p>
    <w:p>
      <w:pPr>
        <w:pStyle w:val="4"/>
        <w:spacing w:line="240" w:lineRule="auto"/>
        <w:rPr>
          <w:rFonts w:ascii="Arial" w:hAnsi="Arial"/>
          <w:b/>
        </w:rPr>
      </w:pPr>
      <w:bookmarkStart w:id="108" w:name="_Toc143856042"/>
      <w:r>
        <w:rPr>
          <w:rFonts w:hint="eastAsia" w:ascii="Arial" w:hAnsi="Arial"/>
          <w:b/>
        </w:rPr>
        <w:t>专家库管理</w:t>
      </w:r>
      <w:bookmarkEnd w:id="108"/>
    </w:p>
    <w:p>
      <w:pPr>
        <w:pStyle w:val="97"/>
        <w:ind w:firstLine="560"/>
      </w:pPr>
      <w:r>
        <w:rPr>
          <w:rFonts w:hint="eastAsia"/>
        </w:rPr>
        <w:t>专家库管理页面显示本单位组建的评委会专家信息。包括本单位新增待提交专家、下级单位推荐待审核专家、在库专家和本单位退回专家列表，如</w:t>
      </w:r>
      <w:r>
        <w:rPr>
          <w:rFonts w:hint="eastAsia" w:ascii="仿宋" w:hAnsi="仿宋" w:cs="仿宋"/>
          <w:kern w:val="2"/>
          <w:szCs w:val="28"/>
        </w:rPr>
        <w:t>图2.2.17、图2.2.18、图2.2.19</w:t>
      </w:r>
      <w:r>
        <w:rPr>
          <w:rFonts w:hint="eastAsia"/>
        </w:rPr>
        <w:t>所示。</w:t>
      </w:r>
    </w:p>
    <w:p>
      <w:pPr>
        <w:pStyle w:val="97"/>
        <w:ind w:firstLine="560"/>
      </w:pPr>
    </w:p>
    <w:p>
      <w:r>
        <w:drawing>
          <wp:inline distT="0" distB="0" distL="114300" distR="114300">
            <wp:extent cx="5266690" cy="2342515"/>
            <wp:effectExtent l="0" t="0" r="6350" b="4445"/>
            <wp:docPr id="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
                    <pic:cNvPicPr>
                      <a:picLocks noChangeAspect="1"/>
                    </pic:cNvPicPr>
                  </pic:nvPicPr>
                  <pic:blipFill>
                    <a:blip r:embed="rId44"/>
                    <a:stretch>
                      <a:fillRect/>
                    </a:stretch>
                  </pic:blipFill>
                  <pic:spPr>
                    <a:xfrm>
                      <a:off x="0" y="0"/>
                      <a:ext cx="5266690" cy="2342515"/>
                    </a:xfrm>
                    <a:prstGeom prst="rect">
                      <a:avLst/>
                    </a:prstGeom>
                    <a:noFill/>
                    <a:ln>
                      <a:noFill/>
                    </a:ln>
                  </pic:spPr>
                </pic:pic>
              </a:graphicData>
            </a:graphic>
          </wp:inline>
        </w:drawing>
      </w:r>
    </w:p>
    <w:p>
      <w:pPr>
        <w:jc w:val="center"/>
        <w:rPr>
          <w:szCs w:val="21"/>
        </w:rPr>
      </w:pPr>
      <w:r>
        <w:rPr>
          <w:rFonts w:hint="eastAsia"/>
          <w:szCs w:val="21"/>
        </w:rPr>
        <w:t>图2.2.17</w:t>
      </w:r>
    </w:p>
    <w:p>
      <w:r>
        <w:drawing>
          <wp:inline distT="0" distB="0" distL="114300" distR="114300">
            <wp:extent cx="5266690" cy="2342515"/>
            <wp:effectExtent l="0" t="0" r="6350" b="4445"/>
            <wp:docPr id="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2"/>
                    <pic:cNvPicPr>
                      <a:picLocks noChangeAspect="1"/>
                    </pic:cNvPicPr>
                  </pic:nvPicPr>
                  <pic:blipFill>
                    <a:blip r:embed="rId45"/>
                    <a:stretch>
                      <a:fillRect/>
                    </a:stretch>
                  </pic:blipFill>
                  <pic:spPr>
                    <a:xfrm>
                      <a:off x="0" y="0"/>
                      <a:ext cx="5266690" cy="2342515"/>
                    </a:xfrm>
                    <a:prstGeom prst="rect">
                      <a:avLst/>
                    </a:prstGeom>
                    <a:noFill/>
                    <a:ln>
                      <a:noFill/>
                    </a:ln>
                  </pic:spPr>
                </pic:pic>
              </a:graphicData>
            </a:graphic>
          </wp:inline>
        </w:drawing>
      </w:r>
    </w:p>
    <w:p>
      <w:pPr>
        <w:jc w:val="center"/>
        <w:rPr>
          <w:szCs w:val="21"/>
        </w:rPr>
      </w:pPr>
      <w:r>
        <w:rPr>
          <w:rFonts w:hint="eastAsia"/>
          <w:szCs w:val="21"/>
        </w:rPr>
        <w:t>图2.2.18</w:t>
      </w:r>
    </w:p>
    <w:p>
      <w:r>
        <w:drawing>
          <wp:inline distT="0" distB="0" distL="114300" distR="114300">
            <wp:extent cx="5266690" cy="2342515"/>
            <wp:effectExtent l="0" t="0" r="6350" b="4445"/>
            <wp:docPr id="10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3"/>
                    <pic:cNvPicPr>
                      <a:picLocks noChangeAspect="1"/>
                    </pic:cNvPicPr>
                  </pic:nvPicPr>
                  <pic:blipFill>
                    <a:blip r:embed="rId46"/>
                    <a:stretch>
                      <a:fillRect/>
                    </a:stretch>
                  </pic:blipFill>
                  <pic:spPr>
                    <a:xfrm>
                      <a:off x="0" y="0"/>
                      <a:ext cx="5266690" cy="2342515"/>
                    </a:xfrm>
                    <a:prstGeom prst="rect">
                      <a:avLst/>
                    </a:prstGeom>
                    <a:noFill/>
                    <a:ln>
                      <a:noFill/>
                    </a:ln>
                  </pic:spPr>
                </pic:pic>
              </a:graphicData>
            </a:graphic>
          </wp:inline>
        </w:drawing>
      </w:r>
    </w:p>
    <w:p>
      <w:pPr>
        <w:jc w:val="center"/>
        <w:rPr>
          <w:szCs w:val="21"/>
        </w:rPr>
      </w:pPr>
      <w:r>
        <w:rPr>
          <w:rFonts w:hint="eastAsia"/>
          <w:szCs w:val="21"/>
        </w:rPr>
        <w:t>图2.2.19</w:t>
      </w:r>
    </w:p>
    <w:p>
      <w:pPr>
        <w:jc w:val="center"/>
        <w:rPr>
          <w:szCs w:val="21"/>
        </w:rPr>
      </w:pPr>
    </w:p>
    <w:p>
      <w:pPr>
        <w:jc w:val="center"/>
        <w:rPr>
          <w:szCs w:val="21"/>
        </w:rPr>
      </w:pPr>
    </w:p>
    <w:p>
      <w:pPr>
        <w:jc w:val="center"/>
        <w:rPr>
          <w:szCs w:val="21"/>
        </w:rPr>
      </w:pPr>
    </w:p>
    <w:p>
      <w:pPr>
        <w:jc w:val="center"/>
        <w:rPr>
          <w:szCs w:val="21"/>
        </w:rPr>
      </w:pPr>
    </w:p>
    <w:p>
      <w:pPr>
        <w:jc w:val="center"/>
        <w:rPr>
          <w:szCs w:val="21"/>
        </w:rPr>
      </w:pPr>
    </w:p>
    <w:p>
      <w:pPr>
        <w:pStyle w:val="48"/>
        <w:keepNext/>
        <w:keepLines/>
        <w:numPr>
          <w:ilvl w:val="2"/>
          <w:numId w:val="0"/>
        </w:numPr>
        <w:tabs>
          <w:tab w:val="left" w:pos="-2880"/>
          <w:tab w:val="left" w:pos="0"/>
          <w:tab w:val="left" w:pos="1134"/>
        </w:tabs>
        <w:spacing w:before="260" w:after="270" w:line="415" w:lineRule="auto"/>
        <w:ind w:left="709" w:hanging="709"/>
        <w:jc w:val="both"/>
        <w:outlineLvl w:val="3"/>
        <w:rPr>
          <w:rFonts w:ascii="Arial" w:hAnsi="Arial"/>
          <w:b/>
          <w:vanish/>
          <w:szCs w:val="28"/>
        </w:rPr>
      </w:pPr>
      <w:bookmarkStart w:id="109" w:name="_Toc139036079"/>
      <w:bookmarkEnd w:id="109"/>
      <w:bookmarkStart w:id="110" w:name="_Toc138938501"/>
      <w:bookmarkEnd w:id="110"/>
      <w:bookmarkStart w:id="111" w:name="_Toc138937715"/>
      <w:bookmarkEnd w:id="111"/>
      <w:r>
        <w:rPr>
          <w:rFonts w:ascii="Arial" w:hAnsi="Arial"/>
          <w:b/>
          <w:vanish/>
          <w:szCs w:val="28"/>
        </w:rPr>
        <w:t>2.3.2.</w:t>
      </w:r>
    </w:p>
    <w:p>
      <w:pPr>
        <w:pStyle w:val="48"/>
        <w:keepNext/>
        <w:keepLines/>
        <w:numPr>
          <w:ilvl w:val="2"/>
          <w:numId w:val="0"/>
        </w:numPr>
        <w:tabs>
          <w:tab w:val="left" w:pos="-2880"/>
          <w:tab w:val="left" w:pos="0"/>
          <w:tab w:val="left" w:pos="1134"/>
        </w:tabs>
        <w:spacing w:before="260" w:after="270" w:line="415" w:lineRule="auto"/>
        <w:ind w:left="709" w:hanging="709"/>
        <w:jc w:val="both"/>
        <w:outlineLvl w:val="3"/>
        <w:rPr>
          <w:rFonts w:ascii="Arial" w:hAnsi="Arial"/>
          <w:b/>
          <w:vanish/>
          <w:szCs w:val="28"/>
        </w:rPr>
      </w:pPr>
      <w:bookmarkStart w:id="112" w:name="_Toc138938502"/>
      <w:bookmarkEnd w:id="112"/>
      <w:bookmarkStart w:id="113" w:name="_Toc139036080"/>
      <w:bookmarkEnd w:id="113"/>
      <w:bookmarkStart w:id="114" w:name="_Toc138937716"/>
      <w:bookmarkEnd w:id="114"/>
      <w:r>
        <w:rPr>
          <w:rFonts w:ascii="Arial" w:hAnsi="Arial"/>
          <w:b/>
          <w:vanish/>
          <w:szCs w:val="28"/>
        </w:rPr>
        <w:t>2.3.3.</w:t>
      </w:r>
    </w:p>
    <w:p>
      <w:pPr>
        <w:numPr>
          <w:ilvl w:val="0"/>
          <w:numId w:val="8"/>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选择评委会</w:t>
      </w:r>
    </w:p>
    <w:p>
      <w:pPr>
        <w:pStyle w:val="97"/>
        <w:ind w:left="210" w:leftChars="100" w:firstLine="560"/>
      </w:pPr>
      <w:r>
        <w:rPr>
          <w:rFonts w:hint="eastAsia"/>
        </w:rPr>
        <w:t>首先，先进行选择评委会（</w:t>
      </w:r>
      <w:r>
        <w:rPr>
          <w:rFonts w:hint="eastAsia" w:ascii="仿宋" w:hAnsi="仿宋" w:cs="仿宋"/>
          <w:kern w:val="2"/>
          <w:szCs w:val="28"/>
        </w:rPr>
        <w:t>如图2.2.20</w:t>
      </w:r>
      <w:r>
        <w:rPr>
          <w:rFonts w:hint="eastAsia"/>
        </w:rPr>
        <w:t>所示），选择评委会后，可以在当前评委会下进行专家库管理业务操作。</w:t>
      </w:r>
    </w:p>
    <w:p>
      <w:r>
        <w:drawing>
          <wp:inline distT="0" distB="0" distL="114300" distR="114300">
            <wp:extent cx="5269230" cy="2564765"/>
            <wp:effectExtent l="0" t="0" r="3810" b="10795"/>
            <wp:docPr id="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
                    <pic:cNvPicPr>
                      <a:picLocks noChangeAspect="1"/>
                    </pic:cNvPicPr>
                  </pic:nvPicPr>
                  <pic:blipFill>
                    <a:blip r:embed="rId47"/>
                    <a:stretch>
                      <a:fillRect/>
                    </a:stretch>
                  </pic:blipFill>
                  <pic:spPr>
                    <a:xfrm>
                      <a:off x="0" y="0"/>
                      <a:ext cx="5269230" cy="2564765"/>
                    </a:xfrm>
                    <a:prstGeom prst="rect">
                      <a:avLst/>
                    </a:prstGeom>
                    <a:noFill/>
                    <a:ln>
                      <a:noFill/>
                    </a:ln>
                  </pic:spPr>
                </pic:pic>
              </a:graphicData>
            </a:graphic>
          </wp:inline>
        </w:drawing>
      </w:r>
    </w:p>
    <w:p>
      <w:pPr>
        <w:jc w:val="center"/>
        <w:rPr>
          <w:szCs w:val="21"/>
        </w:rPr>
      </w:pPr>
      <w:r>
        <w:rPr>
          <w:rFonts w:hint="eastAsia"/>
          <w:szCs w:val="21"/>
        </w:rPr>
        <w:t>图2.2.</w:t>
      </w:r>
      <w:bookmarkStart w:id="115" w:name="_Toc6570"/>
      <w:r>
        <w:rPr>
          <w:rFonts w:hint="eastAsia"/>
          <w:szCs w:val="21"/>
        </w:rPr>
        <w:t>20</w:t>
      </w:r>
    </w:p>
    <w:p>
      <w:pPr>
        <w:numPr>
          <w:ilvl w:val="0"/>
          <w:numId w:val="8"/>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批量新增</w:t>
      </w:r>
      <w:bookmarkEnd w:id="115"/>
    </w:p>
    <w:p>
      <w:pPr>
        <w:pStyle w:val="97"/>
        <w:ind w:firstLine="560"/>
      </w:pPr>
      <w:r>
        <w:rPr>
          <w:rFonts w:hint="eastAsia"/>
        </w:rPr>
        <w:t>点击【批量新增】，进入批量导入页面，根据页面提示完成批量导入；首先下载导入模板，在模板中填写要上传的数据，随后上传文件，选择刚刚填写数据的模板，如</w:t>
      </w:r>
      <w:r>
        <w:rPr>
          <w:rFonts w:hint="eastAsia" w:ascii="仿宋" w:hAnsi="仿宋" w:cs="仿宋"/>
          <w:kern w:val="2"/>
          <w:szCs w:val="28"/>
        </w:rPr>
        <w:t>图2.2.21</w:t>
      </w:r>
      <w:r>
        <w:rPr>
          <w:rFonts w:hint="eastAsia"/>
        </w:rPr>
        <w:t>所示。</w:t>
      </w:r>
    </w:p>
    <w:p>
      <w:pPr>
        <w:pStyle w:val="97"/>
        <w:ind w:firstLine="560"/>
      </w:pPr>
    </w:p>
    <w:p>
      <w:r>
        <w:drawing>
          <wp:inline distT="0" distB="0" distL="114300" distR="114300">
            <wp:extent cx="5269230" cy="3167380"/>
            <wp:effectExtent l="0" t="0" r="3810" b="2540"/>
            <wp:docPr id="1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
                    <pic:cNvPicPr>
                      <a:picLocks noChangeAspect="1"/>
                    </pic:cNvPicPr>
                  </pic:nvPicPr>
                  <pic:blipFill>
                    <a:blip r:embed="rId31"/>
                    <a:stretch>
                      <a:fillRect/>
                    </a:stretch>
                  </pic:blipFill>
                  <pic:spPr>
                    <a:xfrm>
                      <a:off x="0" y="0"/>
                      <a:ext cx="5269230" cy="3167380"/>
                    </a:xfrm>
                    <a:prstGeom prst="rect">
                      <a:avLst/>
                    </a:prstGeom>
                    <a:noFill/>
                    <a:ln>
                      <a:noFill/>
                    </a:ln>
                  </pic:spPr>
                </pic:pic>
              </a:graphicData>
            </a:graphic>
          </wp:inline>
        </w:drawing>
      </w:r>
    </w:p>
    <w:p>
      <w:pPr>
        <w:jc w:val="center"/>
        <w:rPr>
          <w:szCs w:val="21"/>
        </w:rPr>
      </w:pPr>
      <w:r>
        <w:rPr>
          <w:rFonts w:hint="eastAsia"/>
          <w:szCs w:val="21"/>
        </w:rPr>
        <w:t>图2.2.21</w:t>
      </w:r>
    </w:p>
    <w:p>
      <w:pPr>
        <w:jc w:val="center"/>
      </w:pPr>
    </w:p>
    <w:p>
      <w:pPr>
        <w:pStyle w:val="97"/>
        <w:ind w:firstLine="560"/>
      </w:pPr>
      <w:r>
        <w:rPr>
          <w:rFonts w:hint="eastAsia"/>
        </w:rPr>
        <w:t>点击下一步进行数据检验，检验成功会出现在成功数据模块，检验失败会出现在失败模块。点击下一步，进行批量导入，如</w:t>
      </w:r>
      <w:r>
        <w:rPr>
          <w:rFonts w:hint="eastAsia" w:ascii="仿宋" w:hAnsi="仿宋" w:cs="仿宋"/>
          <w:kern w:val="2"/>
          <w:szCs w:val="28"/>
        </w:rPr>
        <w:t>图2.2.22、图2.2.23</w:t>
      </w:r>
      <w:r>
        <w:rPr>
          <w:rFonts w:hint="eastAsia"/>
        </w:rPr>
        <w:t>所示。</w:t>
      </w:r>
    </w:p>
    <w:p>
      <w:r>
        <w:drawing>
          <wp:inline distT="0" distB="0" distL="114300" distR="114300">
            <wp:extent cx="5270500" cy="3091180"/>
            <wp:effectExtent l="0" t="0" r="2540" b="2540"/>
            <wp:docPr id="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pic:cNvPicPr>
                      <a:picLocks noChangeAspect="1"/>
                    </pic:cNvPicPr>
                  </pic:nvPicPr>
                  <pic:blipFill>
                    <a:blip r:embed="rId48"/>
                    <a:stretch>
                      <a:fillRect/>
                    </a:stretch>
                  </pic:blipFill>
                  <pic:spPr>
                    <a:xfrm>
                      <a:off x="0" y="0"/>
                      <a:ext cx="5270500" cy="3091180"/>
                    </a:xfrm>
                    <a:prstGeom prst="rect">
                      <a:avLst/>
                    </a:prstGeom>
                    <a:noFill/>
                    <a:ln>
                      <a:noFill/>
                    </a:ln>
                  </pic:spPr>
                </pic:pic>
              </a:graphicData>
            </a:graphic>
          </wp:inline>
        </w:drawing>
      </w:r>
    </w:p>
    <w:p>
      <w:pPr>
        <w:jc w:val="center"/>
        <w:rPr>
          <w:szCs w:val="21"/>
        </w:rPr>
      </w:pPr>
      <w:r>
        <w:rPr>
          <w:rFonts w:hint="eastAsia"/>
          <w:szCs w:val="21"/>
        </w:rPr>
        <w:t>图2.2.22</w:t>
      </w:r>
    </w:p>
    <w:p>
      <w:r>
        <w:drawing>
          <wp:inline distT="0" distB="0" distL="114300" distR="114300">
            <wp:extent cx="5276850" cy="3481070"/>
            <wp:effectExtent l="0" t="0" r="11430" b="8890"/>
            <wp:docPr id="1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7"/>
                    <pic:cNvPicPr>
                      <a:picLocks noChangeAspect="1"/>
                    </pic:cNvPicPr>
                  </pic:nvPicPr>
                  <pic:blipFill>
                    <a:blip r:embed="rId32"/>
                    <a:stretch>
                      <a:fillRect/>
                    </a:stretch>
                  </pic:blipFill>
                  <pic:spPr>
                    <a:xfrm>
                      <a:off x="0" y="0"/>
                      <a:ext cx="5276850" cy="3481070"/>
                    </a:xfrm>
                    <a:prstGeom prst="rect">
                      <a:avLst/>
                    </a:prstGeom>
                    <a:noFill/>
                    <a:ln>
                      <a:noFill/>
                    </a:ln>
                  </pic:spPr>
                </pic:pic>
              </a:graphicData>
            </a:graphic>
          </wp:inline>
        </w:drawing>
      </w:r>
    </w:p>
    <w:p>
      <w:pPr>
        <w:jc w:val="center"/>
        <w:rPr>
          <w:szCs w:val="21"/>
        </w:rPr>
      </w:pPr>
      <w:r>
        <w:rPr>
          <w:rFonts w:hint="eastAsia"/>
          <w:szCs w:val="21"/>
        </w:rPr>
        <w:t>图2.2.23</w:t>
      </w:r>
    </w:p>
    <w:p>
      <w:pPr>
        <w:jc w:val="center"/>
      </w:pPr>
    </w:p>
    <w:p>
      <w:pPr>
        <w:pStyle w:val="97"/>
        <w:ind w:firstLine="560"/>
      </w:pPr>
      <w:r>
        <w:rPr>
          <w:rFonts w:hint="eastAsia"/>
        </w:rPr>
        <w:t>点击下一步，进行批量导入数据，导入成功后，点击关闭，完成批量新增</w:t>
      </w:r>
      <w:r>
        <w:rPr>
          <w:rFonts w:hint="eastAsia" w:ascii="仿宋" w:hAnsi="仿宋" w:cs="仿宋"/>
          <w:kern w:val="2"/>
          <w:szCs w:val="28"/>
        </w:rPr>
        <w:t>，如图2.2.24所示。</w:t>
      </w:r>
    </w:p>
    <w:p>
      <w:r>
        <w:drawing>
          <wp:inline distT="0" distB="0" distL="114300" distR="114300">
            <wp:extent cx="5272405" cy="3100705"/>
            <wp:effectExtent l="0" t="0" r="635" b="8255"/>
            <wp:docPr id="1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4"/>
                    <pic:cNvPicPr>
                      <a:picLocks noChangeAspect="1"/>
                    </pic:cNvPicPr>
                  </pic:nvPicPr>
                  <pic:blipFill>
                    <a:blip r:embed="rId49"/>
                    <a:stretch>
                      <a:fillRect/>
                    </a:stretch>
                  </pic:blipFill>
                  <pic:spPr>
                    <a:xfrm>
                      <a:off x="0" y="0"/>
                      <a:ext cx="5272405" cy="3100705"/>
                    </a:xfrm>
                    <a:prstGeom prst="rect">
                      <a:avLst/>
                    </a:prstGeom>
                    <a:noFill/>
                    <a:ln>
                      <a:noFill/>
                    </a:ln>
                  </pic:spPr>
                </pic:pic>
              </a:graphicData>
            </a:graphic>
          </wp:inline>
        </w:drawing>
      </w:r>
    </w:p>
    <w:p>
      <w:pPr>
        <w:jc w:val="center"/>
        <w:rPr>
          <w:szCs w:val="21"/>
        </w:rPr>
      </w:pPr>
      <w:r>
        <w:rPr>
          <w:rFonts w:hint="eastAsia"/>
          <w:szCs w:val="21"/>
        </w:rPr>
        <w:t>图2.2.</w:t>
      </w:r>
      <w:bookmarkStart w:id="116" w:name="_Toc9699"/>
      <w:r>
        <w:rPr>
          <w:rFonts w:hint="eastAsia"/>
          <w:szCs w:val="21"/>
        </w:rPr>
        <w:t>24</w:t>
      </w:r>
    </w:p>
    <w:p>
      <w:pPr>
        <w:jc w:val="center"/>
        <w:rPr>
          <w:szCs w:val="21"/>
        </w:rPr>
      </w:pPr>
    </w:p>
    <w:p>
      <w:pPr>
        <w:jc w:val="center"/>
        <w:rPr>
          <w:szCs w:val="21"/>
        </w:rPr>
      </w:pPr>
    </w:p>
    <w:p>
      <w:pPr>
        <w:jc w:val="center"/>
        <w:rPr>
          <w:szCs w:val="21"/>
        </w:rPr>
      </w:pPr>
    </w:p>
    <w:p>
      <w:pPr>
        <w:numPr>
          <w:ilvl w:val="0"/>
          <w:numId w:val="8"/>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单个新增</w:t>
      </w:r>
      <w:bookmarkEnd w:id="116"/>
    </w:p>
    <w:p>
      <w:pPr>
        <w:pStyle w:val="97"/>
        <w:ind w:firstLine="560"/>
      </w:pPr>
      <w:r>
        <w:rPr>
          <w:rFonts w:hint="eastAsia"/>
        </w:rPr>
        <w:t>点击【新增】，进入新增页面，填写信息，点击新增专家信息，实现单个新增，</w:t>
      </w:r>
      <w:r>
        <w:rPr>
          <w:rFonts w:hint="eastAsia" w:ascii="仿宋" w:hAnsi="仿宋" w:cs="仿宋"/>
          <w:kern w:val="2"/>
          <w:szCs w:val="28"/>
        </w:rPr>
        <w:t>如图2.2.25所示。</w:t>
      </w:r>
    </w:p>
    <w:p>
      <w:r>
        <w:drawing>
          <wp:inline distT="0" distB="0" distL="114300" distR="114300">
            <wp:extent cx="5260340" cy="2756535"/>
            <wp:effectExtent l="0" t="0" r="12700" b="1905"/>
            <wp:docPr id="1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6"/>
                    <pic:cNvPicPr>
                      <a:picLocks noChangeAspect="1"/>
                    </pic:cNvPicPr>
                  </pic:nvPicPr>
                  <pic:blipFill>
                    <a:blip r:embed="rId50"/>
                    <a:stretch>
                      <a:fillRect/>
                    </a:stretch>
                  </pic:blipFill>
                  <pic:spPr>
                    <a:xfrm>
                      <a:off x="0" y="0"/>
                      <a:ext cx="5260340" cy="2756535"/>
                    </a:xfrm>
                    <a:prstGeom prst="rect">
                      <a:avLst/>
                    </a:prstGeom>
                    <a:noFill/>
                    <a:ln>
                      <a:noFill/>
                    </a:ln>
                  </pic:spPr>
                </pic:pic>
              </a:graphicData>
            </a:graphic>
          </wp:inline>
        </w:drawing>
      </w:r>
    </w:p>
    <w:p>
      <w:pPr>
        <w:jc w:val="center"/>
        <w:rPr>
          <w:szCs w:val="21"/>
        </w:rPr>
      </w:pPr>
      <w:r>
        <w:rPr>
          <w:rFonts w:hint="eastAsia"/>
          <w:szCs w:val="21"/>
        </w:rPr>
        <w:t>图2.2.25</w:t>
      </w:r>
    </w:p>
    <w:p>
      <w:pPr>
        <w:jc w:val="center"/>
        <w:rPr>
          <w:szCs w:val="21"/>
        </w:rPr>
      </w:pPr>
    </w:p>
    <w:p>
      <w:pPr>
        <w:numPr>
          <w:ilvl w:val="0"/>
          <w:numId w:val="8"/>
        </w:numPr>
        <w:spacing w:after="3" w:line="350" w:lineRule="auto"/>
        <w:ind w:firstLine="280" w:firstLineChars="100"/>
        <w:rPr>
          <w:rFonts w:ascii="仿宋" w:hAnsi="仿宋" w:eastAsia="仿宋" w:cs="仿宋"/>
          <w:sz w:val="28"/>
          <w:szCs w:val="28"/>
        </w:rPr>
      </w:pPr>
      <w:bookmarkStart w:id="117" w:name="_Toc20269"/>
      <w:r>
        <w:rPr>
          <w:rFonts w:hint="eastAsia" w:ascii="仿宋" w:hAnsi="仿宋" w:eastAsia="仿宋" w:cs="仿宋"/>
          <w:sz w:val="28"/>
          <w:szCs w:val="28"/>
        </w:rPr>
        <w:t>查看详情</w:t>
      </w:r>
      <w:bookmarkEnd w:id="117"/>
    </w:p>
    <w:p>
      <w:pPr>
        <w:pStyle w:val="97"/>
        <w:ind w:firstLine="560"/>
        <w:rPr>
          <w:rFonts w:ascii="仿宋" w:hAnsi="仿宋" w:cs="仿宋"/>
          <w:kern w:val="2"/>
          <w:szCs w:val="28"/>
        </w:rPr>
      </w:pPr>
      <w:r>
        <w:rPr>
          <w:rFonts w:hint="eastAsia"/>
        </w:rPr>
        <w:t>点击【查看详情】按键，可以进入详情页面，查看此人员具体信息，</w:t>
      </w:r>
      <w:r>
        <w:rPr>
          <w:rFonts w:hint="eastAsia" w:ascii="仿宋" w:hAnsi="仿宋" w:cs="仿宋"/>
          <w:kern w:val="2"/>
          <w:szCs w:val="28"/>
        </w:rPr>
        <w:t>如图2.2.26所示。</w:t>
      </w:r>
    </w:p>
    <w:p>
      <w:r>
        <w:drawing>
          <wp:inline distT="0" distB="0" distL="114300" distR="114300">
            <wp:extent cx="5267325" cy="2808605"/>
            <wp:effectExtent l="0" t="0" r="5715" b="10795"/>
            <wp:docPr id="11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7"/>
                    <pic:cNvPicPr>
                      <a:picLocks noChangeAspect="1"/>
                    </pic:cNvPicPr>
                  </pic:nvPicPr>
                  <pic:blipFill>
                    <a:blip r:embed="rId51"/>
                    <a:stretch>
                      <a:fillRect/>
                    </a:stretch>
                  </pic:blipFill>
                  <pic:spPr>
                    <a:xfrm>
                      <a:off x="0" y="0"/>
                      <a:ext cx="5267325" cy="2808605"/>
                    </a:xfrm>
                    <a:prstGeom prst="rect">
                      <a:avLst/>
                    </a:prstGeom>
                    <a:noFill/>
                    <a:ln>
                      <a:noFill/>
                    </a:ln>
                  </pic:spPr>
                </pic:pic>
              </a:graphicData>
            </a:graphic>
          </wp:inline>
        </w:drawing>
      </w:r>
    </w:p>
    <w:p>
      <w:pPr>
        <w:jc w:val="center"/>
      </w:pPr>
      <w:r>
        <w:rPr>
          <w:rFonts w:hint="eastAsia"/>
          <w:szCs w:val="21"/>
        </w:rPr>
        <w:t>图2.2.26</w:t>
      </w:r>
    </w:p>
    <w:p>
      <w:pPr>
        <w:pStyle w:val="4"/>
        <w:spacing w:line="240" w:lineRule="auto"/>
        <w:rPr>
          <w:rFonts w:ascii="Arial" w:hAnsi="Arial"/>
          <w:b/>
        </w:rPr>
      </w:pPr>
      <w:bookmarkStart w:id="118" w:name="_Toc143856043"/>
      <w:r>
        <w:rPr>
          <w:rFonts w:ascii="Arial" w:hAnsi="Arial"/>
          <w:b/>
        </w:rPr>
        <w:t>专家库审核</w:t>
      </w:r>
      <w:bookmarkEnd w:id="118"/>
    </w:p>
    <w:p>
      <w:pPr>
        <w:spacing w:after="3" w:line="350" w:lineRule="auto"/>
        <w:ind w:left="-15" w:firstLine="639"/>
        <w:jc w:val="left"/>
        <w:rPr>
          <w:rFonts w:ascii="仿宋" w:hAnsi="仿宋" w:eastAsia="仿宋" w:cs="仿宋"/>
          <w:sz w:val="28"/>
          <w:szCs w:val="28"/>
        </w:rPr>
      </w:pPr>
      <w:r>
        <w:rPr>
          <w:rFonts w:hint="eastAsia" w:ascii="仿宋" w:hAnsi="仿宋" w:eastAsia="仿宋" w:cs="仿宋"/>
          <w:sz w:val="28"/>
          <w:szCs w:val="28"/>
        </w:rPr>
        <w:t>专家库审核页面显示本单位待审核的专家库列表。点击【查看详情】可查询本评委会的专家库信息，如下图2</w:t>
      </w:r>
      <w:r>
        <w:rPr>
          <w:rFonts w:ascii="仿宋" w:hAnsi="仿宋" w:eastAsia="仿宋" w:cs="仿宋"/>
          <w:sz w:val="28"/>
          <w:szCs w:val="28"/>
        </w:rPr>
        <w:t>.2.</w:t>
      </w:r>
      <w:r>
        <w:rPr>
          <w:rFonts w:hint="eastAsia" w:ascii="仿宋" w:hAnsi="仿宋" w:eastAsia="仿宋" w:cs="仿宋"/>
          <w:sz w:val="28"/>
          <w:szCs w:val="28"/>
        </w:rPr>
        <w:t>27</w:t>
      </w:r>
      <w:r>
        <w:rPr>
          <w:rFonts w:ascii="仿宋" w:hAnsi="仿宋" w:eastAsia="仿宋" w:cs="仿宋"/>
          <w:sz w:val="28"/>
          <w:szCs w:val="28"/>
        </w:rPr>
        <w:t>所示</w:t>
      </w:r>
      <w:r>
        <w:rPr>
          <w:rFonts w:hint="eastAsia" w:ascii="仿宋" w:hAnsi="仿宋" w:eastAsia="仿宋" w:cs="仿宋"/>
          <w:sz w:val="28"/>
          <w:szCs w:val="28"/>
        </w:rPr>
        <w:t>。</w:t>
      </w:r>
    </w:p>
    <w:p>
      <w:r>
        <w:drawing>
          <wp:inline distT="0" distB="0" distL="0" distR="0">
            <wp:extent cx="5278120" cy="2378075"/>
            <wp:effectExtent l="0" t="0" r="0" b="317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2"/>
                    <a:stretch>
                      <a:fillRect/>
                    </a:stretch>
                  </pic:blipFill>
                  <pic:spPr>
                    <a:xfrm>
                      <a:off x="0" y="0"/>
                      <a:ext cx="5278120" cy="2378075"/>
                    </a:xfrm>
                    <a:prstGeom prst="rect">
                      <a:avLst/>
                    </a:prstGeom>
                  </pic:spPr>
                </pic:pic>
              </a:graphicData>
            </a:graphic>
          </wp:inline>
        </w:drawing>
      </w:r>
    </w:p>
    <w:p>
      <w:pPr>
        <w:jc w:val="center"/>
      </w:pPr>
      <w:r>
        <w:t>图</w:t>
      </w:r>
      <w:r>
        <w:rPr>
          <w:rFonts w:hint="eastAsia"/>
        </w:rPr>
        <w:t>2</w:t>
      </w:r>
      <w:r>
        <w:t>.2.</w:t>
      </w:r>
      <w:r>
        <w:rPr>
          <w:rFonts w:hint="eastAsia"/>
        </w:rPr>
        <w:t>27</w:t>
      </w:r>
    </w:p>
    <w:p>
      <w:pPr>
        <w:spacing w:after="3" w:line="350" w:lineRule="auto"/>
        <w:ind w:left="-15" w:firstLine="639"/>
        <w:jc w:val="left"/>
        <w:rPr>
          <w:rFonts w:ascii="仿宋" w:hAnsi="仿宋" w:eastAsia="仿宋" w:cs="仿宋"/>
          <w:sz w:val="28"/>
          <w:szCs w:val="28"/>
        </w:rPr>
      </w:pPr>
      <w:r>
        <w:rPr>
          <w:rFonts w:ascii="仿宋" w:hAnsi="仿宋" w:eastAsia="仿宋" w:cs="仿宋"/>
          <w:sz w:val="28"/>
          <w:szCs w:val="28"/>
        </w:rPr>
        <w:t>点击【审核】，可审核该评委会提交的专家信息，如下图</w:t>
      </w:r>
      <w:r>
        <w:rPr>
          <w:rFonts w:hint="eastAsia" w:ascii="仿宋" w:hAnsi="仿宋" w:eastAsia="仿宋" w:cs="仿宋"/>
          <w:sz w:val="28"/>
          <w:szCs w:val="28"/>
        </w:rPr>
        <w:t>2</w:t>
      </w:r>
      <w:r>
        <w:rPr>
          <w:rFonts w:ascii="仿宋" w:hAnsi="仿宋" w:eastAsia="仿宋" w:cs="仿宋"/>
          <w:sz w:val="28"/>
          <w:szCs w:val="28"/>
        </w:rPr>
        <w:t>.2.</w:t>
      </w:r>
      <w:r>
        <w:rPr>
          <w:rFonts w:hint="eastAsia" w:ascii="仿宋" w:hAnsi="仿宋" w:eastAsia="仿宋" w:cs="仿宋"/>
          <w:sz w:val="28"/>
          <w:szCs w:val="28"/>
        </w:rPr>
        <w:t>28</w:t>
      </w:r>
      <w:r>
        <w:rPr>
          <w:rFonts w:ascii="仿宋" w:hAnsi="仿宋" w:eastAsia="仿宋" w:cs="仿宋"/>
          <w:sz w:val="28"/>
          <w:szCs w:val="28"/>
        </w:rPr>
        <w:t>所示。</w:t>
      </w:r>
    </w:p>
    <w:p>
      <w:r>
        <w:drawing>
          <wp:inline distT="0" distB="0" distL="0" distR="0">
            <wp:extent cx="5278120" cy="229044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3"/>
                    <a:stretch>
                      <a:fillRect/>
                    </a:stretch>
                  </pic:blipFill>
                  <pic:spPr>
                    <a:xfrm>
                      <a:off x="0" y="0"/>
                      <a:ext cx="5278120" cy="2290445"/>
                    </a:xfrm>
                    <a:prstGeom prst="rect">
                      <a:avLst/>
                    </a:prstGeom>
                  </pic:spPr>
                </pic:pic>
              </a:graphicData>
            </a:graphic>
          </wp:inline>
        </w:drawing>
      </w:r>
    </w:p>
    <w:p>
      <w:pPr>
        <w:jc w:val="center"/>
      </w:pPr>
      <w:r>
        <w:t>图</w:t>
      </w:r>
      <w:r>
        <w:rPr>
          <w:rFonts w:hint="eastAsia"/>
        </w:rPr>
        <w:t>2</w:t>
      </w:r>
      <w:r>
        <w:t>.2.</w:t>
      </w:r>
      <w:r>
        <w:rPr>
          <w:rFonts w:hint="eastAsia"/>
        </w:rPr>
        <w:t>28</w:t>
      </w:r>
    </w:p>
    <w:p>
      <w:pPr>
        <w:pStyle w:val="3"/>
        <w:spacing w:line="240" w:lineRule="auto"/>
      </w:pPr>
      <w:bookmarkStart w:id="119" w:name="_Toc143856044"/>
      <w:bookmarkStart w:id="120" w:name="_Toc136338814"/>
      <w:r>
        <w:rPr>
          <w:b/>
        </w:rPr>
        <w:t>申报材料审核</w:t>
      </w:r>
      <w:bookmarkEnd w:id="119"/>
      <w:bookmarkEnd w:id="120"/>
    </w:p>
    <w:p>
      <w:pPr>
        <w:spacing w:after="3" w:line="350" w:lineRule="auto"/>
        <w:ind w:firstLine="560" w:firstLineChars="200"/>
        <w:rPr>
          <w:rFonts w:ascii="仿宋" w:hAnsi="仿宋" w:eastAsia="仿宋" w:cs="仿宋"/>
          <w:sz w:val="28"/>
          <w:szCs w:val="28"/>
        </w:rPr>
      </w:pPr>
      <w:r>
        <w:rPr>
          <w:rFonts w:hint="eastAsia" w:ascii="仿宋" w:hAnsi="仿宋" w:eastAsia="仿宋" w:cs="仿宋"/>
          <w:sz w:val="28"/>
          <w:szCs w:val="28"/>
        </w:rPr>
        <w:t>申报材料审核支持【单位内部多岗审核】，如果需要多岗审核，可以跳转至【多岗审核配置】页面进配置，如图2.3.1、图2.3.2所示。</w:t>
      </w:r>
    </w:p>
    <w:p>
      <w:pPr>
        <w:spacing w:after="3" w:line="350" w:lineRule="auto"/>
      </w:pPr>
      <w:r>
        <w:drawing>
          <wp:inline distT="0" distB="0" distL="114300" distR="114300">
            <wp:extent cx="5278120" cy="1997710"/>
            <wp:effectExtent l="0" t="0" r="10160" b="13970"/>
            <wp:docPr id="10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7"/>
                    <pic:cNvPicPr>
                      <a:picLocks noChangeAspect="1"/>
                    </pic:cNvPicPr>
                  </pic:nvPicPr>
                  <pic:blipFill>
                    <a:blip r:embed="rId54"/>
                    <a:stretch>
                      <a:fillRect/>
                    </a:stretch>
                  </pic:blipFill>
                  <pic:spPr>
                    <a:xfrm>
                      <a:off x="0" y="0"/>
                      <a:ext cx="5278120" cy="1997710"/>
                    </a:xfrm>
                    <a:prstGeom prst="rect">
                      <a:avLst/>
                    </a:prstGeom>
                    <a:noFill/>
                    <a:ln>
                      <a:noFill/>
                    </a:ln>
                  </pic:spPr>
                </pic:pic>
              </a:graphicData>
            </a:graphic>
          </wp:inline>
        </w:drawing>
      </w:r>
    </w:p>
    <w:p>
      <w:pPr>
        <w:spacing w:after="3" w:line="350" w:lineRule="auto"/>
        <w:jc w:val="center"/>
      </w:pPr>
      <w:r>
        <w:t>图</w:t>
      </w:r>
      <w:r>
        <w:rPr>
          <w:rFonts w:hint="eastAsia"/>
        </w:rPr>
        <w:t>2</w:t>
      </w:r>
      <w:r>
        <w:t>.</w:t>
      </w:r>
      <w:r>
        <w:rPr>
          <w:rFonts w:hint="eastAsia"/>
        </w:rPr>
        <w:t>3.1</w:t>
      </w:r>
    </w:p>
    <w:p>
      <w:pPr>
        <w:spacing w:after="3" w:line="350" w:lineRule="auto"/>
        <w:rPr>
          <w:rFonts w:ascii="仿宋" w:hAnsi="仿宋" w:eastAsia="仿宋" w:cs="仿宋"/>
          <w:sz w:val="28"/>
          <w:szCs w:val="28"/>
        </w:rPr>
      </w:pPr>
      <w:r>
        <w:drawing>
          <wp:inline distT="0" distB="0" distL="114300" distR="114300">
            <wp:extent cx="5266690" cy="2526665"/>
            <wp:effectExtent l="0" t="0" r="6350" b="3175"/>
            <wp:docPr id="10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8"/>
                    <pic:cNvPicPr>
                      <a:picLocks noChangeAspect="1"/>
                    </pic:cNvPicPr>
                  </pic:nvPicPr>
                  <pic:blipFill>
                    <a:blip r:embed="rId55"/>
                    <a:stretch>
                      <a:fillRect/>
                    </a:stretch>
                  </pic:blipFill>
                  <pic:spPr>
                    <a:xfrm>
                      <a:off x="0" y="0"/>
                      <a:ext cx="5266690" cy="2526665"/>
                    </a:xfrm>
                    <a:prstGeom prst="rect">
                      <a:avLst/>
                    </a:prstGeom>
                    <a:noFill/>
                    <a:ln>
                      <a:noFill/>
                    </a:ln>
                  </pic:spPr>
                </pic:pic>
              </a:graphicData>
            </a:graphic>
          </wp:inline>
        </w:drawing>
      </w:r>
    </w:p>
    <w:p>
      <w:pPr>
        <w:spacing w:after="3" w:line="350" w:lineRule="auto"/>
        <w:jc w:val="center"/>
      </w:pPr>
      <w:r>
        <w:t>图</w:t>
      </w:r>
      <w:r>
        <w:rPr>
          <w:rFonts w:hint="eastAsia"/>
        </w:rPr>
        <w:t>2</w:t>
      </w:r>
      <w:r>
        <w:t>.</w:t>
      </w:r>
      <w:r>
        <w:rPr>
          <w:rFonts w:hint="eastAsia"/>
        </w:rPr>
        <w:t>3.2</w:t>
      </w:r>
    </w:p>
    <w:p>
      <w:pPr>
        <w:pStyle w:val="4"/>
        <w:spacing w:line="240" w:lineRule="auto"/>
        <w:rPr>
          <w:rFonts w:ascii="仿宋" w:hAnsi="仿宋" w:eastAsia="仿宋" w:cs="仿宋"/>
          <w:sz w:val="28"/>
          <w:szCs w:val="28"/>
        </w:rPr>
      </w:pPr>
      <w:bookmarkStart w:id="121" w:name="_Toc136338815"/>
      <w:bookmarkStart w:id="122" w:name="_Toc143856045"/>
      <w:r>
        <w:rPr>
          <w:rFonts w:hint="eastAsia" w:ascii="Arial" w:hAnsi="Arial"/>
          <w:b/>
        </w:rPr>
        <w:t>本单位人员审核</w:t>
      </w:r>
      <w:bookmarkEnd w:id="121"/>
      <w:bookmarkEnd w:id="122"/>
    </w:p>
    <w:p>
      <w:pPr>
        <w:spacing w:after="3" w:line="350" w:lineRule="auto"/>
        <w:ind w:left="-15" w:firstLine="639"/>
        <w:rPr>
          <w:rFonts w:ascii="仿宋" w:hAnsi="仿宋" w:eastAsia="仿宋" w:cs="仿宋"/>
          <w:sz w:val="28"/>
          <w:szCs w:val="28"/>
        </w:rPr>
      </w:pPr>
      <w:r>
        <w:rPr>
          <w:rFonts w:ascii="仿宋" w:hAnsi="仿宋" w:eastAsia="仿宋" w:cs="仿宋"/>
          <w:sz w:val="28"/>
          <w:szCs w:val="28"/>
        </w:rPr>
        <w:t>审核本单位（不包含下级单位）申报职称的人员申报信息。如图</w:t>
      </w:r>
      <w:r>
        <w:rPr>
          <w:rFonts w:hint="eastAsia" w:ascii="仿宋" w:hAnsi="仿宋" w:eastAsia="仿宋" w:cs="仿宋"/>
          <w:sz w:val="28"/>
          <w:szCs w:val="28"/>
        </w:rPr>
        <w:t>2</w:t>
      </w:r>
      <w:r>
        <w:rPr>
          <w:rFonts w:ascii="仿宋" w:hAnsi="仿宋" w:eastAsia="仿宋" w:cs="仿宋"/>
          <w:sz w:val="28"/>
          <w:szCs w:val="28"/>
        </w:rPr>
        <w:t>.3.3所示。</w:t>
      </w:r>
    </w:p>
    <w:p>
      <w:pPr>
        <w:spacing w:after="3" w:line="350" w:lineRule="auto"/>
        <w:jc w:val="center"/>
        <w:rPr>
          <w:rFonts w:ascii="仿宋" w:hAnsi="仿宋" w:eastAsia="仿宋" w:cs="仿宋"/>
          <w:sz w:val="28"/>
          <w:szCs w:val="28"/>
        </w:rPr>
      </w:pPr>
      <w:r>
        <w:drawing>
          <wp:inline distT="0" distB="0" distL="0" distR="0">
            <wp:extent cx="5278120" cy="173990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56"/>
                    <a:stretch>
                      <a:fillRect/>
                    </a:stretch>
                  </pic:blipFill>
                  <pic:spPr>
                    <a:xfrm>
                      <a:off x="0" y="0"/>
                      <a:ext cx="5278120" cy="1739900"/>
                    </a:xfrm>
                    <a:prstGeom prst="rect">
                      <a:avLst/>
                    </a:prstGeom>
                  </pic:spPr>
                </pic:pic>
              </a:graphicData>
            </a:graphic>
          </wp:inline>
        </w:drawing>
      </w:r>
    </w:p>
    <w:p>
      <w:pPr>
        <w:spacing w:after="3" w:line="350" w:lineRule="auto"/>
        <w:jc w:val="center"/>
      </w:pPr>
      <w:r>
        <w:t>图</w:t>
      </w:r>
      <w:r>
        <w:rPr>
          <w:rFonts w:hint="eastAsia"/>
        </w:rPr>
        <w:t>2</w:t>
      </w:r>
      <w:r>
        <w:t>.3.3</w:t>
      </w:r>
    </w:p>
    <w:p>
      <w:pPr>
        <w:spacing w:after="3" w:line="350" w:lineRule="auto"/>
        <w:ind w:left="-15" w:firstLine="639"/>
        <w:rPr>
          <w:rFonts w:ascii="仿宋" w:hAnsi="仿宋" w:eastAsia="仿宋" w:cs="仿宋"/>
          <w:sz w:val="28"/>
          <w:szCs w:val="28"/>
        </w:rPr>
      </w:pPr>
      <w:r>
        <w:rPr>
          <w:rFonts w:ascii="仿宋" w:hAnsi="仿宋" w:eastAsia="仿宋" w:cs="仿宋"/>
          <w:sz w:val="28"/>
          <w:szCs w:val="28"/>
        </w:rPr>
        <w:t>点击申报人信息右边【审核】，弹出申报人申报详细信息页面，界面左边显示申报人所填信息，可以直接在右边对话框输入审核意见，如图</w:t>
      </w:r>
      <w:r>
        <w:rPr>
          <w:rFonts w:hint="eastAsia" w:ascii="仿宋" w:hAnsi="仿宋" w:eastAsia="仿宋" w:cs="仿宋"/>
          <w:sz w:val="28"/>
          <w:szCs w:val="28"/>
        </w:rPr>
        <w:t>2</w:t>
      </w:r>
      <w:r>
        <w:rPr>
          <w:rFonts w:ascii="仿宋" w:hAnsi="仿宋" w:eastAsia="仿宋" w:cs="仿宋"/>
          <w:sz w:val="28"/>
          <w:szCs w:val="28"/>
        </w:rPr>
        <w:t>.3.4所示。</w:t>
      </w:r>
    </w:p>
    <w:p>
      <w:pPr>
        <w:spacing w:after="3" w:line="350" w:lineRule="auto"/>
        <w:jc w:val="center"/>
        <w:rPr>
          <w:rFonts w:ascii="仿宋" w:hAnsi="仿宋" w:eastAsia="仿宋" w:cs="仿宋"/>
          <w:sz w:val="28"/>
          <w:szCs w:val="28"/>
        </w:rPr>
      </w:pPr>
      <w:r>
        <w:drawing>
          <wp:inline distT="0" distB="0" distL="0" distR="0">
            <wp:extent cx="5507355" cy="2146300"/>
            <wp:effectExtent l="0" t="0" r="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57"/>
                    <a:stretch>
                      <a:fillRect/>
                    </a:stretch>
                  </pic:blipFill>
                  <pic:spPr>
                    <a:xfrm>
                      <a:off x="0" y="0"/>
                      <a:ext cx="5511869" cy="2147852"/>
                    </a:xfrm>
                    <a:prstGeom prst="rect">
                      <a:avLst/>
                    </a:prstGeom>
                  </pic:spPr>
                </pic:pic>
              </a:graphicData>
            </a:graphic>
          </wp:inline>
        </w:drawing>
      </w:r>
    </w:p>
    <w:p>
      <w:pPr>
        <w:spacing w:after="3" w:line="350" w:lineRule="auto"/>
        <w:jc w:val="center"/>
      </w:pPr>
      <w:r>
        <w:t>图</w:t>
      </w:r>
      <w:r>
        <w:rPr>
          <w:rFonts w:hint="eastAsia"/>
        </w:rPr>
        <w:t>2</w:t>
      </w:r>
      <w:r>
        <w:t>.3.4</w:t>
      </w:r>
    </w:p>
    <w:p>
      <w:pPr>
        <w:spacing w:after="3" w:line="350" w:lineRule="auto"/>
        <w:ind w:left="-15" w:firstLine="639"/>
        <w:rPr>
          <w:rFonts w:ascii="仿宋" w:hAnsi="仿宋" w:eastAsia="仿宋" w:cs="仿宋"/>
          <w:sz w:val="28"/>
          <w:szCs w:val="28"/>
        </w:rPr>
      </w:pPr>
      <w:r>
        <w:rPr>
          <w:rFonts w:ascii="仿宋" w:hAnsi="仿宋" w:eastAsia="仿宋" w:cs="仿宋"/>
          <w:sz w:val="28"/>
          <w:szCs w:val="28"/>
        </w:rPr>
        <w:t>常用意见设置和常用意见</w:t>
      </w:r>
      <w:r>
        <w:rPr>
          <w:rFonts w:hint="eastAsia" w:ascii="仿宋" w:hAnsi="仿宋" w:eastAsia="仿宋" w:cs="仿宋"/>
          <w:sz w:val="28"/>
          <w:szCs w:val="28"/>
        </w:rPr>
        <w:t>:</w:t>
      </w:r>
      <w:r>
        <w:rPr>
          <w:rFonts w:ascii="仿宋" w:hAnsi="仿宋" w:eastAsia="仿宋" w:cs="仿宋"/>
          <w:sz w:val="28"/>
          <w:szCs w:val="28"/>
        </w:rPr>
        <w:t xml:space="preserve"> 对于审核中经常遇到的相同问题，可以在常用意见设置中编辑相应内容。编辑完成并保存后，审核中可以点击旁边</w:t>
      </w:r>
      <w:r>
        <w:rPr>
          <w:rFonts w:hint="eastAsia" w:ascii="仿宋" w:hAnsi="仿宋" w:eastAsia="仿宋" w:cs="仿宋"/>
          <w:sz w:val="28"/>
          <w:szCs w:val="28"/>
        </w:rPr>
        <w:t>的</w:t>
      </w:r>
      <w:r>
        <w:rPr>
          <w:rFonts w:ascii="仿宋" w:hAnsi="仿宋" w:eastAsia="仿宋" w:cs="仿宋"/>
          <w:sz w:val="28"/>
          <w:szCs w:val="28"/>
        </w:rPr>
        <w:t>常用意见下拉菜单，选择相应</w:t>
      </w:r>
      <w:r>
        <w:rPr>
          <w:rFonts w:hint="eastAsia" w:ascii="仿宋" w:hAnsi="仿宋" w:eastAsia="仿宋" w:cs="仿宋"/>
          <w:sz w:val="28"/>
          <w:szCs w:val="28"/>
        </w:rPr>
        <w:t>常用意见</w:t>
      </w:r>
      <w:r>
        <w:rPr>
          <w:rFonts w:ascii="仿宋" w:hAnsi="仿宋" w:eastAsia="仿宋" w:cs="仿宋"/>
          <w:sz w:val="28"/>
          <w:szCs w:val="28"/>
        </w:rPr>
        <w:t xml:space="preserve">后直接添加该审核意见。 </w:t>
      </w:r>
    </w:p>
    <w:p>
      <w:pPr>
        <w:spacing w:after="3" w:line="350" w:lineRule="auto"/>
        <w:ind w:left="-15" w:firstLine="639"/>
        <w:rPr>
          <w:rFonts w:ascii="仿宋" w:hAnsi="仿宋" w:eastAsia="仿宋" w:cs="仿宋"/>
          <w:sz w:val="28"/>
          <w:szCs w:val="28"/>
        </w:rPr>
      </w:pPr>
      <w:r>
        <w:rPr>
          <w:rFonts w:ascii="仿宋" w:hAnsi="仿宋" w:eastAsia="仿宋" w:cs="仿宋"/>
          <w:sz w:val="28"/>
          <w:szCs w:val="28"/>
        </w:rPr>
        <w:t>查看经办流程</w:t>
      </w:r>
      <w:r>
        <w:rPr>
          <w:rFonts w:hint="eastAsia" w:ascii="仿宋" w:hAnsi="仿宋" w:eastAsia="仿宋" w:cs="仿宋"/>
          <w:sz w:val="28"/>
          <w:szCs w:val="28"/>
        </w:rPr>
        <w:t>：</w:t>
      </w:r>
      <w:r>
        <w:rPr>
          <w:rFonts w:ascii="仿宋" w:hAnsi="仿宋" w:eastAsia="仿宋" w:cs="仿宋"/>
          <w:sz w:val="28"/>
          <w:szCs w:val="28"/>
        </w:rPr>
        <w:t xml:space="preserve"> 可以查询该申报信息的提交申报流程及审核意见。</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审核通过：如果本单位设置了多岗审核，将会按照岗位级别从小到大的方式推送给单位内不同工作人员审核；本单位内审核完成之后，提交至下一级审核单位审核，如图2.3.5所示。</w:t>
      </w:r>
    </w:p>
    <w:p>
      <w:pPr>
        <w:spacing w:after="3" w:line="350" w:lineRule="auto"/>
      </w:pPr>
      <w:r>
        <w:drawing>
          <wp:inline distT="0" distB="0" distL="114300" distR="114300">
            <wp:extent cx="5278120" cy="3203575"/>
            <wp:effectExtent l="0" t="0" r="10160" b="1206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58"/>
                    <a:stretch>
                      <a:fillRect/>
                    </a:stretch>
                  </pic:blipFill>
                  <pic:spPr>
                    <a:xfrm>
                      <a:off x="0" y="0"/>
                      <a:ext cx="5278120" cy="3203575"/>
                    </a:xfrm>
                    <a:prstGeom prst="rect">
                      <a:avLst/>
                    </a:prstGeom>
                    <a:noFill/>
                    <a:ln>
                      <a:noFill/>
                    </a:ln>
                  </pic:spPr>
                </pic:pic>
              </a:graphicData>
            </a:graphic>
          </wp:inline>
        </w:drawing>
      </w:r>
    </w:p>
    <w:p>
      <w:pPr>
        <w:spacing w:after="3" w:line="350" w:lineRule="auto"/>
        <w:jc w:val="center"/>
      </w:pPr>
      <w:r>
        <w:rPr>
          <w:rFonts w:hint="eastAsia"/>
        </w:rPr>
        <w:t>图2.3.5</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审核退回：</w:t>
      </w:r>
      <w:r>
        <w:rPr>
          <w:rFonts w:ascii="仿宋" w:hAnsi="仿宋" w:eastAsia="仿宋" w:cs="仿宋"/>
          <w:sz w:val="28"/>
          <w:szCs w:val="28"/>
        </w:rPr>
        <w:t>在下方对话框填入</w:t>
      </w:r>
      <w:r>
        <w:rPr>
          <w:rFonts w:hint="eastAsia" w:ascii="仿宋" w:hAnsi="仿宋" w:eastAsia="仿宋" w:cs="仿宋"/>
          <w:sz w:val="28"/>
          <w:szCs w:val="28"/>
        </w:rPr>
        <w:t>退回</w:t>
      </w:r>
      <w:r>
        <w:rPr>
          <w:rFonts w:ascii="仿宋" w:hAnsi="仿宋" w:eastAsia="仿宋" w:cs="仿宋"/>
          <w:sz w:val="28"/>
          <w:szCs w:val="28"/>
        </w:rPr>
        <w:t xml:space="preserve">原因后点击确认退回。该信息将直接退回至申报人，需按要求修改后重新提交。 </w:t>
      </w:r>
    </w:p>
    <w:p>
      <w:pPr>
        <w:spacing w:after="3" w:line="350" w:lineRule="auto"/>
        <w:ind w:left="-15" w:firstLine="639"/>
      </w:pPr>
      <w:r>
        <w:rPr>
          <w:rFonts w:hint="eastAsia" w:ascii="仿宋" w:hAnsi="仿宋" w:eastAsia="仿宋" w:cs="仿宋"/>
          <w:sz w:val="28"/>
          <w:szCs w:val="28"/>
        </w:rPr>
        <w:t>审核不通过：该申报人本年度评审申报将</w:t>
      </w:r>
      <w:r>
        <w:rPr>
          <w:rFonts w:ascii="仿宋" w:hAnsi="仿宋" w:eastAsia="仿宋" w:cs="仿宋"/>
          <w:sz w:val="28"/>
          <w:szCs w:val="28"/>
        </w:rPr>
        <w:t>置</w:t>
      </w:r>
      <w:r>
        <w:rPr>
          <w:rFonts w:hint="eastAsia" w:ascii="仿宋" w:hAnsi="仿宋" w:eastAsia="仿宋" w:cs="仿宋"/>
          <w:sz w:val="28"/>
          <w:szCs w:val="28"/>
        </w:rPr>
        <w:t>为不通过，该年度无法再次进行申报。</w:t>
      </w:r>
    </w:p>
    <w:p>
      <w:pPr>
        <w:pStyle w:val="4"/>
        <w:spacing w:line="240" w:lineRule="auto"/>
        <w:rPr>
          <w:rFonts w:ascii="Arial" w:hAnsi="Arial"/>
          <w:b/>
        </w:rPr>
      </w:pPr>
      <w:bookmarkStart w:id="123" w:name="_Toc143856046"/>
      <w:bookmarkStart w:id="124" w:name="_Toc136338816"/>
      <w:r>
        <w:rPr>
          <w:rFonts w:hint="eastAsia" w:ascii="Arial" w:hAnsi="Arial"/>
          <w:b/>
        </w:rPr>
        <w:t>下级单位人员审核</w:t>
      </w:r>
      <w:bookmarkEnd w:id="123"/>
      <w:bookmarkEnd w:id="124"/>
    </w:p>
    <w:p>
      <w:pPr>
        <w:spacing w:after="26" w:line="350" w:lineRule="auto"/>
        <w:ind w:left="-15" w:firstLine="639"/>
        <w:rPr>
          <w:rFonts w:eastAsia="Times New Roman"/>
          <w:sz w:val="28"/>
          <w:szCs w:val="28"/>
        </w:rPr>
      </w:pPr>
      <w:r>
        <w:rPr>
          <w:rFonts w:ascii="仿宋" w:hAnsi="仿宋" w:eastAsia="仿宋" w:cs="仿宋"/>
          <w:sz w:val="28"/>
          <w:szCs w:val="28"/>
        </w:rPr>
        <w:t>在</w:t>
      </w:r>
      <w:r>
        <w:rPr>
          <w:rFonts w:hint="eastAsia" w:ascii="仿宋" w:hAnsi="仿宋" w:eastAsia="仿宋" w:cs="仿宋"/>
          <w:sz w:val="28"/>
          <w:szCs w:val="28"/>
        </w:rPr>
        <w:t>下级单位审核模块</w:t>
      </w:r>
      <w:r>
        <w:rPr>
          <w:rFonts w:ascii="仿宋" w:hAnsi="仿宋" w:eastAsia="仿宋" w:cs="仿宋"/>
          <w:sz w:val="28"/>
          <w:szCs w:val="28"/>
        </w:rPr>
        <w:t>审核本单位的下级单位提交的申报人信息（审核功能同本单位人员审核，不需填写推荐和公示情况等）。</w:t>
      </w:r>
      <w:r>
        <w:rPr>
          <w:rFonts w:eastAsia="Times New Roman"/>
          <w:sz w:val="28"/>
          <w:szCs w:val="28"/>
        </w:rPr>
        <w:t xml:space="preserve"> </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审核通过：如果本单位了设置多岗审核，将会按照岗位级别从小到大的方式推送给单位内不同工作人员审核；本单位内审核完成之后，提交至下一级审核单位审核，如图2.3.6所示。如果本单位是主管部门/人社部门，对于委托的申报人员，需要选择是否委托评审，上传委托评审函（最终公示通过的委托人员，会回到本单位进行发证），如图2.3.7所示。</w:t>
      </w:r>
    </w:p>
    <w:p>
      <w:pPr>
        <w:spacing w:after="3" w:line="350" w:lineRule="auto"/>
      </w:pPr>
      <w:r>
        <w:drawing>
          <wp:inline distT="0" distB="0" distL="0" distR="0">
            <wp:extent cx="5278120" cy="2176145"/>
            <wp:effectExtent l="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9"/>
                    <a:stretch>
                      <a:fillRect/>
                    </a:stretch>
                  </pic:blipFill>
                  <pic:spPr>
                    <a:xfrm>
                      <a:off x="0" y="0"/>
                      <a:ext cx="5278120" cy="2176145"/>
                    </a:xfrm>
                    <a:prstGeom prst="rect">
                      <a:avLst/>
                    </a:prstGeom>
                  </pic:spPr>
                </pic:pic>
              </a:graphicData>
            </a:graphic>
          </wp:inline>
        </w:drawing>
      </w:r>
    </w:p>
    <w:p>
      <w:pPr>
        <w:spacing w:after="3" w:line="350" w:lineRule="auto"/>
        <w:jc w:val="center"/>
      </w:pPr>
      <w:r>
        <w:rPr>
          <w:rFonts w:hint="eastAsia"/>
        </w:rPr>
        <w:t>图2.3.6</w:t>
      </w:r>
    </w:p>
    <w:p>
      <w:pPr>
        <w:spacing w:after="3" w:line="350" w:lineRule="auto"/>
      </w:pPr>
      <w:r>
        <w:drawing>
          <wp:inline distT="0" distB="0" distL="0" distR="0">
            <wp:extent cx="5278120" cy="2443480"/>
            <wp:effectExtent l="0" t="0" r="0" b="0"/>
            <wp:docPr id="261" name="图片 261" descr="C:\Users\HXC1\AppData\Local\Temp\WeChat Files\a586dcefd8445f6ad8fe493737eb6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C:\Users\HXC1\AppData\Local\Temp\WeChat Files\a586dcefd8445f6ad8fe493737eb6b3.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278120" cy="2443927"/>
                    </a:xfrm>
                    <a:prstGeom prst="rect">
                      <a:avLst/>
                    </a:prstGeom>
                    <a:noFill/>
                    <a:ln>
                      <a:noFill/>
                    </a:ln>
                  </pic:spPr>
                </pic:pic>
              </a:graphicData>
            </a:graphic>
          </wp:inline>
        </w:drawing>
      </w:r>
    </w:p>
    <w:p>
      <w:pPr>
        <w:spacing w:after="3" w:line="350" w:lineRule="auto"/>
        <w:jc w:val="center"/>
      </w:pPr>
      <w:r>
        <w:rPr>
          <w:rFonts w:hint="eastAsia"/>
        </w:rPr>
        <w:t>图2.3.7</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审核退回：</w:t>
      </w:r>
      <w:r>
        <w:rPr>
          <w:rFonts w:ascii="仿宋" w:hAnsi="仿宋" w:eastAsia="仿宋" w:cs="仿宋"/>
          <w:sz w:val="28"/>
          <w:szCs w:val="28"/>
        </w:rPr>
        <w:t>选择要退回的节点，选择下级单位或者将该信息直接退回至申报人，按要求修改后重新提交，如</w:t>
      </w:r>
      <w:r>
        <w:rPr>
          <w:rFonts w:hint="eastAsia" w:ascii="仿宋" w:hAnsi="仿宋" w:eastAsia="仿宋" w:cs="仿宋"/>
          <w:sz w:val="28"/>
          <w:szCs w:val="28"/>
        </w:rPr>
        <w:t>图2.3.8所示。</w:t>
      </w:r>
    </w:p>
    <w:p>
      <w:pPr>
        <w:spacing w:after="3" w:line="350" w:lineRule="auto"/>
        <w:jc w:val="center"/>
        <w:rPr>
          <w:rFonts w:ascii="仿宋" w:hAnsi="仿宋" w:eastAsia="仿宋" w:cs="仿宋"/>
          <w:sz w:val="28"/>
          <w:szCs w:val="28"/>
        </w:rPr>
      </w:pPr>
      <w:r>
        <w:drawing>
          <wp:inline distT="0" distB="0" distL="0" distR="0">
            <wp:extent cx="5278120" cy="2358390"/>
            <wp:effectExtent l="0" t="0" r="0" b="381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61"/>
                    <a:stretch>
                      <a:fillRect/>
                    </a:stretch>
                  </pic:blipFill>
                  <pic:spPr>
                    <a:xfrm>
                      <a:off x="0" y="0"/>
                      <a:ext cx="5278120" cy="2358390"/>
                    </a:xfrm>
                    <a:prstGeom prst="rect">
                      <a:avLst/>
                    </a:prstGeom>
                  </pic:spPr>
                </pic:pic>
              </a:graphicData>
            </a:graphic>
          </wp:inline>
        </w:drawing>
      </w:r>
    </w:p>
    <w:p>
      <w:pPr>
        <w:spacing w:after="3" w:line="350" w:lineRule="auto"/>
        <w:jc w:val="center"/>
      </w:pPr>
      <w:r>
        <w:rPr>
          <w:rFonts w:hint="eastAsia"/>
        </w:rPr>
        <w:t>图2.3.8</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审核不通过：该申报人本年度评审申报将</w:t>
      </w:r>
      <w:r>
        <w:rPr>
          <w:rFonts w:ascii="仿宋" w:hAnsi="仿宋" w:eastAsia="仿宋" w:cs="仿宋"/>
          <w:sz w:val="28"/>
          <w:szCs w:val="28"/>
        </w:rPr>
        <w:t>置</w:t>
      </w:r>
      <w:r>
        <w:rPr>
          <w:rFonts w:hint="eastAsia" w:ascii="仿宋" w:hAnsi="仿宋" w:eastAsia="仿宋" w:cs="仿宋"/>
          <w:sz w:val="28"/>
          <w:szCs w:val="28"/>
        </w:rPr>
        <w:t>为不通过，该年度无法再次进行申报。</w:t>
      </w:r>
    </w:p>
    <w:p>
      <w:pPr>
        <w:pStyle w:val="4"/>
        <w:spacing w:line="240" w:lineRule="auto"/>
        <w:rPr>
          <w:rFonts w:ascii="Arial" w:hAnsi="Arial"/>
          <w:b/>
        </w:rPr>
      </w:pPr>
      <w:bookmarkStart w:id="125" w:name="_Toc136338817"/>
      <w:bookmarkStart w:id="126" w:name="_Toc143856047"/>
      <w:r>
        <w:rPr>
          <w:rFonts w:hint="eastAsia" w:ascii="Arial" w:hAnsi="Arial"/>
          <w:b/>
        </w:rPr>
        <w:t>历年上报人员查询</w:t>
      </w:r>
      <w:bookmarkEnd w:id="125"/>
      <w:bookmarkEnd w:id="126"/>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本功能用于查询和统计各类信息。可以在【历年上报人员查询】模块查询到本单位已经上报的人员信息（包括已经办结评审活动的）。支持导出人员数据，查看材料当前所在机构、状态。如图2</w:t>
      </w:r>
      <w:r>
        <w:rPr>
          <w:rFonts w:ascii="仿宋" w:hAnsi="仿宋" w:eastAsia="仿宋" w:cs="仿宋"/>
          <w:sz w:val="28"/>
          <w:szCs w:val="28"/>
        </w:rPr>
        <w:t>.3.</w:t>
      </w:r>
      <w:r>
        <w:rPr>
          <w:rFonts w:hint="eastAsia" w:ascii="仿宋" w:hAnsi="仿宋" w:eastAsia="仿宋" w:cs="仿宋"/>
          <w:sz w:val="28"/>
          <w:szCs w:val="28"/>
        </w:rPr>
        <w:t>9</w:t>
      </w:r>
      <w:r>
        <w:rPr>
          <w:rFonts w:ascii="仿宋" w:hAnsi="仿宋" w:eastAsia="仿宋" w:cs="仿宋"/>
          <w:sz w:val="28"/>
          <w:szCs w:val="28"/>
        </w:rPr>
        <w:t>所示</w:t>
      </w:r>
      <w:r>
        <w:rPr>
          <w:rFonts w:hint="eastAsia" w:ascii="仿宋" w:hAnsi="仿宋" w:eastAsia="仿宋" w:cs="仿宋"/>
          <w:sz w:val="28"/>
          <w:szCs w:val="28"/>
        </w:rPr>
        <w:t>。</w:t>
      </w:r>
    </w:p>
    <w:p>
      <w:r>
        <w:drawing>
          <wp:inline distT="0" distB="0" distL="0" distR="0">
            <wp:extent cx="5278120" cy="2023110"/>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2"/>
                    <a:stretch>
                      <a:fillRect/>
                    </a:stretch>
                  </pic:blipFill>
                  <pic:spPr>
                    <a:xfrm>
                      <a:off x="0" y="0"/>
                      <a:ext cx="5278120" cy="2023110"/>
                    </a:xfrm>
                    <a:prstGeom prst="rect">
                      <a:avLst/>
                    </a:prstGeom>
                  </pic:spPr>
                </pic:pic>
              </a:graphicData>
            </a:graphic>
          </wp:inline>
        </w:drawing>
      </w:r>
    </w:p>
    <w:p>
      <w:pPr>
        <w:jc w:val="center"/>
      </w:pPr>
      <w:r>
        <w:t>图</w:t>
      </w:r>
      <w:r>
        <w:rPr>
          <w:rFonts w:hint="eastAsia"/>
        </w:rPr>
        <w:t>2</w:t>
      </w:r>
      <w:r>
        <w:t>.3.</w:t>
      </w:r>
      <w:r>
        <w:rPr>
          <w:rFonts w:hint="eastAsia"/>
        </w:rPr>
        <w:t>9</w:t>
      </w:r>
    </w:p>
    <w:p>
      <w:pPr>
        <w:pStyle w:val="3"/>
        <w:tabs>
          <w:tab w:val="clear" w:pos="0"/>
        </w:tabs>
        <w:spacing w:before="120" w:after="120" w:line="240" w:lineRule="auto"/>
        <w:ind w:left="-2" w:leftChars="-1"/>
        <w:rPr>
          <w:rFonts w:ascii="仿宋" w:hAnsi="仿宋"/>
          <w:b/>
          <w:bCs/>
        </w:rPr>
      </w:pPr>
      <w:bookmarkStart w:id="127" w:name="_Toc143856048"/>
      <w:bookmarkStart w:id="128" w:name="_Toc136338819"/>
      <w:r>
        <w:rPr>
          <w:rFonts w:hint="eastAsia" w:ascii="仿宋" w:hAnsi="仿宋"/>
          <w:b/>
          <w:bCs/>
        </w:rPr>
        <w:t>评审活动管理</w:t>
      </w:r>
      <w:bookmarkEnd w:id="127"/>
    </w:p>
    <w:p>
      <w:pPr>
        <w:pStyle w:val="97"/>
        <w:ind w:firstLine="560"/>
      </w:pPr>
      <w:r>
        <w:rPr>
          <w:rFonts w:hint="eastAsia"/>
        </w:rPr>
        <w:t>组建单位在【评审活动发布】模块新增每年开展的评审活动。</w:t>
      </w:r>
    </w:p>
    <w:p>
      <w:pPr>
        <w:pStyle w:val="4"/>
        <w:spacing w:line="240" w:lineRule="auto"/>
        <w:rPr>
          <w:rFonts w:ascii="Arial" w:hAnsi="Arial"/>
          <w:b/>
        </w:rPr>
      </w:pPr>
      <w:r>
        <w:rPr>
          <w:rFonts w:hint="eastAsia" w:ascii="Arial" w:hAnsi="Arial"/>
          <w:b/>
        </w:rPr>
        <w:t xml:space="preserve"> </w:t>
      </w:r>
      <w:bookmarkStart w:id="129" w:name="_Toc143856049"/>
      <w:r>
        <w:rPr>
          <w:rFonts w:hint="eastAsia" w:ascii="Arial" w:hAnsi="Arial"/>
          <w:b/>
        </w:rPr>
        <w:t>评审活动发布</w:t>
      </w:r>
      <w:bookmarkEnd w:id="129"/>
    </w:p>
    <w:p>
      <w:pPr>
        <w:pStyle w:val="97"/>
        <w:ind w:firstLine="560"/>
      </w:pPr>
      <w:r>
        <w:rPr>
          <w:rFonts w:hint="eastAsia"/>
        </w:rPr>
        <w:t xml:space="preserve"> 点击【新增评审活动】，弹出评审活动信息页面，组建单位需在此页面完成每年评审活动信息的录入，录入完成后，需提交至【授权管理单位】审核。</w:t>
      </w:r>
    </w:p>
    <w:p>
      <w:pPr>
        <w:pStyle w:val="97"/>
        <w:ind w:firstLine="560"/>
        <w:rPr>
          <w:rFonts w:ascii="仿宋" w:hAnsi="仿宋" w:cs="仿宋"/>
          <w:kern w:val="2"/>
          <w:szCs w:val="28"/>
        </w:rPr>
      </w:pPr>
      <w:r>
        <w:rPr>
          <w:rFonts w:hint="eastAsia"/>
        </w:rPr>
        <w:t>按照提示条顺序，依次编辑评审活动基本信息、本次开设的评审专业、业绩成果需求配置、破格条件需求配置、评审会需求材料需求配置，每个模块的信息项填写完后，需要进行保存，才能进入下一模块的设置。</w:t>
      </w:r>
      <w:r>
        <w:rPr>
          <w:rFonts w:hint="eastAsia" w:ascii="仿宋" w:hAnsi="仿宋" w:cs="仿宋"/>
          <w:kern w:val="2"/>
          <w:szCs w:val="28"/>
        </w:rPr>
        <w:t>如图2.4.</w:t>
      </w:r>
      <w:r>
        <w:rPr>
          <w:rFonts w:ascii="仿宋" w:hAnsi="仿宋" w:cs="仿宋"/>
          <w:kern w:val="2"/>
          <w:szCs w:val="28"/>
        </w:rPr>
        <w:t>1、图</w:t>
      </w:r>
      <w:r>
        <w:rPr>
          <w:rFonts w:hint="eastAsia" w:ascii="仿宋" w:hAnsi="仿宋" w:cs="仿宋"/>
          <w:kern w:val="2"/>
          <w:szCs w:val="28"/>
        </w:rPr>
        <w:t>2</w:t>
      </w:r>
      <w:r>
        <w:rPr>
          <w:rFonts w:ascii="仿宋" w:hAnsi="仿宋" w:cs="仿宋"/>
          <w:kern w:val="2"/>
          <w:szCs w:val="28"/>
        </w:rPr>
        <w:t>.4.2、图</w:t>
      </w:r>
      <w:r>
        <w:rPr>
          <w:rFonts w:hint="eastAsia" w:ascii="仿宋" w:hAnsi="仿宋" w:cs="仿宋"/>
          <w:kern w:val="2"/>
          <w:szCs w:val="28"/>
        </w:rPr>
        <w:t>2</w:t>
      </w:r>
      <w:r>
        <w:rPr>
          <w:rFonts w:ascii="仿宋" w:hAnsi="仿宋" w:cs="仿宋"/>
          <w:kern w:val="2"/>
          <w:szCs w:val="28"/>
        </w:rPr>
        <w:t>.4.3、图</w:t>
      </w:r>
      <w:r>
        <w:rPr>
          <w:rFonts w:hint="eastAsia" w:ascii="仿宋" w:hAnsi="仿宋" w:cs="仿宋"/>
          <w:kern w:val="2"/>
          <w:szCs w:val="28"/>
        </w:rPr>
        <w:t>2</w:t>
      </w:r>
      <w:r>
        <w:rPr>
          <w:rFonts w:ascii="仿宋" w:hAnsi="仿宋" w:cs="仿宋"/>
          <w:kern w:val="2"/>
          <w:szCs w:val="28"/>
        </w:rPr>
        <w:t>.4.4、图</w:t>
      </w:r>
      <w:r>
        <w:rPr>
          <w:rFonts w:hint="eastAsia" w:ascii="仿宋" w:hAnsi="仿宋" w:cs="仿宋"/>
          <w:kern w:val="2"/>
          <w:szCs w:val="28"/>
        </w:rPr>
        <w:t>2</w:t>
      </w:r>
      <w:r>
        <w:rPr>
          <w:rFonts w:ascii="仿宋" w:hAnsi="仿宋" w:cs="仿宋"/>
          <w:kern w:val="2"/>
          <w:szCs w:val="28"/>
        </w:rPr>
        <w:t>.4.5、图</w:t>
      </w:r>
      <w:r>
        <w:rPr>
          <w:rFonts w:hint="eastAsia" w:ascii="仿宋" w:hAnsi="仿宋" w:cs="仿宋"/>
          <w:kern w:val="2"/>
          <w:szCs w:val="28"/>
        </w:rPr>
        <w:t>2</w:t>
      </w:r>
      <w:r>
        <w:rPr>
          <w:rFonts w:ascii="仿宋" w:hAnsi="仿宋" w:cs="仿宋"/>
          <w:kern w:val="2"/>
          <w:szCs w:val="28"/>
        </w:rPr>
        <w:t>.4.6</w:t>
      </w:r>
      <w:r>
        <w:rPr>
          <w:rFonts w:hint="eastAsia" w:ascii="仿宋" w:hAnsi="仿宋" w:cs="仿宋"/>
          <w:kern w:val="2"/>
          <w:szCs w:val="28"/>
        </w:rPr>
        <w:t>所示</w:t>
      </w:r>
      <w:r>
        <w:rPr>
          <w:rFonts w:ascii="仿宋" w:hAnsi="仿宋" w:cs="仿宋"/>
          <w:kern w:val="2"/>
          <w:szCs w:val="28"/>
        </w:rPr>
        <w:t>。</w:t>
      </w:r>
    </w:p>
    <w:p>
      <w:pPr>
        <w:jc w:val="center"/>
      </w:pPr>
      <w:r>
        <w:drawing>
          <wp:inline distT="0" distB="0" distL="114300" distR="114300">
            <wp:extent cx="5144770" cy="3709670"/>
            <wp:effectExtent l="0" t="0" r="6350" b="889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63"/>
                    <a:stretch>
                      <a:fillRect/>
                    </a:stretch>
                  </pic:blipFill>
                  <pic:spPr>
                    <a:xfrm>
                      <a:off x="0" y="0"/>
                      <a:ext cx="5144770" cy="3709670"/>
                    </a:xfrm>
                    <a:prstGeom prst="rect">
                      <a:avLst/>
                    </a:prstGeom>
                    <a:noFill/>
                    <a:ln>
                      <a:noFill/>
                    </a:ln>
                  </pic:spPr>
                </pic:pic>
              </a:graphicData>
            </a:graphic>
          </wp:inline>
        </w:drawing>
      </w:r>
    </w:p>
    <w:p>
      <w:pPr>
        <w:jc w:val="center"/>
        <w:rPr>
          <w:szCs w:val="21"/>
        </w:rPr>
      </w:pPr>
      <w:r>
        <w:rPr>
          <w:rFonts w:hint="eastAsia"/>
          <w:szCs w:val="21"/>
        </w:rPr>
        <w:t>图2.4.</w:t>
      </w:r>
      <w:r>
        <w:rPr>
          <w:szCs w:val="21"/>
        </w:rPr>
        <w:t>1</w:t>
      </w:r>
    </w:p>
    <w:p>
      <w:pPr>
        <w:pStyle w:val="97"/>
        <w:ind w:firstLine="560"/>
      </w:pPr>
      <w:r>
        <w:rPr>
          <w:rFonts w:hint="eastAsia"/>
        </w:rPr>
        <w:t>填写说明：</w:t>
      </w:r>
    </w:p>
    <w:p>
      <w:pPr>
        <w:pStyle w:val="97"/>
        <w:ind w:firstLine="560"/>
      </w:pPr>
      <w:r>
        <w:rPr>
          <w:rFonts w:hint="eastAsia"/>
        </w:rPr>
        <w:t>【评委会名称】：下拉选择关联</w:t>
      </w:r>
      <w:r>
        <w:rPr>
          <w:rFonts w:hint="eastAsia" w:cs="仿宋"/>
        </w:rPr>
        <w:t>已完成组建并备案通过的评委会。若下拉列表展示为空，需要先在【评委会备案申报】模块进行新增评委会，提交备案单位备案审核，备案状态更新为【已备案】后，将展示在下拉列表中。</w:t>
      </w:r>
    </w:p>
    <w:p>
      <w:pPr>
        <w:pStyle w:val="97"/>
        <w:ind w:firstLine="560"/>
      </w:pPr>
      <w:r>
        <w:rPr>
          <w:rFonts w:hint="eastAsia"/>
        </w:rPr>
        <w:t>【评审活动名称】：本年度开展的评审工作活动的名称，可以输入的明显提示的信息，会在个人申报时展示。例如：</w:t>
      </w:r>
      <w:r>
        <w:rPr>
          <w:rFonts w:hint="eastAsia" w:ascii="仿宋" w:hAnsi="仿宋" w:cs="仿宋"/>
          <w:kern w:val="2"/>
          <w:szCs w:val="28"/>
        </w:rPr>
        <w:t>2023</w:t>
      </w:r>
      <w:r>
        <w:rPr>
          <w:rFonts w:hint="eastAsia"/>
        </w:rPr>
        <w:t>年度乐山市工程技术系列中级职称评审工作。</w:t>
      </w:r>
    </w:p>
    <w:p>
      <w:pPr>
        <w:pStyle w:val="97"/>
        <w:ind w:firstLine="560"/>
      </w:pPr>
      <w:r>
        <w:rPr>
          <w:rFonts w:hint="eastAsia"/>
        </w:rPr>
        <w:t>【申报范围】：明确本次开展评审活动申报人的限制。例如:全市在岗从事工程技术专业技术工作的人才。</w:t>
      </w:r>
    </w:p>
    <w:p>
      <w:pPr>
        <w:pStyle w:val="97"/>
        <w:ind w:firstLine="560"/>
      </w:pPr>
      <w:r>
        <w:rPr>
          <w:rFonts w:hint="eastAsia"/>
        </w:rPr>
        <w:t>【评审归属年份】：开展的评审工作活动的归属年度。</w:t>
      </w:r>
    </w:p>
    <w:p>
      <w:pPr>
        <w:pStyle w:val="97"/>
        <w:ind w:firstLine="560"/>
      </w:pPr>
      <w:r>
        <w:rPr>
          <w:rFonts w:hint="eastAsia"/>
        </w:rPr>
        <w:t>【评审活动类别】：下拉列表选择，可以选择年度评审活动、专项评审活动。年度评审活动即为普通的评审活动，一年只开展一次；专项评审活动是指针对个别评委会，有一年开展多次评审活动的需求，可以选择专项评审活动。</w:t>
      </w:r>
    </w:p>
    <w:p>
      <w:pPr>
        <w:pStyle w:val="97"/>
        <w:ind w:firstLine="560"/>
      </w:pPr>
      <w:r>
        <w:rPr>
          <w:rFonts w:hint="eastAsia"/>
        </w:rPr>
        <w:t>【评审方式】：下拉列表选择，包括全国统考+专家评审、专家评审两种模式。全国统考+专家评审是指面向经济、统计、会计等系列，需要先经过全国考试，考试合格后，参加职称申报工作。</w:t>
      </w:r>
    </w:p>
    <w:p>
      <w:pPr>
        <w:pStyle w:val="97"/>
        <w:ind w:firstLine="560"/>
      </w:pPr>
      <w:r>
        <w:rPr>
          <w:rFonts w:hint="eastAsia"/>
        </w:rPr>
        <w:t>【是否开启破格评议】：若需要对破格申报人员提前开启一轮破格评审会议，选择是；如果没有要求，选择否即可。</w:t>
      </w:r>
    </w:p>
    <w:p>
      <w:pPr>
        <w:pStyle w:val="97"/>
        <w:ind w:firstLine="560"/>
      </w:pPr>
      <w:r>
        <w:rPr>
          <w:rFonts w:hint="eastAsia"/>
        </w:rPr>
        <w:t>【评委会组织笔试】：下拉选项选择，共全体参加笔试、不具备规定学历笔试、部分参加笔试、不组织四个选项。工作人员按照实际情况进行选择。若有笔试要求，后续需要在组织评审会议前，在【导入笔试成绩】模块，导入线下笔试的成绩，笔试通过的人员才能进入专家评审待审阶段。</w:t>
      </w:r>
    </w:p>
    <w:p>
      <w:pPr>
        <w:pStyle w:val="97"/>
        <w:ind w:firstLine="560"/>
      </w:pPr>
      <w:r>
        <w:rPr>
          <w:rFonts w:hint="eastAsia"/>
        </w:rPr>
        <w:t>【是否组织面试答辩】：下拉选项选择，共有部分面试答辩、全体面试答辩、不组织三个选项。若有答辩面试的要求，可以在【导入答辩安排】模块向申报人下发答辩通知单。</w:t>
      </w:r>
    </w:p>
    <w:p>
      <w:pPr>
        <w:pStyle w:val="97"/>
        <w:ind w:firstLine="560"/>
      </w:pPr>
      <w:r>
        <w:rPr>
          <w:rFonts w:hint="eastAsia"/>
        </w:rPr>
        <w:t>【是否设置专业组】：下拉选项选择。选择【是】，普通评审会议环节将会有两轮专家评议，第一轮为专业组人员计票，每位专家只需要对自己所在专业组里的申报人进行投票/打分；第二轮为全体专家投票，每位专家需要对所有的申报人进行投票（包括在上一轮专业组计票环节已经投票的申报人）。选择【否】，普通评审会议环节只有一轮专家全体投票环节。工作人员可以按照实际情况选择。</w:t>
      </w:r>
    </w:p>
    <w:p>
      <w:pPr>
        <w:pStyle w:val="97"/>
        <w:ind w:firstLine="560"/>
      </w:pPr>
      <w:r>
        <w:rPr>
          <w:rFonts w:hint="eastAsia"/>
        </w:rPr>
        <w:t>【专业组评审方式】：下拉选项选择。包括专家投票、专家打分两项。前面的【是否设置专业组】如果选择【是】，将会展示此信息项。专家投票是第一轮评议采用投票的形式，每位专家需要对自己所在的专业组的申报人进行投票，投票完成后，由评委会计票，计票未通过的申报人将不再进入第二轮全体专家投票环节。专家打分是第一轮评议采用打分的形式，每位专家需要对自己所在的专业组的申报人进行打分，打分完成后，由评委会汇总，打分结果只作为第二轮全体专家投票环节的评议依据，不会根据打分结果淘汰申报人。</w:t>
      </w:r>
    </w:p>
    <w:p>
      <w:pPr>
        <w:pStyle w:val="97"/>
        <w:ind w:firstLine="560"/>
      </w:pPr>
      <w:r>
        <w:rPr>
          <w:rFonts w:hint="eastAsia"/>
        </w:rPr>
        <w:t>【申报开始时间】：本次评审活动开始的时间，限制个人首次申报开始的时间。</w:t>
      </w:r>
    </w:p>
    <w:p>
      <w:pPr>
        <w:pStyle w:val="97"/>
        <w:ind w:firstLine="560"/>
      </w:pPr>
      <w:r>
        <w:rPr>
          <w:rFonts w:hint="eastAsia"/>
        </w:rPr>
        <w:t>【个人初次提交截止时间】：申报人首次提交申报材料的截止时间。</w:t>
      </w:r>
    </w:p>
    <w:p>
      <w:pPr>
        <w:pStyle w:val="97"/>
        <w:ind w:firstLine="560"/>
      </w:pPr>
      <w:r>
        <w:rPr>
          <w:rFonts w:hint="eastAsia"/>
        </w:rPr>
        <w:t>【个人提交修改截止时间】：申报人材料被退回修改，再次提交材料的截止时间。</w:t>
      </w:r>
    </w:p>
    <w:p>
      <w:pPr>
        <w:pStyle w:val="97"/>
        <w:ind w:firstLine="560"/>
      </w:pPr>
      <w:r>
        <w:rPr>
          <w:rFonts w:hint="eastAsia"/>
        </w:rPr>
        <w:t>【评委会申报截止时间】：限制单位端审核提交的时间，超过这个时间，评委会不再接收单位上报的申报材料。</w:t>
      </w:r>
    </w:p>
    <w:p>
      <w:pPr>
        <w:pStyle w:val="97"/>
        <w:ind w:firstLine="560"/>
      </w:pPr>
      <w:r>
        <w:rPr>
          <w:rFonts w:hint="eastAsia"/>
        </w:rPr>
        <w:t>【是否显示卫生专用页面】：卫生系列专用页面。</w:t>
      </w:r>
    </w:p>
    <w:p>
      <w:pPr>
        <w:pStyle w:val="97"/>
        <w:ind w:firstLine="560"/>
      </w:pPr>
      <w:r>
        <w:rPr>
          <w:rFonts w:hint="eastAsia"/>
        </w:rPr>
        <w:t>【是否显示中小学教师专用页面】：中小学教师系列专用页面。</w:t>
      </w:r>
    </w:p>
    <w:p>
      <w:pPr>
        <w:jc w:val="center"/>
      </w:pPr>
      <w:r>
        <w:drawing>
          <wp:inline distT="0" distB="0" distL="114300" distR="114300">
            <wp:extent cx="5673725" cy="984250"/>
            <wp:effectExtent l="0" t="0" r="10795" b="6350"/>
            <wp:docPr id="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
                    <pic:cNvPicPr>
                      <a:picLocks noChangeAspect="1"/>
                    </pic:cNvPicPr>
                  </pic:nvPicPr>
                  <pic:blipFill>
                    <a:blip r:embed="rId64"/>
                    <a:stretch>
                      <a:fillRect/>
                    </a:stretch>
                  </pic:blipFill>
                  <pic:spPr>
                    <a:xfrm>
                      <a:off x="0" y="0"/>
                      <a:ext cx="5682912" cy="985741"/>
                    </a:xfrm>
                    <a:prstGeom prst="rect">
                      <a:avLst/>
                    </a:prstGeom>
                    <a:noFill/>
                    <a:ln>
                      <a:noFill/>
                    </a:ln>
                  </pic:spPr>
                </pic:pic>
              </a:graphicData>
            </a:graphic>
          </wp:inline>
        </w:drawing>
      </w:r>
    </w:p>
    <w:p>
      <w:pPr>
        <w:jc w:val="center"/>
        <w:rPr>
          <w:szCs w:val="21"/>
        </w:rPr>
      </w:pPr>
      <w:r>
        <w:rPr>
          <w:rFonts w:hint="eastAsia"/>
          <w:szCs w:val="21"/>
        </w:rPr>
        <w:t>图2.4.</w:t>
      </w:r>
      <w:r>
        <w:rPr>
          <w:szCs w:val="21"/>
        </w:rPr>
        <w:t>2</w:t>
      </w:r>
    </w:p>
    <w:p>
      <w:pPr>
        <w:pStyle w:val="97"/>
        <w:ind w:firstLine="560"/>
      </w:pPr>
      <w:r>
        <w:rPr>
          <w:rFonts w:hint="eastAsia"/>
        </w:rPr>
        <w:t>填写说明：</w:t>
      </w:r>
    </w:p>
    <w:p>
      <w:pPr>
        <w:pStyle w:val="97"/>
        <w:ind w:firstLine="560"/>
      </w:pPr>
      <w:r>
        <w:rPr>
          <w:rFonts w:hint="eastAsia"/>
        </w:rPr>
        <w:t>【开设级别】：下拉选项选择，选项内容为评委会备案通过的评审层级。选择本次评审活动所开设的评审层级，支持多选。</w:t>
      </w:r>
    </w:p>
    <w:p>
      <w:pPr>
        <w:jc w:val="center"/>
      </w:pPr>
      <w:r>
        <w:rPr>
          <w:rFonts w:hint="eastAsia"/>
        </w:rPr>
        <w:drawing>
          <wp:inline distT="0" distB="0" distL="114300" distR="114300">
            <wp:extent cx="4817745" cy="4828540"/>
            <wp:effectExtent l="0" t="0" r="13335" b="2540"/>
            <wp:docPr id="24" name="图片 24" descr="ef2aed9ace0ad2844309747cca06c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ef2aed9ace0ad2844309747cca06cc9"/>
                    <pic:cNvPicPr>
                      <a:picLocks noChangeAspect="1"/>
                    </pic:cNvPicPr>
                  </pic:nvPicPr>
                  <pic:blipFill>
                    <a:blip r:embed="rId65"/>
                    <a:stretch>
                      <a:fillRect/>
                    </a:stretch>
                  </pic:blipFill>
                  <pic:spPr>
                    <a:xfrm>
                      <a:off x="0" y="0"/>
                      <a:ext cx="4817745" cy="4828540"/>
                    </a:xfrm>
                    <a:prstGeom prst="rect">
                      <a:avLst/>
                    </a:prstGeom>
                  </pic:spPr>
                </pic:pic>
              </a:graphicData>
            </a:graphic>
          </wp:inline>
        </w:drawing>
      </w:r>
    </w:p>
    <w:p>
      <w:pPr>
        <w:jc w:val="center"/>
        <w:rPr>
          <w:szCs w:val="21"/>
        </w:rPr>
      </w:pPr>
      <w:r>
        <w:rPr>
          <w:rFonts w:hint="eastAsia"/>
          <w:szCs w:val="21"/>
        </w:rPr>
        <w:t>图2.4.</w:t>
      </w:r>
      <w:r>
        <w:rPr>
          <w:szCs w:val="21"/>
        </w:rPr>
        <w:t>3</w:t>
      </w:r>
    </w:p>
    <w:p>
      <w:pPr>
        <w:jc w:val="center"/>
        <w:rPr>
          <w:szCs w:val="21"/>
        </w:rPr>
      </w:pPr>
    </w:p>
    <w:p>
      <w:pPr>
        <w:jc w:val="center"/>
      </w:pPr>
      <w:r>
        <w:drawing>
          <wp:inline distT="0" distB="0" distL="114300" distR="114300">
            <wp:extent cx="5273040" cy="3063240"/>
            <wp:effectExtent l="0" t="0" r="0" b="0"/>
            <wp:docPr id="1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9"/>
                    <pic:cNvPicPr>
                      <a:picLocks noChangeAspect="1"/>
                    </pic:cNvPicPr>
                  </pic:nvPicPr>
                  <pic:blipFill>
                    <a:blip r:embed="rId66"/>
                    <a:stretch>
                      <a:fillRect/>
                    </a:stretch>
                  </pic:blipFill>
                  <pic:spPr>
                    <a:xfrm>
                      <a:off x="0" y="0"/>
                      <a:ext cx="5273040" cy="3063240"/>
                    </a:xfrm>
                    <a:prstGeom prst="rect">
                      <a:avLst/>
                    </a:prstGeom>
                    <a:noFill/>
                    <a:ln>
                      <a:noFill/>
                    </a:ln>
                  </pic:spPr>
                </pic:pic>
              </a:graphicData>
            </a:graphic>
          </wp:inline>
        </w:drawing>
      </w:r>
    </w:p>
    <w:p>
      <w:pPr>
        <w:jc w:val="center"/>
        <w:rPr>
          <w:szCs w:val="21"/>
        </w:rPr>
      </w:pPr>
      <w:r>
        <w:rPr>
          <w:rFonts w:hint="eastAsia"/>
          <w:szCs w:val="21"/>
        </w:rPr>
        <w:t>图2.4.</w:t>
      </w:r>
      <w:r>
        <w:rPr>
          <w:szCs w:val="21"/>
        </w:rPr>
        <w:t>4</w:t>
      </w:r>
    </w:p>
    <w:p>
      <w:pPr>
        <w:jc w:val="center"/>
      </w:pPr>
      <w:r>
        <w:drawing>
          <wp:inline distT="0" distB="0" distL="114300" distR="114300">
            <wp:extent cx="5273040" cy="3019425"/>
            <wp:effectExtent l="0" t="0" r="0" b="13335"/>
            <wp:docPr id="1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0"/>
                    <pic:cNvPicPr>
                      <a:picLocks noChangeAspect="1"/>
                    </pic:cNvPicPr>
                  </pic:nvPicPr>
                  <pic:blipFill>
                    <a:blip r:embed="rId67"/>
                    <a:stretch>
                      <a:fillRect/>
                    </a:stretch>
                  </pic:blipFill>
                  <pic:spPr>
                    <a:xfrm>
                      <a:off x="0" y="0"/>
                      <a:ext cx="5273040" cy="3019425"/>
                    </a:xfrm>
                    <a:prstGeom prst="rect">
                      <a:avLst/>
                    </a:prstGeom>
                    <a:noFill/>
                    <a:ln>
                      <a:noFill/>
                    </a:ln>
                  </pic:spPr>
                </pic:pic>
              </a:graphicData>
            </a:graphic>
          </wp:inline>
        </w:drawing>
      </w:r>
    </w:p>
    <w:p>
      <w:pPr>
        <w:jc w:val="center"/>
        <w:rPr>
          <w:szCs w:val="21"/>
        </w:rPr>
      </w:pPr>
      <w:r>
        <w:rPr>
          <w:rFonts w:hint="eastAsia"/>
          <w:szCs w:val="21"/>
        </w:rPr>
        <w:t>图2.4.</w:t>
      </w:r>
      <w:r>
        <w:rPr>
          <w:szCs w:val="21"/>
        </w:rPr>
        <w:t>5</w:t>
      </w:r>
    </w:p>
    <w:p>
      <w:pPr>
        <w:jc w:val="center"/>
        <w:rPr>
          <w:szCs w:val="21"/>
        </w:rPr>
      </w:pPr>
    </w:p>
    <w:p>
      <w:pPr>
        <w:jc w:val="center"/>
      </w:pPr>
      <w:r>
        <w:drawing>
          <wp:inline distT="0" distB="0" distL="114300" distR="114300">
            <wp:extent cx="5276215" cy="3642360"/>
            <wp:effectExtent l="0" t="0" r="12065" b="0"/>
            <wp:docPr id="1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1"/>
                    <pic:cNvPicPr>
                      <a:picLocks noChangeAspect="1"/>
                    </pic:cNvPicPr>
                  </pic:nvPicPr>
                  <pic:blipFill>
                    <a:blip r:embed="rId68"/>
                    <a:stretch>
                      <a:fillRect/>
                    </a:stretch>
                  </pic:blipFill>
                  <pic:spPr>
                    <a:xfrm>
                      <a:off x="0" y="0"/>
                      <a:ext cx="5276215" cy="3642360"/>
                    </a:xfrm>
                    <a:prstGeom prst="rect">
                      <a:avLst/>
                    </a:prstGeom>
                    <a:noFill/>
                    <a:ln>
                      <a:noFill/>
                    </a:ln>
                  </pic:spPr>
                </pic:pic>
              </a:graphicData>
            </a:graphic>
          </wp:inline>
        </w:drawing>
      </w:r>
    </w:p>
    <w:p>
      <w:pPr>
        <w:jc w:val="center"/>
        <w:rPr>
          <w:szCs w:val="21"/>
        </w:rPr>
      </w:pPr>
      <w:r>
        <w:rPr>
          <w:rFonts w:hint="eastAsia"/>
          <w:szCs w:val="21"/>
        </w:rPr>
        <w:t>图2.4.</w:t>
      </w:r>
      <w:r>
        <w:rPr>
          <w:szCs w:val="21"/>
        </w:rPr>
        <w:t>6</w:t>
      </w:r>
    </w:p>
    <w:p>
      <w:pPr>
        <w:jc w:val="center"/>
        <w:rPr>
          <w:szCs w:val="21"/>
        </w:rPr>
      </w:pPr>
    </w:p>
    <w:p>
      <w:pPr>
        <w:pStyle w:val="97"/>
        <w:ind w:firstLine="560"/>
      </w:pPr>
      <w:r>
        <w:rPr>
          <w:rFonts w:hint="eastAsia"/>
        </w:rPr>
        <w:t>填写说明：</w:t>
      </w:r>
    </w:p>
    <w:p>
      <w:pPr>
        <w:pStyle w:val="97"/>
        <w:ind w:firstLine="560"/>
      </w:pPr>
      <w:r>
        <w:rPr>
          <w:rFonts w:hint="eastAsia"/>
        </w:rPr>
        <w:t>【业绩成果配置】：如果之前对所选的评委会进行了默认配置的填写，这里会自动带入默认配置的数据。也可以进行新增操作，依次填写/选择序号、展示标题、模板类别、业绩要求描述。该模块配置的内容，将对申报人展示，按照序号依次从小到大排列；【展示标题】为下拉选项选择，包括：</w:t>
      </w:r>
      <w:r>
        <w:rPr>
          <w:rFonts w:hint="eastAsia"/>
          <w:b/>
          <w:bCs/>
        </w:rPr>
        <w:t>论文论著、取得现专业技术职称前主要业绩、取得现专业技术职称后主要业绩</w:t>
      </w:r>
      <w:r>
        <w:rPr>
          <w:rFonts w:hint="eastAsia"/>
        </w:rPr>
        <w:t>、教育教学业绩、教学业绩成果、教育教学研究业绩成果、业绩成果、示范引领和影响力、专业能力、专业能力和业绩成果，工作人员按照每个系列的实际情况选择配置；模板类别包括：通用、专利、获奖/荣誉称号、论文、科技成果奖、重要专业报告、著作/译著、标准/规范（</w:t>
      </w:r>
      <w:r>
        <w:rPr>
          <w:rFonts w:hint="eastAsia" w:ascii="仿宋" w:hAnsi="仿宋" w:cs="仿宋"/>
          <w:kern w:val="2"/>
          <w:szCs w:val="28"/>
        </w:rPr>
        <w:t>如图2.4.</w:t>
      </w:r>
      <w:r>
        <w:rPr>
          <w:rFonts w:ascii="仿宋" w:hAnsi="仿宋" w:cs="仿宋"/>
          <w:kern w:val="2"/>
          <w:szCs w:val="28"/>
        </w:rPr>
        <w:t>7</w:t>
      </w:r>
      <w:r>
        <w:rPr>
          <w:rFonts w:hint="eastAsia" w:ascii="仿宋" w:hAnsi="仿宋" w:cs="仿宋"/>
          <w:kern w:val="2"/>
          <w:szCs w:val="28"/>
        </w:rPr>
        <w:t>、图2.4.</w:t>
      </w:r>
      <w:r>
        <w:rPr>
          <w:rFonts w:ascii="仿宋" w:hAnsi="仿宋" w:cs="仿宋"/>
          <w:kern w:val="2"/>
          <w:szCs w:val="28"/>
        </w:rPr>
        <w:t>8</w:t>
      </w:r>
      <w:r>
        <w:rPr>
          <w:rFonts w:hint="eastAsia" w:ascii="仿宋" w:hAnsi="仿宋" w:cs="仿宋"/>
          <w:kern w:val="2"/>
          <w:szCs w:val="28"/>
        </w:rPr>
        <w:t>、图2.4.</w:t>
      </w:r>
      <w:r>
        <w:rPr>
          <w:rFonts w:ascii="仿宋" w:hAnsi="仿宋" w:cs="仿宋"/>
          <w:kern w:val="2"/>
          <w:szCs w:val="28"/>
        </w:rPr>
        <w:t>9</w:t>
      </w:r>
      <w:r>
        <w:rPr>
          <w:rFonts w:hint="eastAsia" w:ascii="仿宋" w:hAnsi="仿宋" w:cs="仿宋"/>
          <w:kern w:val="2"/>
          <w:szCs w:val="28"/>
        </w:rPr>
        <w:t>、图2.4.1</w:t>
      </w:r>
      <w:r>
        <w:rPr>
          <w:rFonts w:ascii="仿宋" w:hAnsi="仿宋" w:cs="仿宋"/>
          <w:kern w:val="2"/>
          <w:szCs w:val="28"/>
        </w:rPr>
        <w:t>0</w:t>
      </w:r>
      <w:r>
        <w:rPr>
          <w:rFonts w:hint="eastAsia" w:ascii="仿宋" w:hAnsi="仿宋" w:cs="仿宋"/>
          <w:kern w:val="2"/>
          <w:szCs w:val="28"/>
        </w:rPr>
        <w:t>、图2.4.1</w:t>
      </w:r>
      <w:r>
        <w:rPr>
          <w:rFonts w:ascii="仿宋" w:hAnsi="仿宋" w:cs="仿宋"/>
          <w:kern w:val="2"/>
          <w:szCs w:val="28"/>
        </w:rPr>
        <w:t>1</w:t>
      </w:r>
      <w:r>
        <w:rPr>
          <w:rFonts w:hint="eastAsia" w:ascii="仿宋" w:hAnsi="仿宋" w:cs="仿宋"/>
          <w:kern w:val="2"/>
          <w:szCs w:val="28"/>
        </w:rPr>
        <w:t>、图2.4.1</w:t>
      </w:r>
      <w:r>
        <w:rPr>
          <w:rFonts w:ascii="仿宋" w:hAnsi="仿宋" w:cs="仿宋"/>
          <w:kern w:val="2"/>
          <w:szCs w:val="28"/>
        </w:rPr>
        <w:t>2</w:t>
      </w:r>
      <w:r>
        <w:rPr>
          <w:rFonts w:hint="eastAsia" w:ascii="仿宋" w:hAnsi="仿宋" w:cs="仿宋"/>
          <w:kern w:val="2"/>
          <w:szCs w:val="28"/>
        </w:rPr>
        <w:t>、图2.4.1</w:t>
      </w:r>
      <w:r>
        <w:rPr>
          <w:rFonts w:ascii="仿宋" w:hAnsi="仿宋" w:cs="仿宋"/>
          <w:kern w:val="2"/>
          <w:szCs w:val="28"/>
        </w:rPr>
        <w:t>3</w:t>
      </w:r>
      <w:r>
        <w:rPr>
          <w:rFonts w:hint="eastAsia" w:ascii="仿宋" w:hAnsi="仿宋" w:cs="仿宋"/>
          <w:kern w:val="2"/>
          <w:szCs w:val="28"/>
        </w:rPr>
        <w:t>、图2.4.1</w:t>
      </w:r>
      <w:r>
        <w:rPr>
          <w:rFonts w:ascii="仿宋" w:hAnsi="仿宋" w:cs="仿宋"/>
          <w:kern w:val="2"/>
          <w:szCs w:val="28"/>
        </w:rPr>
        <w:t>4</w:t>
      </w:r>
      <w:r>
        <w:rPr>
          <w:rFonts w:hint="eastAsia"/>
        </w:rPr>
        <w:t>所示），可以选择单个或多个模板类别，支持导入业绩成果要求。选中的模板样式将在个人端展示。</w:t>
      </w:r>
    </w:p>
    <w:p>
      <w:pPr>
        <w:pStyle w:val="97"/>
        <w:ind w:firstLine="560"/>
      </w:pPr>
      <w:r>
        <w:rPr>
          <w:rFonts w:hint="eastAsia"/>
        </w:rPr>
        <w:t>【申报材料需求配置】：组建单位配置完成的需求材料限制条件，会对个人端填写申报信息、提交材料时加以限制。</w:t>
      </w:r>
    </w:p>
    <w:p>
      <w:pPr>
        <w:pStyle w:val="48"/>
        <w:keepNext/>
        <w:keepLines/>
        <w:numPr>
          <w:ilvl w:val="1"/>
          <w:numId w:val="0"/>
        </w:numPr>
        <w:tabs>
          <w:tab w:val="left" w:pos="-2880"/>
          <w:tab w:val="left" w:pos="0"/>
          <w:tab w:val="left" w:pos="1134"/>
        </w:tabs>
        <w:spacing w:before="260" w:after="270" w:line="415" w:lineRule="auto"/>
        <w:ind w:left="567" w:hanging="567"/>
        <w:jc w:val="both"/>
        <w:outlineLvl w:val="3"/>
        <w:rPr>
          <w:rFonts w:ascii="Arial" w:hAnsi="Arial"/>
          <w:b/>
          <w:vanish/>
          <w:szCs w:val="28"/>
        </w:rPr>
      </w:pPr>
      <w:bookmarkStart w:id="130" w:name="_Toc138937724"/>
      <w:bookmarkEnd w:id="130"/>
      <w:bookmarkStart w:id="131" w:name="_Toc139036088"/>
      <w:bookmarkEnd w:id="131"/>
      <w:bookmarkStart w:id="132" w:name="_Toc138938510"/>
      <w:bookmarkEnd w:id="132"/>
      <w:r>
        <w:rPr>
          <w:rFonts w:ascii="Arial" w:hAnsi="Arial"/>
          <w:b/>
          <w:vanish/>
          <w:szCs w:val="28"/>
        </w:rPr>
        <w:t>2.4.</w:t>
      </w:r>
    </w:p>
    <w:p>
      <w:pPr>
        <w:pStyle w:val="48"/>
        <w:keepNext/>
        <w:keepLines/>
        <w:numPr>
          <w:ilvl w:val="2"/>
          <w:numId w:val="0"/>
        </w:numPr>
        <w:tabs>
          <w:tab w:val="left" w:pos="-2880"/>
          <w:tab w:val="left" w:pos="0"/>
          <w:tab w:val="left" w:pos="1134"/>
        </w:tabs>
        <w:spacing w:before="260" w:after="270" w:line="415" w:lineRule="auto"/>
        <w:ind w:left="709" w:hanging="709"/>
        <w:jc w:val="both"/>
        <w:outlineLvl w:val="3"/>
        <w:rPr>
          <w:rFonts w:ascii="Arial" w:hAnsi="Arial"/>
          <w:b/>
          <w:vanish/>
          <w:szCs w:val="28"/>
        </w:rPr>
      </w:pPr>
      <w:bookmarkStart w:id="133" w:name="_Toc139036089"/>
      <w:bookmarkEnd w:id="133"/>
      <w:bookmarkStart w:id="134" w:name="_Toc138937725"/>
      <w:bookmarkEnd w:id="134"/>
      <w:bookmarkStart w:id="135" w:name="_Toc138938511"/>
      <w:bookmarkEnd w:id="135"/>
      <w:r>
        <w:rPr>
          <w:rFonts w:ascii="Arial" w:hAnsi="Arial"/>
          <w:b/>
          <w:vanish/>
          <w:szCs w:val="28"/>
        </w:rPr>
        <w:t>2.4.1.</w:t>
      </w:r>
    </w:p>
    <w:p>
      <w:pPr>
        <w:pStyle w:val="48"/>
        <w:keepNext/>
        <w:keepLines/>
        <w:numPr>
          <w:ilvl w:val="2"/>
          <w:numId w:val="0"/>
        </w:numPr>
        <w:tabs>
          <w:tab w:val="left" w:pos="-2880"/>
          <w:tab w:val="left" w:pos="0"/>
          <w:tab w:val="left" w:pos="1134"/>
        </w:tabs>
        <w:spacing w:before="260" w:after="270" w:line="415" w:lineRule="auto"/>
        <w:ind w:left="709" w:hanging="709"/>
        <w:jc w:val="both"/>
        <w:outlineLvl w:val="3"/>
        <w:rPr>
          <w:rFonts w:ascii="Arial" w:hAnsi="Arial"/>
          <w:b/>
          <w:vanish/>
          <w:szCs w:val="28"/>
        </w:rPr>
      </w:pPr>
      <w:bookmarkStart w:id="136" w:name="_Toc138937726"/>
      <w:bookmarkEnd w:id="136"/>
      <w:bookmarkStart w:id="137" w:name="_Toc139036090"/>
      <w:bookmarkEnd w:id="137"/>
      <w:bookmarkStart w:id="138" w:name="_Toc138938512"/>
      <w:bookmarkEnd w:id="138"/>
      <w:r>
        <w:rPr>
          <w:rFonts w:ascii="Arial" w:hAnsi="Arial"/>
          <w:b/>
          <w:vanish/>
          <w:szCs w:val="28"/>
        </w:rPr>
        <w:t>2.4.2.</w:t>
      </w:r>
    </w:p>
    <w:p>
      <w:pPr>
        <w:pStyle w:val="5"/>
        <w:numPr>
          <w:ilvl w:val="3"/>
          <w:numId w:val="0"/>
        </w:numPr>
        <w:ind w:left="851" w:hanging="851"/>
        <w:rPr>
          <w:rFonts w:ascii="宋体" w:hAnsi="宋体" w:cs="宋体"/>
          <w:b/>
          <w:sz w:val="28"/>
        </w:rPr>
      </w:pPr>
      <w:bookmarkStart w:id="139" w:name="_Toc27636"/>
      <w:bookmarkStart w:id="140" w:name="_Toc143856050"/>
      <w:r>
        <w:rPr>
          <w:rFonts w:hint="eastAsia" w:ascii="宋体" w:hAnsi="宋体" w:cs="宋体"/>
          <w:b/>
          <w:sz w:val="28"/>
        </w:rPr>
        <w:t>2.4.2.1 通用模板样式</w:t>
      </w:r>
      <w:bookmarkEnd w:id="139"/>
      <w:bookmarkEnd w:id="140"/>
    </w:p>
    <w:p>
      <w:pPr>
        <w:jc w:val="center"/>
      </w:pPr>
      <w:r>
        <w:drawing>
          <wp:inline distT="0" distB="0" distL="114300" distR="114300">
            <wp:extent cx="5320665" cy="5407660"/>
            <wp:effectExtent l="0" t="0" r="13335" b="2540"/>
            <wp:docPr id="8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
                    <pic:cNvPicPr>
                      <a:picLocks noChangeAspect="1"/>
                    </pic:cNvPicPr>
                  </pic:nvPicPr>
                  <pic:blipFill>
                    <a:blip r:embed="rId69"/>
                    <a:stretch>
                      <a:fillRect/>
                    </a:stretch>
                  </pic:blipFill>
                  <pic:spPr>
                    <a:xfrm>
                      <a:off x="0" y="0"/>
                      <a:ext cx="5320665" cy="5407660"/>
                    </a:xfrm>
                    <a:prstGeom prst="rect">
                      <a:avLst/>
                    </a:prstGeom>
                    <a:noFill/>
                    <a:ln>
                      <a:noFill/>
                    </a:ln>
                  </pic:spPr>
                </pic:pic>
              </a:graphicData>
            </a:graphic>
          </wp:inline>
        </w:drawing>
      </w:r>
    </w:p>
    <w:p>
      <w:pPr>
        <w:jc w:val="center"/>
        <w:rPr>
          <w:rStyle w:val="101"/>
          <w:i w:val="0"/>
          <w:color w:val="404040" w:themeColor="text1" w:themeTint="BF"/>
          <w14:textFill>
            <w14:solidFill>
              <w14:schemeClr w14:val="tx1">
                <w14:lumMod w14:val="75000"/>
                <w14:lumOff w14:val="25000"/>
              </w14:schemeClr>
            </w14:solidFill>
          </w14:textFill>
        </w:rPr>
      </w:pPr>
      <w:r>
        <w:rPr>
          <w:rStyle w:val="101"/>
          <w:rFonts w:hint="eastAsia"/>
          <w:i w:val="0"/>
          <w:color w:val="404040" w:themeColor="text1" w:themeTint="BF"/>
          <w14:textFill>
            <w14:solidFill>
              <w14:schemeClr w14:val="tx1">
                <w14:lumMod w14:val="75000"/>
                <w14:lumOff w14:val="25000"/>
              </w14:schemeClr>
            </w14:solidFill>
          </w14:textFill>
        </w:rPr>
        <w:t>图2.4.</w:t>
      </w:r>
      <w:r>
        <w:rPr>
          <w:rStyle w:val="101"/>
          <w:i w:val="0"/>
          <w:color w:val="404040" w:themeColor="text1" w:themeTint="BF"/>
          <w14:textFill>
            <w14:solidFill>
              <w14:schemeClr w14:val="tx1">
                <w14:lumMod w14:val="75000"/>
                <w14:lumOff w14:val="25000"/>
              </w14:schemeClr>
            </w14:solidFill>
          </w14:textFill>
        </w:rPr>
        <w:t>7</w:t>
      </w:r>
    </w:p>
    <w:p>
      <w:pPr>
        <w:jc w:val="center"/>
      </w:pPr>
    </w:p>
    <w:p>
      <w:pPr>
        <w:jc w:val="center"/>
      </w:pPr>
    </w:p>
    <w:p>
      <w:pPr>
        <w:jc w:val="center"/>
      </w:pPr>
    </w:p>
    <w:p>
      <w:pPr>
        <w:jc w:val="center"/>
      </w:pPr>
    </w:p>
    <w:p>
      <w:pPr>
        <w:pStyle w:val="5"/>
        <w:numPr>
          <w:ilvl w:val="3"/>
          <w:numId w:val="0"/>
        </w:numPr>
        <w:ind w:left="851" w:hanging="851"/>
        <w:rPr>
          <w:rFonts w:ascii="宋体" w:hAnsi="宋体" w:cs="宋体"/>
          <w:b/>
          <w:sz w:val="28"/>
        </w:rPr>
      </w:pPr>
      <w:bookmarkStart w:id="141" w:name="_Toc3620"/>
      <w:bookmarkStart w:id="142" w:name="_Toc143856051"/>
      <w:r>
        <w:rPr>
          <w:rFonts w:hint="eastAsia" w:ascii="宋体" w:hAnsi="宋体" w:cs="宋体"/>
          <w:b/>
          <w:sz w:val="28"/>
        </w:rPr>
        <w:t>2.4.2.2 专利模板样式</w:t>
      </w:r>
      <w:bookmarkEnd w:id="141"/>
      <w:bookmarkEnd w:id="142"/>
    </w:p>
    <w:p>
      <w:pPr>
        <w:jc w:val="center"/>
      </w:pPr>
      <w:r>
        <w:drawing>
          <wp:inline distT="0" distB="0" distL="114300" distR="114300">
            <wp:extent cx="5182235" cy="3279140"/>
            <wp:effectExtent l="0" t="0" r="14605" b="12700"/>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70"/>
                    <a:stretch>
                      <a:fillRect/>
                    </a:stretch>
                  </pic:blipFill>
                  <pic:spPr>
                    <a:xfrm>
                      <a:off x="0" y="0"/>
                      <a:ext cx="5182235" cy="3279140"/>
                    </a:xfrm>
                    <a:prstGeom prst="rect">
                      <a:avLst/>
                    </a:prstGeom>
                    <a:noFill/>
                    <a:ln>
                      <a:noFill/>
                    </a:ln>
                  </pic:spPr>
                </pic:pic>
              </a:graphicData>
            </a:graphic>
          </wp:inline>
        </w:drawing>
      </w:r>
    </w:p>
    <w:p>
      <w:pPr>
        <w:pStyle w:val="100"/>
        <w:rPr>
          <w:rStyle w:val="101"/>
          <w:i w:val="0"/>
          <w:color w:val="404040" w:themeColor="text1" w:themeTint="BF"/>
          <w14:textFill>
            <w14:solidFill>
              <w14:schemeClr w14:val="tx1">
                <w14:lumMod w14:val="75000"/>
                <w14:lumOff w14:val="25000"/>
              </w14:schemeClr>
            </w14:solidFill>
          </w14:textFill>
        </w:rPr>
      </w:pPr>
      <w:r>
        <w:rPr>
          <w:rStyle w:val="101"/>
          <w:rFonts w:hint="eastAsia"/>
          <w:i w:val="0"/>
          <w:color w:val="404040" w:themeColor="text1" w:themeTint="BF"/>
          <w14:textFill>
            <w14:solidFill>
              <w14:schemeClr w14:val="tx1">
                <w14:lumMod w14:val="75000"/>
                <w14:lumOff w14:val="25000"/>
              </w14:schemeClr>
            </w14:solidFill>
          </w14:textFill>
        </w:rPr>
        <w:t>图2.4.</w:t>
      </w:r>
      <w:r>
        <w:rPr>
          <w:rStyle w:val="101"/>
          <w:i w:val="0"/>
          <w:color w:val="404040" w:themeColor="text1" w:themeTint="BF"/>
          <w14:textFill>
            <w14:solidFill>
              <w14:schemeClr w14:val="tx1">
                <w14:lumMod w14:val="75000"/>
                <w14:lumOff w14:val="25000"/>
              </w14:schemeClr>
            </w14:solidFill>
          </w14:textFill>
        </w:rPr>
        <w:t>8</w:t>
      </w:r>
    </w:p>
    <w:p>
      <w:pPr>
        <w:jc w:val="center"/>
      </w:pPr>
    </w:p>
    <w:p>
      <w:pPr>
        <w:pStyle w:val="5"/>
        <w:numPr>
          <w:ilvl w:val="3"/>
          <w:numId w:val="0"/>
        </w:numPr>
        <w:ind w:left="851" w:hanging="851"/>
        <w:rPr>
          <w:rFonts w:ascii="宋体" w:hAnsi="宋体" w:cs="宋体"/>
          <w:b/>
          <w:sz w:val="28"/>
        </w:rPr>
      </w:pPr>
      <w:bookmarkStart w:id="143" w:name="_Toc26983"/>
      <w:bookmarkStart w:id="144" w:name="_Toc143856052"/>
      <w:r>
        <w:rPr>
          <w:rFonts w:hint="eastAsia" w:ascii="宋体" w:hAnsi="宋体" w:cs="宋体"/>
          <w:b/>
          <w:sz w:val="28"/>
        </w:rPr>
        <w:t>2.4.2.3 获奖/荣誉称号模板样式</w:t>
      </w:r>
      <w:bookmarkEnd w:id="143"/>
      <w:bookmarkEnd w:id="144"/>
    </w:p>
    <w:p>
      <w:pPr>
        <w:jc w:val="center"/>
      </w:pPr>
      <w:r>
        <w:drawing>
          <wp:inline distT="0" distB="0" distL="114300" distR="114300">
            <wp:extent cx="5234940" cy="2940050"/>
            <wp:effectExtent l="0" t="0" r="7620" b="1270"/>
            <wp:docPr id="8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
                    <pic:cNvPicPr>
                      <a:picLocks noChangeAspect="1"/>
                    </pic:cNvPicPr>
                  </pic:nvPicPr>
                  <pic:blipFill>
                    <a:blip r:embed="rId71"/>
                    <a:stretch>
                      <a:fillRect/>
                    </a:stretch>
                  </pic:blipFill>
                  <pic:spPr>
                    <a:xfrm>
                      <a:off x="0" y="0"/>
                      <a:ext cx="5234940" cy="2940050"/>
                    </a:xfrm>
                    <a:prstGeom prst="rect">
                      <a:avLst/>
                    </a:prstGeom>
                    <a:noFill/>
                    <a:ln>
                      <a:noFill/>
                    </a:ln>
                  </pic:spPr>
                </pic:pic>
              </a:graphicData>
            </a:graphic>
          </wp:inline>
        </w:drawing>
      </w:r>
      <w:r>
        <w:rPr>
          <w:rStyle w:val="102"/>
          <w:rFonts w:hint="eastAsia"/>
        </w:rPr>
        <w:t>图2.4.</w:t>
      </w:r>
      <w:r>
        <w:rPr>
          <w:rStyle w:val="102"/>
        </w:rPr>
        <w:t>9</w:t>
      </w:r>
    </w:p>
    <w:p>
      <w:pPr>
        <w:pStyle w:val="5"/>
        <w:numPr>
          <w:ilvl w:val="3"/>
          <w:numId w:val="0"/>
        </w:numPr>
        <w:ind w:left="851" w:hanging="851"/>
        <w:rPr>
          <w:rFonts w:ascii="宋体" w:hAnsi="宋体" w:cs="宋体"/>
          <w:b/>
          <w:sz w:val="28"/>
        </w:rPr>
      </w:pPr>
      <w:bookmarkStart w:id="145" w:name="_Toc143856053"/>
      <w:r>
        <w:rPr>
          <w:rFonts w:hint="eastAsia" w:ascii="宋体" w:hAnsi="宋体" w:cs="宋体"/>
          <w:b/>
          <w:sz w:val="28"/>
        </w:rPr>
        <w:t>2.4.2.4 论文模板样式</w:t>
      </w:r>
      <w:bookmarkEnd w:id="145"/>
    </w:p>
    <w:p>
      <w:pPr>
        <w:jc w:val="center"/>
      </w:pPr>
      <w:r>
        <w:drawing>
          <wp:inline distT="0" distB="0" distL="114300" distR="114300">
            <wp:extent cx="4925060" cy="3181350"/>
            <wp:effectExtent l="0" t="0" r="12700" b="3810"/>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72"/>
                    <a:stretch>
                      <a:fillRect/>
                    </a:stretch>
                  </pic:blipFill>
                  <pic:spPr>
                    <a:xfrm>
                      <a:off x="0" y="0"/>
                      <a:ext cx="4925060" cy="3181350"/>
                    </a:xfrm>
                    <a:prstGeom prst="rect">
                      <a:avLst/>
                    </a:prstGeom>
                    <a:noFill/>
                    <a:ln>
                      <a:noFill/>
                    </a:ln>
                  </pic:spPr>
                </pic:pic>
              </a:graphicData>
            </a:graphic>
          </wp:inline>
        </w:drawing>
      </w:r>
    </w:p>
    <w:p>
      <w:pPr>
        <w:pStyle w:val="100"/>
      </w:pPr>
      <w:r>
        <w:rPr>
          <w:rFonts w:hint="eastAsia"/>
        </w:rPr>
        <w:t>图2.4.1</w:t>
      </w:r>
      <w:r>
        <w:t>0</w:t>
      </w:r>
    </w:p>
    <w:p>
      <w:pPr>
        <w:jc w:val="center"/>
      </w:pPr>
    </w:p>
    <w:p>
      <w:pPr>
        <w:pStyle w:val="5"/>
        <w:numPr>
          <w:ilvl w:val="3"/>
          <w:numId w:val="0"/>
        </w:numPr>
        <w:ind w:left="851" w:hanging="851"/>
        <w:rPr>
          <w:rFonts w:ascii="宋体" w:hAnsi="宋体" w:cs="宋体"/>
          <w:b/>
          <w:sz w:val="28"/>
        </w:rPr>
      </w:pPr>
      <w:bookmarkStart w:id="146" w:name="_Toc4373"/>
      <w:bookmarkStart w:id="147" w:name="_Toc143856054"/>
      <w:r>
        <w:rPr>
          <w:rFonts w:hint="eastAsia" w:ascii="宋体" w:hAnsi="宋体" w:cs="宋体"/>
          <w:b/>
          <w:sz w:val="28"/>
        </w:rPr>
        <w:t>2.4.2.5 科技成果奖模板样式</w:t>
      </w:r>
      <w:bookmarkEnd w:id="146"/>
      <w:bookmarkEnd w:id="147"/>
    </w:p>
    <w:p>
      <w:pPr>
        <w:jc w:val="center"/>
      </w:pPr>
      <w:r>
        <w:drawing>
          <wp:inline distT="0" distB="0" distL="114300" distR="114300">
            <wp:extent cx="4701540" cy="2679700"/>
            <wp:effectExtent l="0" t="0" r="7620" b="2540"/>
            <wp:docPr id="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1"/>
                    </pic:cNvPicPr>
                  </pic:nvPicPr>
                  <pic:blipFill>
                    <a:blip r:embed="rId73"/>
                    <a:stretch>
                      <a:fillRect/>
                    </a:stretch>
                  </pic:blipFill>
                  <pic:spPr>
                    <a:xfrm>
                      <a:off x="0" y="0"/>
                      <a:ext cx="4701540" cy="2679700"/>
                    </a:xfrm>
                    <a:prstGeom prst="rect">
                      <a:avLst/>
                    </a:prstGeom>
                    <a:noFill/>
                    <a:ln>
                      <a:noFill/>
                    </a:ln>
                  </pic:spPr>
                </pic:pic>
              </a:graphicData>
            </a:graphic>
          </wp:inline>
        </w:drawing>
      </w:r>
    </w:p>
    <w:p>
      <w:pPr>
        <w:pStyle w:val="100"/>
      </w:pPr>
      <w:r>
        <w:rPr>
          <w:rFonts w:hint="eastAsia"/>
        </w:rPr>
        <w:t>图2.4.1</w:t>
      </w:r>
      <w:r>
        <w:t>1</w:t>
      </w:r>
    </w:p>
    <w:p>
      <w:pPr>
        <w:pStyle w:val="5"/>
        <w:numPr>
          <w:ilvl w:val="3"/>
          <w:numId w:val="0"/>
        </w:numPr>
        <w:ind w:left="851" w:hanging="851"/>
        <w:rPr>
          <w:rFonts w:ascii="宋体" w:hAnsi="宋体" w:cs="宋体"/>
          <w:b/>
          <w:sz w:val="28"/>
        </w:rPr>
      </w:pPr>
      <w:bookmarkStart w:id="148" w:name="_Toc12502"/>
      <w:bookmarkStart w:id="149" w:name="_Toc143856055"/>
      <w:r>
        <w:rPr>
          <w:rFonts w:hint="eastAsia" w:ascii="宋体" w:hAnsi="宋体" w:cs="宋体"/>
          <w:b/>
          <w:sz w:val="28"/>
        </w:rPr>
        <w:t>2.4.2.6 重要专业报告模板样式</w:t>
      </w:r>
      <w:bookmarkEnd w:id="148"/>
      <w:bookmarkEnd w:id="149"/>
    </w:p>
    <w:p>
      <w:pPr>
        <w:jc w:val="center"/>
      </w:pPr>
      <w:r>
        <w:drawing>
          <wp:inline distT="0" distB="0" distL="114300" distR="114300">
            <wp:extent cx="5161915" cy="2781935"/>
            <wp:effectExtent l="0" t="0" r="4445" b="6985"/>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74"/>
                    <a:stretch>
                      <a:fillRect/>
                    </a:stretch>
                  </pic:blipFill>
                  <pic:spPr>
                    <a:xfrm>
                      <a:off x="0" y="0"/>
                      <a:ext cx="5161915" cy="2781935"/>
                    </a:xfrm>
                    <a:prstGeom prst="rect">
                      <a:avLst/>
                    </a:prstGeom>
                    <a:noFill/>
                    <a:ln>
                      <a:noFill/>
                    </a:ln>
                  </pic:spPr>
                </pic:pic>
              </a:graphicData>
            </a:graphic>
          </wp:inline>
        </w:drawing>
      </w:r>
    </w:p>
    <w:p>
      <w:pPr>
        <w:pStyle w:val="100"/>
      </w:pPr>
      <w:r>
        <w:rPr>
          <w:rFonts w:hint="eastAsia"/>
        </w:rPr>
        <w:t>图2.4.1</w:t>
      </w:r>
      <w:r>
        <w:t>2</w:t>
      </w:r>
    </w:p>
    <w:p>
      <w:pPr>
        <w:jc w:val="center"/>
      </w:pPr>
    </w:p>
    <w:p>
      <w:pPr>
        <w:pStyle w:val="5"/>
        <w:numPr>
          <w:ilvl w:val="3"/>
          <w:numId w:val="0"/>
        </w:numPr>
        <w:ind w:left="851" w:hanging="851"/>
        <w:rPr>
          <w:rFonts w:ascii="宋体" w:hAnsi="宋体" w:cs="宋体"/>
          <w:b/>
          <w:sz w:val="28"/>
        </w:rPr>
      </w:pPr>
      <w:bookmarkStart w:id="150" w:name="_Toc932"/>
      <w:bookmarkStart w:id="151" w:name="_Toc143856056"/>
      <w:r>
        <w:rPr>
          <w:rFonts w:hint="eastAsia" w:ascii="宋体" w:hAnsi="宋体" w:cs="宋体"/>
          <w:b/>
          <w:sz w:val="28"/>
        </w:rPr>
        <w:t>2.4.2.7 著作/译著模板样式</w:t>
      </w:r>
      <w:bookmarkEnd w:id="150"/>
      <w:bookmarkEnd w:id="151"/>
    </w:p>
    <w:p>
      <w:pPr>
        <w:jc w:val="center"/>
      </w:pPr>
      <w:r>
        <w:drawing>
          <wp:inline distT="0" distB="0" distL="114300" distR="114300">
            <wp:extent cx="5207000" cy="3136900"/>
            <wp:effectExtent l="0" t="0" r="5080" b="2540"/>
            <wp:docPr id="8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9"/>
                    <pic:cNvPicPr>
                      <a:picLocks noChangeAspect="1"/>
                    </pic:cNvPicPr>
                  </pic:nvPicPr>
                  <pic:blipFill>
                    <a:blip r:embed="rId75"/>
                    <a:stretch>
                      <a:fillRect/>
                    </a:stretch>
                  </pic:blipFill>
                  <pic:spPr>
                    <a:xfrm>
                      <a:off x="0" y="0"/>
                      <a:ext cx="5207000" cy="3136900"/>
                    </a:xfrm>
                    <a:prstGeom prst="rect">
                      <a:avLst/>
                    </a:prstGeom>
                    <a:noFill/>
                    <a:ln>
                      <a:noFill/>
                    </a:ln>
                  </pic:spPr>
                </pic:pic>
              </a:graphicData>
            </a:graphic>
          </wp:inline>
        </w:drawing>
      </w:r>
    </w:p>
    <w:p>
      <w:pPr>
        <w:pStyle w:val="100"/>
      </w:pPr>
      <w:r>
        <w:rPr>
          <w:rFonts w:hint="eastAsia"/>
        </w:rPr>
        <w:t>图2.4.1</w:t>
      </w:r>
      <w:r>
        <w:t>3</w:t>
      </w:r>
    </w:p>
    <w:p>
      <w:pPr>
        <w:pStyle w:val="5"/>
        <w:numPr>
          <w:ilvl w:val="3"/>
          <w:numId w:val="0"/>
        </w:numPr>
        <w:ind w:left="851" w:hanging="851"/>
        <w:rPr>
          <w:rFonts w:ascii="宋体" w:hAnsi="宋体" w:cs="宋体"/>
          <w:b/>
          <w:sz w:val="28"/>
        </w:rPr>
      </w:pPr>
      <w:bookmarkStart w:id="152" w:name="_Toc143856057"/>
      <w:bookmarkStart w:id="153" w:name="_Toc20924"/>
      <w:r>
        <w:rPr>
          <w:rFonts w:hint="eastAsia" w:ascii="宋体" w:hAnsi="宋体" w:cs="宋体"/>
          <w:b/>
          <w:sz w:val="28"/>
        </w:rPr>
        <w:t>2.4.2.8 标准/规范模板样式</w:t>
      </w:r>
      <w:bookmarkEnd w:id="152"/>
      <w:bookmarkEnd w:id="153"/>
    </w:p>
    <w:p>
      <w:pPr>
        <w:jc w:val="center"/>
      </w:pPr>
      <w:r>
        <w:drawing>
          <wp:inline distT="0" distB="0" distL="114300" distR="114300">
            <wp:extent cx="5225415" cy="2813685"/>
            <wp:effectExtent l="0" t="0" r="1905" b="5715"/>
            <wp:docPr id="8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0"/>
                    <pic:cNvPicPr>
                      <a:picLocks noChangeAspect="1"/>
                    </pic:cNvPicPr>
                  </pic:nvPicPr>
                  <pic:blipFill>
                    <a:blip r:embed="rId76"/>
                    <a:stretch>
                      <a:fillRect/>
                    </a:stretch>
                  </pic:blipFill>
                  <pic:spPr>
                    <a:xfrm>
                      <a:off x="0" y="0"/>
                      <a:ext cx="5225415" cy="2813685"/>
                    </a:xfrm>
                    <a:prstGeom prst="rect">
                      <a:avLst/>
                    </a:prstGeom>
                    <a:noFill/>
                    <a:ln>
                      <a:noFill/>
                    </a:ln>
                  </pic:spPr>
                </pic:pic>
              </a:graphicData>
            </a:graphic>
          </wp:inline>
        </w:drawing>
      </w:r>
    </w:p>
    <w:p>
      <w:pPr>
        <w:pStyle w:val="100"/>
      </w:pPr>
      <w:r>
        <w:rPr>
          <w:rFonts w:hint="eastAsia"/>
        </w:rPr>
        <w:t>图2.4.1</w:t>
      </w:r>
      <w:r>
        <w:t>4</w:t>
      </w:r>
    </w:p>
    <w:p>
      <w:pPr>
        <w:pStyle w:val="4"/>
        <w:spacing w:line="240" w:lineRule="auto"/>
        <w:rPr>
          <w:rFonts w:ascii="Arial" w:hAnsi="Arial"/>
          <w:b/>
        </w:rPr>
      </w:pPr>
      <w:r>
        <w:rPr>
          <w:rFonts w:hint="eastAsia" w:ascii="Arial" w:hAnsi="Arial"/>
          <w:b/>
        </w:rPr>
        <w:t xml:space="preserve"> </w:t>
      </w:r>
      <w:bookmarkStart w:id="154" w:name="_Toc143856058"/>
      <w:r>
        <w:rPr>
          <w:rFonts w:hint="eastAsia" w:ascii="Arial" w:hAnsi="Arial"/>
          <w:b/>
        </w:rPr>
        <w:t>评审活动发布审核</w:t>
      </w:r>
      <w:bookmarkEnd w:id="154"/>
    </w:p>
    <w:p>
      <w:pPr>
        <w:spacing w:after="3" w:line="350" w:lineRule="auto"/>
        <w:ind w:firstLine="560" w:firstLineChars="200"/>
        <w:rPr>
          <w:rFonts w:ascii="仿宋" w:hAnsi="仿宋" w:eastAsia="仿宋" w:cs="仿宋"/>
          <w:sz w:val="28"/>
          <w:szCs w:val="28"/>
        </w:rPr>
      </w:pPr>
      <w:r>
        <w:rPr>
          <w:rFonts w:hint="eastAsia" w:ascii="仿宋" w:hAnsi="仿宋" w:eastAsia="仿宋" w:cs="仿宋"/>
          <w:sz w:val="28"/>
          <w:szCs w:val="28"/>
        </w:rPr>
        <w:t>评审活动发布审核支持【单位内部多岗审核】，如果需要多岗审核，可以跳转至【多岗审核配置】页面进配置，如图2.</w:t>
      </w:r>
      <w:r>
        <w:rPr>
          <w:rFonts w:ascii="仿宋" w:hAnsi="仿宋" w:eastAsia="仿宋" w:cs="仿宋"/>
          <w:sz w:val="28"/>
          <w:szCs w:val="28"/>
        </w:rPr>
        <w:t>4.15</w:t>
      </w:r>
      <w:r>
        <w:rPr>
          <w:rFonts w:hint="eastAsia" w:ascii="仿宋" w:hAnsi="仿宋" w:eastAsia="仿宋" w:cs="仿宋"/>
          <w:sz w:val="28"/>
          <w:szCs w:val="28"/>
        </w:rPr>
        <w:t>、图2.</w:t>
      </w:r>
      <w:r>
        <w:rPr>
          <w:rFonts w:ascii="仿宋" w:hAnsi="仿宋" w:eastAsia="仿宋" w:cs="仿宋"/>
          <w:sz w:val="28"/>
          <w:szCs w:val="28"/>
        </w:rPr>
        <w:t>4.16</w:t>
      </w:r>
      <w:r>
        <w:rPr>
          <w:rFonts w:hint="eastAsia" w:ascii="仿宋" w:hAnsi="仿宋" w:eastAsia="仿宋" w:cs="仿宋"/>
          <w:sz w:val="28"/>
          <w:szCs w:val="28"/>
        </w:rPr>
        <w:t>所示。</w:t>
      </w:r>
    </w:p>
    <w:p>
      <w:pPr>
        <w:spacing w:after="3" w:line="350" w:lineRule="auto"/>
      </w:pPr>
      <w:r>
        <w:drawing>
          <wp:inline distT="0" distB="0" distL="114300" distR="114300">
            <wp:extent cx="5278120" cy="1997710"/>
            <wp:effectExtent l="0" t="0" r="10160" b="13970"/>
            <wp:docPr id="10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7"/>
                    <pic:cNvPicPr>
                      <a:picLocks noChangeAspect="1"/>
                    </pic:cNvPicPr>
                  </pic:nvPicPr>
                  <pic:blipFill>
                    <a:blip r:embed="rId54"/>
                    <a:stretch>
                      <a:fillRect/>
                    </a:stretch>
                  </pic:blipFill>
                  <pic:spPr>
                    <a:xfrm>
                      <a:off x="0" y="0"/>
                      <a:ext cx="5278120" cy="1997710"/>
                    </a:xfrm>
                    <a:prstGeom prst="rect">
                      <a:avLst/>
                    </a:prstGeom>
                    <a:noFill/>
                    <a:ln>
                      <a:noFill/>
                    </a:ln>
                  </pic:spPr>
                </pic:pic>
              </a:graphicData>
            </a:graphic>
          </wp:inline>
        </w:drawing>
      </w:r>
    </w:p>
    <w:p>
      <w:pPr>
        <w:spacing w:after="3" w:line="350" w:lineRule="auto"/>
        <w:jc w:val="center"/>
      </w:pPr>
      <w:r>
        <w:rPr>
          <w:rFonts w:hint="eastAsia"/>
        </w:rPr>
        <w:t>图2</w:t>
      </w:r>
      <w:r>
        <w:t>.4.15</w:t>
      </w:r>
    </w:p>
    <w:p>
      <w:pPr>
        <w:spacing w:after="3" w:line="350" w:lineRule="auto"/>
        <w:rPr>
          <w:rFonts w:ascii="仿宋" w:hAnsi="仿宋" w:eastAsia="仿宋" w:cs="仿宋"/>
          <w:sz w:val="28"/>
          <w:szCs w:val="28"/>
        </w:rPr>
      </w:pPr>
      <w:r>
        <w:drawing>
          <wp:inline distT="0" distB="0" distL="114300" distR="114300">
            <wp:extent cx="5266690" cy="2438400"/>
            <wp:effectExtent l="0" t="0" r="6350" b="0"/>
            <wp:docPr id="10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9"/>
                    <pic:cNvPicPr>
                      <a:picLocks noChangeAspect="1"/>
                    </pic:cNvPicPr>
                  </pic:nvPicPr>
                  <pic:blipFill>
                    <a:blip r:embed="rId77"/>
                    <a:stretch>
                      <a:fillRect/>
                    </a:stretch>
                  </pic:blipFill>
                  <pic:spPr>
                    <a:xfrm>
                      <a:off x="0" y="0"/>
                      <a:ext cx="5266690" cy="2438400"/>
                    </a:xfrm>
                    <a:prstGeom prst="rect">
                      <a:avLst/>
                    </a:prstGeom>
                    <a:noFill/>
                    <a:ln>
                      <a:noFill/>
                    </a:ln>
                  </pic:spPr>
                </pic:pic>
              </a:graphicData>
            </a:graphic>
          </wp:inline>
        </w:drawing>
      </w:r>
    </w:p>
    <w:p>
      <w:pPr>
        <w:spacing w:after="3" w:line="350" w:lineRule="auto"/>
        <w:jc w:val="center"/>
      </w:pPr>
      <w:r>
        <w:t>图</w:t>
      </w:r>
      <w:r>
        <w:rPr>
          <w:rFonts w:hint="eastAsia"/>
        </w:rPr>
        <w:t>2</w:t>
      </w:r>
      <w:r>
        <w:t>.4.16</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审核提交的评审会议安排，如果设置了单位内多岗审核，最高一级岗位审核通过后对外发布，申报人可以查询发布的评审工作安排。支持批量审核，支持全屏展示。如图2</w:t>
      </w:r>
      <w:r>
        <w:rPr>
          <w:rFonts w:ascii="仿宋" w:hAnsi="仿宋" w:eastAsia="仿宋" w:cs="仿宋"/>
          <w:sz w:val="28"/>
          <w:szCs w:val="28"/>
        </w:rPr>
        <w:t>.4.17</w:t>
      </w:r>
      <w:r>
        <w:rPr>
          <w:rFonts w:hint="eastAsia" w:ascii="仿宋" w:hAnsi="仿宋" w:eastAsia="仿宋" w:cs="仿宋"/>
          <w:sz w:val="28"/>
          <w:szCs w:val="28"/>
        </w:rPr>
        <w:t>、图2</w:t>
      </w:r>
      <w:r>
        <w:rPr>
          <w:rFonts w:ascii="仿宋" w:hAnsi="仿宋" w:eastAsia="仿宋" w:cs="仿宋"/>
          <w:sz w:val="28"/>
          <w:szCs w:val="28"/>
        </w:rPr>
        <w:t>.4.1</w:t>
      </w:r>
      <w:r>
        <w:rPr>
          <w:rFonts w:hint="eastAsia" w:ascii="仿宋" w:hAnsi="仿宋" w:eastAsia="仿宋" w:cs="仿宋"/>
          <w:sz w:val="28"/>
          <w:szCs w:val="28"/>
        </w:rPr>
        <w:t>8</w:t>
      </w:r>
      <w:r>
        <w:rPr>
          <w:rFonts w:ascii="仿宋" w:hAnsi="仿宋" w:eastAsia="仿宋" w:cs="仿宋"/>
          <w:sz w:val="28"/>
          <w:szCs w:val="28"/>
        </w:rPr>
        <w:t>所示。</w:t>
      </w:r>
    </w:p>
    <w:p>
      <w:pPr>
        <w:spacing w:after="3" w:line="350" w:lineRule="auto"/>
        <w:rPr>
          <w:rFonts w:ascii="仿宋" w:hAnsi="仿宋" w:eastAsia="仿宋" w:cs="仿宋"/>
          <w:sz w:val="28"/>
          <w:szCs w:val="28"/>
        </w:rPr>
      </w:pPr>
      <w:r>
        <w:drawing>
          <wp:inline distT="0" distB="0" distL="0" distR="0">
            <wp:extent cx="5278120" cy="2339340"/>
            <wp:effectExtent l="0" t="0" r="10160" b="762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78"/>
                    <a:stretch>
                      <a:fillRect/>
                    </a:stretch>
                  </pic:blipFill>
                  <pic:spPr>
                    <a:xfrm>
                      <a:off x="0" y="0"/>
                      <a:ext cx="5278120" cy="2339340"/>
                    </a:xfrm>
                    <a:prstGeom prst="rect">
                      <a:avLst/>
                    </a:prstGeom>
                  </pic:spPr>
                </pic:pic>
              </a:graphicData>
            </a:graphic>
          </wp:inline>
        </w:drawing>
      </w:r>
    </w:p>
    <w:p>
      <w:pPr>
        <w:spacing w:after="3" w:line="350" w:lineRule="auto"/>
        <w:jc w:val="center"/>
      </w:pPr>
      <w:r>
        <w:t>图</w:t>
      </w:r>
      <w:r>
        <w:rPr>
          <w:rFonts w:hint="eastAsia"/>
        </w:rPr>
        <w:t>2</w:t>
      </w:r>
      <w:r>
        <w:t>.4.17</w:t>
      </w:r>
    </w:p>
    <w:p>
      <w:pPr>
        <w:tabs>
          <w:tab w:val="left" w:pos="840"/>
        </w:tabs>
        <w:spacing w:after="3" w:line="350" w:lineRule="auto"/>
      </w:pPr>
      <w:r>
        <w:drawing>
          <wp:inline distT="0" distB="0" distL="114300" distR="114300">
            <wp:extent cx="5274945" cy="2418080"/>
            <wp:effectExtent l="0" t="0" r="13335" b="5080"/>
            <wp:docPr id="16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5"/>
                    <pic:cNvPicPr>
                      <a:picLocks noChangeAspect="1"/>
                    </pic:cNvPicPr>
                  </pic:nvPicPr>
                  <pic:blipFill>
                    <a:blip r:embed="rId79"/>
                    <a:stretch>
                      <a:fillRect/>
                    </a:stretch>
                  </pic:blipFill>
                  <pic:spPr>
                    <a:xfrm>
                      <a:off x="0" y="0"/>
                      <a:ext cx="5274945" cy="2418080"/>
                    </a:xfrm>
                    <a:prstGeom prst="rect">
                      <a:avLst/>
                    </a:prstGeom>
                    <a:noFill/>
                    <a:ln>
                      <a:noFill/>
                    </a:ln>
                  </pic:spPr>
                </pic:pic>
              </a:graphicData>
            </a:graphic>
          </wp:inline>
        </w:drawing>
      </w:r>
    </w:p>
    <w:p>
      <w:pPr>
        <w:spacing w:after="3" w:line="350" w:lineRule="auto"/>
        <w:jc w:val="center"/>
      </w:pPr>
      <w:r>
        <w:rPr>
          <w:rFonts w:hint="eastAsia"/>
        </w:rPr>
        <w:t>图2</w:t>
      </w:r>
      <w:r>
        <w:t>.4.1</w:t>
      </w:r>
      <w:r>
        <w:rPr>
          <w:rFonts w:hint="eastAsia"/>
        </w:rPr>
        <w:t>8</w:t>
      </w:r>
    </w:p>
    <w:bookmarkEnd w:id="128"/>
    <w:p>
      <w:pPr>
        <w:pStyle w:val="3"/>
        <w:spacing w:line="240" w:lineRule="auto"/>
        <w:rPr>
          <w:b/>
        </w:rPr>
      </w:pPr>
      <w:bookmarkStart w:id="155" w:name="_Toc136338820"/>
      <w:bookmarkStart w:id="156" w:name="_Toc143856059"/>
      <w:r>
        <w:rPr>
          <w:b/>
        </w:rPr>
        <w:t>评审会议管理</w:t>
      </w:r>
      <w:bookmarkEnd w:id="155"/>
      <w:bookmarkEnd w:id="156"/>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评委会组建单位的工作人员在【评审会议管理】模块完成整个评审工作操作。</w:t>
      </w:r>
    </w:p>
    <w:p>
      <w:pPr>
        <w:pStyle w:val="4"/>
        <w:spacing w:line="240" w:lineRule="auto"/>
        <w:rPr>
          <w:rFonts w:ascii="Arial" w:hAnsi="Arial"/>
          <w:b/>
        </w:rPr>
      </w:pPr>
      <w:bookmarkStart w:id="157" w:name="_Toc136338821"/>
      <w:bookmarkStart w:id="158" w:name="_Toc143856060"/>
      <w:r>
        <w:rPr>
          <w:rFonts w:ascii="Arial" w:hAnsi="Arial"/>
          <w:b/>
        </w:rPr>
        <w:t>参评资格审核</w:t>
      </w:r>
      <w:bookmarkEnd w:id="157"/>
      <w:bookmarkEnd w:id="158"/>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评审委员会审核申报人员的申报信息，选择【评审会议管理】的【参评资格审核】模块，选择当前评审活动，点击【审核】，如图2</w:t>
      </w:r>
      <w:r>
        <w:rPr>
          <w:rFonts w:ascii="仿宋" w:hAnsi="仿宋" w:eastAsia="仿宋" w:cs="仿宋"/>
          <w:sz w:val="28"/>
          <w:szCs w:val="28"/>
        </w:rPr>
        <w:t>.5.1、</w:t>
      </w:r>
      <w:r>
        <w:rPr>
          <w:rFonts w:hint="eastAsia" w:ascii="仿宋" w:hAnsi="仿宋" w:eastAsia="仿宋" w:cs="仿宋"/>
          <w:sz w:val="28"/>
          <w:szCs w:val="28"/>
        </w:rPr>
        <w:t>图2</w:t>
      </w:r>
      <w:r>
        <w:rPr>
          <w:rFonts w:ascii="仿宋" w:hAnsi="仿宋" w:eastAsia="仿宋" w:cs="仿宋"/>
          <w:sz w:val="28"/>
          <w:szCs w:val="28"/>
        </w:rPr>
        <w:t>.5.2所示。</w:t>
      </w:r>
    </w:p>
    <w:p>
      <w:pPr>
        <w:spacing w:after="3" w:line="350" w:lineRule="auto"/>
        <w:jc w:val="center"/>
        <w:rPr>
          <w:rFonts w:ascii="仿宋" w:hAnsi="仿宋" w:eastAsia="仿宋" w:cs="仿宋"/>
          <w:sz w:val="28"/>
          <w:szCs w:val="28"/>
        </w:rPr>
      </w:pPr>
      <w:r>
        <w:drawing>
          <wp:inline distT="0" distB="0" distL="0" distR="0">
            <wp:extent cx="5099050" cy="1816100"/>
            <wp:effectExtent l="0" t="0" r="635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80"/>
                    <a:stretch>
                      <a:fillRect/>
                    </a:stretch>
                  </pic:blipFill>
                  <pic:spPr>
                    <a:xfrm>
                      <a:off x="0" y="0"/>
                      <a:ext cx="5109559" cy="1820189"/>
                    </a:xfrm>
                    <a:prstGeom prst="rect">
                      <a:avLst/>
                    </a:prstGeom>
                  </pic:spPr>
                </pic:pic>
              </a:graphicData>
            </a:graphic>
          </wp:inline>
        </w:drawing>
      </w:r>
    </w:p>
    <w:p>
      <w:pPr>
        <w:spacing w:after="3" w:line="350" w:lineRule="auto"/>
        <w:jc w:val="center"/>
      </w:pPr>
      <w:r>
        <w:rPr>
          <w:rFonts w:hint="eastAsia"/>
        </w:rPr>
        <w:t>图2</w:t>
      </w:r>
      <w:r>
        <w:t>.5.1</w:t>
      </w:r>
    </w:p>
    <w:p>
      <w:pPr>
        <w:jc w:val="center"/>
      </w:pPr>
      <w:r>
        <w:drawing>
          <wp:inline distT="0" distB="0" distL="0" distR="0">
            <wp:extent cx="5278120" cy="2056765"/>
            <wp:effectExtent l="0" t="0" r="0" b="635"/>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57"/>
                    <a:stretch>
                      <a:fillRect/>
                    </a:stretch>
                  </pic:blipFill>
                  <pic:spPr>
                    <a:xfrm>
                      <a:off x="0" y="0"/>
                      <a:ext cx="5278120" cy="2056765"/>
                    </a:xfrm>
                    <a:prstGeom prst="rect">
                      <a:avLst/>
                    </a:prstGeom>
                  </pic:spPr>
                </pic:pic>
              </a:graphicData>
            </a:graphic>
          </wp:inline>
        </w:drawing>
      </w:r>
      <w:r>
        <w:t>图</w:t>
      </w:r>
      <w:r>
        <w:rPr>
          <w:rFonts w:hint="eastAsia"/>
        </w:rPr>
        <w:t>2</w:t>
      </w:r>
      <w:r>
        <w:t>.5.2</w:t>
      </w:r>
    </w:p>
    <w:p>
      <w:pPr>
        <w:pStyle w:val="4"/>
        <w:spacing w:line="240" w:lineRule="auto"/>
        <w:rPr>
          <w:rFonts w:ascii="Arial" w:hAnsi="Arial"/>
          <w:b/>
        </w:rPr>
      </w:pPr>
      <w:bookmarkStart w:id="159" w:name="_Toc136338822"/>
      <w:bookmarkStart w:id="160" w:name="_Toc143856061"/>
      <w:r>
        <w:rPr>
          <w:rFonts w:ascii="Arial" w:hAnsi="Arial"/>
          <w:b/>
        </w:rPr>
        <w:t>设置评分标准</w:t>
      </w:r>
      <w:bookmarkEnd w:id="159"/>
      <w:bookmarkEnd w:id="160"/>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点击【设置评分标准】新增打分标准，配置完成的评分标准，如图2</w:t>
      </w:r>
      <w:r>
        <w:rPr>
          <w:rFonts w:ascii="仿宋" w:hAnsi="仿宋" w:eastAsia="仿宋" w:cs="仿宋"/>
          <w:sz w:val="28"/>
          <w:szCs w:val="28"/>
        </w:rPr>
        <w:t>.5.3所示。</w:t>
      </w:r>
      <w:r>
        <w:rPr>
          <w:rFonts w:hint="eastAsia" w:ascii="仿宋" w:hAnsi="仿宋" w:eastAsia="仿宋" w:cs="仿宋"/>
          <w:sz w:val="28"/>
          <w:szCs w:val="28"/>
        </w:rPr>
        <w:t>专家评议投票时，在专家端展示。</w:t>
      </w:r>
    </w:p>
    <w:p>
      <w:r>
        <w:drawing>
          <wp:inline distT="0" distB="0" distL="114300" distR="114300">
            <wp:extent cx="5269230" cy="1800225"/>
            <wp:effectExtent l="0" t="0" r="3810" b="13335"/>
            <wp:docPr id="5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1"/>
                    <pic:cNvPicPr>
                      <a:picLocks noChangeAspect="1"/>
                    </pic:cNvPicPr>
                  </pic:nvPicPr>
                  <pic:blipFill>
                    <a:blip r:embed="rId81"/>
                    <a:stretch>
                      <a:fillRect/>
                    </a:stretch>
                  </pic:blipFill>
                  <pic:spPr>
                    <a:xfrm>
                      <a:off x="0" y="0"/>
                      <a:ext cx="5269230" cy="1800225"/>
                    </a:xfrm>
                    <a:prstGeom prst="rect">
                      <a:avLst/>
                    </a:prstGeom>
                    <a:noFill/>
                    <a:ln>
                      <a:noFill/>
                    </a:ln>
                  </pic:spPr>
                </pic:pic>
              </a:graphicData>
            </a:graphic>
          </wp:inline>
        </w:drawing>
      </w:r>
    </w:p>
    <w:p>
      <w:pPr>
        <w:jc w:val="center"/>
      </w:pPr>
      <w:r>
        <w:t>图</w:t>
      </w:r>
      <w:r>
        <w:rPr>
          <w:rFonts w:hint="eastAsia"/>
        </w:rPr>
        <w:t>2</w:t>
      </w:r>
      <w:r>
        <w:t>.5.3</w:t>
      </w:r>
    </w:p>
    <w:p>
      <w:pPr>
        <w:spacing w:after="3" w:line="350" w:lineRule="auto"/>
        <w:ind w:left="-15" w:firstLine="639"/>
        <w:rPr>
          <w:rFonts w:ascii="仿宋" w:hAnsi="仿宋" w:eastAsia="仿宋" w:cs="仿宋"/>
          <w:sz w:val="28"/>
          <w:szCs w:val="28"/>
        </w:rPr>
      </w:pPr>
      <w:bookmarkStart w:id="161" w:name="_Toc136338823"/>
      <w:r>
        <w:rPr>
          <w:rFonts w:hint="eastAsia" w:ascii="仿宋" w:hAnsi="仿宋" w:eastAsia="仿宋" w:cs="仿宋"/>
          <w:sz w:val="28"/>
          <w:szCs w:val="28"/>
        </w:rPr>
        <w:t>归属于本单位管理的组建单位，所完成的评审会议，可以在此页面查看评审会议的公示有异议人员列表。</w:t>
      </w:r>
    </w:p>
    <w:bookmarkEnd w:id="161"/>
    <w:p>
      <w:pPr>
        <w:pStyle w:val="4"/>
        <w:spacing w:line="240" w:lineRule="auto"/>
        <w:rPr>
          <w:rFonts w:ascii="Arial" w:hAnsi="Arial"/>
          <w:b/>
        </w:rPr>
      </w:pPr>
      <w:bookmarkStart w:id="162" w:name="_Toc143856062"/>
      <w:r>
        <w:rPr>
          <w:rFonts w:hint="eastAsia" w:ascii="Arial" w:hAnsi="Arial"/>
          <w:b/>
        </w:rPr>
        <w:t>导入答辩数据</w:t>
      </w:r>
      <w:bookmarkEnd w:id="162"/>
    </w:p>
    <w:p>
      <w:pPr>
        <w:numPr>
          <w:ilvl w:val="0"/>
          <w:numId w:val="9"/>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导入答辩安排</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在评审基本设置中如选择答辩，此处需批量导入答辩信息模板（系统下载带有姓名、身份证号、工作单位的模板，填写答辩日期、答辩到会时间、答辩地址、答辩签到处、答辩序号、答辩会议室后导入），下发答辩通知后，个人可以在通知消息-答辩消息栏目查看，如图2</w:t>
      </w:r>
      <w:r>
        <w:rPr>
          <w:rFonts w:ascii="仿宋" w:hAnsi="仿宋" w:eastAsia="仿宋" w:cs="仿宋"/>
          <w:sz w:val="28"/>
          <w:szCs w:val="28"/>
        </w:rPr>
        <w:t>.5.4</w:t>
      </w:r>
      <w:r>
        <w:rPr>
          <w:rFonts w:hint="eastAsia" w:ascii="仿宋" w:hAnsi="仿宋" w:eastAsia="仿宋" w:cs="仿宋"/>
          <w:sz w:val="28"/>
          <w:szCs w:val="28"/>
        </w:rPr>
        <w:t>。</w:t>
      </w:r>
    </w:p>
    <w:p>
      <w:r>
        <w:drawing>
          <wp:inline distT="0" distB="0" distL="0" distR="0">
            <wp:extent cx="5278120" cy="2045335"/>
            <wp:effectExtent l="0" t="0" r="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82"/>
                    <a:stretch>
                      <a:fillRect/>
                    </a:stretch>
                  </pic:blipFill>
                  <pic:spPr>
                    <a:xfrm>
                      <a:off x="0" y="0"/>
                      <a:ext cx="5278120" cy="2045335"/>
                    </a:xfrm>
                    <a:prstGeom prst="rect">
                      <a:avLst/>
                    </a:prstGeom>
                  </pic:spPr>
                </pic:pic>
              </a:graphicData>
            </a:graphic>
          </wp:inline>
        </w:drawing>
      </w:r>
    </w:p>
    <w:p>
      <w:pPr>
        <w:jc w:val="center"/>
      </w:pPr>
      <w:r>
        <w:t>图</w:t>
      </w:r>
      <w:r>
        <w:rPr>
          <w:rFonts w:hint="eastAsia"/>
        </w:rPr>
        <w:t>2</w:t>
      </w:r>
      <w:r>
        <w:t>.5.4</w:t>
      </w:r>
    </w:p>
    <w:p>
      <w:pPr>
        <w:numPr>
          <w:ilvl w:val="0"/>
          <w:numId w:val="9"/>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导入答辩成绩</w:t>
      </w:r>
    </w:p>
    <w:p>
      <w:pPr>
        <w:spacing w:after="3" w:line="350" w:lineRule="auto"/>
        <w:ind w:firstLine="560"/>
        <w:rPr>
          <w:rFonts w:ascii="仿宋" w:hAnsi="仿宋" w:eastAsia="仿宋" w:cs="仿宋"/>
          <w:sz w:val="28"/>
          <w:szCs w:val="28"/>
        </w:rPr>
      </w:pPr>
      <w:r>
        <w:rPr>
          <w:rFonts w:hint="eastAsia" w:ascii="仿宋" w:hAnsi="仿宋" w:eastAsia="仿宋" w:cs="仿宋"/>
          <w:sz w:val="28"/>
          <w:szCs w:val="28"/>
        </w:rPr>
        <w:t>工作人员需先下载模板，完善相关信息项，导入成绩，答辩不通过人员个人端置为答辩不通过，此次职称申报结果为不通过，如图2</w:t>
      </w:r>
      <w:r>
        <w:rPr>
          <w:rFonts w:ascii="仿宋" w:hAnsi="仿宋" w:eastAsia="仿宋" w:cs="仿宋"/>
          <w:sz w:val="28"/>
          <w:szCs w:val="28"/>
        </w:rPr>
        <w:t>.5.5所示</w:t>
      </w:r>
      <w:r>
        <w:rPr>
          <w:rFonts w:hint="eastAsia" w:ascii="仿宋" w:hAnsi="仿宋" w:eastAsia="仿宋" w:cs="仿宋"/>
          <w:sz w:val="28"/>
          <w:szCs w:val="28"/>
        </w:rPr>
        <w:t>。</w:t>
      </w:r>
    </w:p>
    <w:p>
      <w:pPr>
        <w:spacing w:after="3" w:line="350" w:lineRule="auto"/>
        <w:rPr>
          <w:rFonts w:ascii="仿宋" w:hAnsi="仿宋" w:eastAsia="仿宋" w:cs="仿宋"/>
          <w:sz w:val="28"/>
          <w:szCs w:val="28"/>
        </w:rPr>
      </w:pPr>
      <w:r>
        <w:drawing>
          <wp:inline distT="0" distB="0" distL="114300" distR="114300">
            <wp:extent cx="5272405" cy="2472690"/>
            <wp:effectExtent l="0" t="0" r="635" b="1143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pic:cNvPicPr>
                      <a:picLocks noChangeAspect="1"/>
                    </pic:cNvPicPr>
                  </pic:nvPicPr>
                  <pic:blipFill>
                    <a:blip r:embed="rId83"/>
                    <a:stretch>
                      <a:fillRect/>
                    </a:stretch>
                  </pic:blipFill>
                  <pic:spPr>
                    <a:xfrm>
                      <a:off x="0" y="0"/>
                      <a:ext cx="5272405" cy="2472690"/>
                    </a:xfrm>
                    <a:prstGeom prst="rect">
                      <a:avLst/>
                    </a:prstGeom>
                    <a:noFill/>
                    <a:ln>
                      <a:noFill/>
                    </a:ln>
                  </pic:spPr>
                </pic:pic>
              </a:graphicData>
            </a:graphic>
          </wp:inline>
        </w:drawing>
      </w:r>
    </w:p>
    <w:p>
      <w:pPr>
        <w:jc w:val="center"/>
      </w:pPr>
      <w:r>
        <w:rPr>
          <w:rFonts w:hint="eastAsia"/>
        </w:rPr>
        <w:t>图2</w:t>
      </w:r>
      <w:r>
        <w:t>.5.5</w:t>
      </w:r>
    </w:p>
    <w:p>
      <w:pPr>
        <w:pStyle w:val="4"/>
        <w:spacing w:line="240" w:lineRule="auto"/>
        <w:rPr>
          <w:rFonts w:ascii="Arial" w:hAnsi="Arial"/>
          <w:b/>
        </w:rPr>
      </w:pPr>
      <w:bookmarkStart w:id="163" w:name="_Toc143856063"/>
      <w:bookmarkStart w:id="164" w:name="_Toc136338824"/>
      <w:r>
        <w:rPr>
          <w:rFonts w:ascii="Arial" w:hAnsi="Arial"/>
          <w:b/>
        </w:rPr>
        <w:t>导入笔试成绩</w:t>
      </w:r>
      <w:bookmarkEnd w:id="163"/>
      <w:bookmarkEnd w:id="164"/>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工作人员需先下载模板，完善相关信息项，导入成绩，笔试通过的人员会进入到普通评审会议待分配列表，笔试不通过人员个人端置为笔试不通过，此次职称申报结果为不通过，如图2</w:t>
      </w:r>
      <w:r>
        <w:rPr>
          <w:rFonts w:ascii="仿宋" w:hAnsi="仿宋" w:eastAsia="仿宋" w:cs="仿宋"/>
          <w:sz w:val="28"/>
          <w:szCs w:val="28"/>
        </w:rPr>
        <w:t>.5.</w:t>
      </w:r>
      <w:r>
        <w:rPr>
          <w:rFonts w:hint="eastAsia" w:ascii="仿宋" w:hAnsi="仿宋" w:eastAsia="仿宋" w:cs="仿宋"/>
          <w:sz w:val="28"/>
          <w:szCs w:val="28"/>
        </w:rPr>
        <w:t>6</w:t>
      </w:r>
      <w:r>
        <w:rPr>
          <w:rFonts w:ascii="仿宋" w:hAnsi="仿宋" w:eastAsia="仿宋" w:cs="仿宋"/>
          <w:sz w:val="28"/>
          <w:szCs w:val="28"/>
        </w:rPr>
        <w:t>所示</w:t>
      </w:r>
      <w:r>
        <w:rPr>
          <w:rFonts w:hint="eastAsia" w:ascii="仿宋" w:hAnsi="仿宋" w:eastAsia="仿宋" w:cs="仿宋"/>
          <w:sz w:val="28"/>
          <w:szCs w:val="28"/>
        </w:rPr>
        <w:t>。</w:t>
      </w:r>
    </w:p>
    <w:p>
      <w:r>
        <w:drawing>
          <wp:inline distT="0" distB="0" distL="0" distR="0">
            <wp:extent cx="5483860" cy="2150110"/>
            <wp:effectExtent l="0" t="0" r="2540" b="1397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pic:cNvPicPr>
                      <a:picLocks noChangeAspect="1"/>
                    </pic:cNvPicPr>
                  </pic:nvPicPr>
                  <pic:blipFill>
                    <a:blip r:embed="rId84"/>
                    <a:stretch>
                      <a:fillRect/>
                    </a:stretch>
                  </pic:blipFill>
                  <pic:spPr>
                    <a:xfrm>
                      <a:off x="0" y="0"/>
                      <a:ext cx="5483860" cy="2150110"/>
                    </a:xfrm>
                    <a:prstGeom prst="rect">
                      <a:avLst/>
                    </a:prstGeom>
                  </pic:spPr>
                </pic:pic>
              </a:graphicData>
            </a:graphic>
          </wp:inline>
        </w:drawing>
      </w:r>
    </w:p>
    <w:p>
      <w:pPr>
        <w:jc w:val="center"/>
      </w:pPr>
      <w:r>
        <w:t>图</w:t>
      </w:r>
      <w:r>
        <w:rPr>
          <w:rFonts w:hint="eastAsia"/>
        </w:rPr>
        <w:t>2</w:t>
      </w:r>
      <w:r>
        <w:t>.5.</w:t>
      </w:r>
      <w:r>
        <w:rPr>
          <w:rFonts w:hint="eastAsia"/>
        </w:rPr>
        <w:t>6</w:t>
      </w:r>
    </w:p>
    <w:p>
      <w:pPr>
        <w:jc w:val="center"/>
      </w:pPr>
    </w:p>
    <w:p>
      <w:pPr>
        <w:pStyle w:val="4"/>
        <w:spacing w:line="240" w:lineRule="auto"/>
        <w:rPr>
          <w:rFonts w:ascii="Arial" w:hAnsi="Arial"/>
          <w:b/>
        </w:rPr>
      </w:pPr>
      <w:bookmarkStart w:id="165" w:name="_Toc136338825"/>
      <w:bookmarkStart w:id="166" w:name="_Toc143856064"/>
      <w:r>
        <w:rPr>
          <w:rFonts w:ascii="Arial" w:hAnsi="Arial"/>
          <w:b/>
        </w:rPr>
        <w:t>破格评审会议</w:t>
      </w:r>
      <w:bookmarkEnd w:id="165"/>
      <w:bookmarkEnd w:id="166"/>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破格申报评审活动的申报人需要先进行一轮破格评议，组建单位需要在设置评审活动安排时【是否开启破格评议】选项选择【是】，才能进行破格评议流程。通过破格评议的人员，才会进入普通的组织评审会议，如图2</w:t>
      </w:r>
      <w:r>
        <w:rPr>
          <w:rFonts w:ascii="仿宋" w:hAnsi="仿宋" w:eastAsia="仿宋" w:cs="仿宋"/>
          <w:sz w:val="28"/>
          <w:szCs w:val="28"/>
        </w:rPr>
        <w:t>.5.</w:t>
      </w:r>
      <w:r>
        <w:rPr>
          <w:rFonts w:hint="eastAsia" w:ascii="仿宋" w:hAnsi="仿宋" w:eastAsia="仿宋" w:cs="仿宋"/>
          <w:sz w:val="28"/>
          <w:szCs w:val="28"/>
        </w:rPr>
        <w:t>7</w:t>
      </w:r>
      <w:r>
        <w:rPr>
          <w:rFonts w:ascii="仿宋" w:hAnsi="仿宋" w:eastAsia="仿宋" w:cs="仿宋"/>
          <w:sz w:val="28"/>
          <w:szCs w:val="28"/>
        </w:rPr>
        <w:t>所示</w:t>
      </w:r>
      <w:r>
        <w:rPr>
          <w:rFonts w:hint="eastAsia" w:ascii="仿宋" w:hAnsi="仿宋" w:eastAsia="仿宋" w:cs="仿宋"/>
          <w:sz w:val="28"/>
          <w:szCs w:val="28"/>
        </w:rPr>
        <w:t>。</w:t>
      </w:r>
    </w:p>
    <w:p>
      <w:pPr>
        <w:spacing w:after="3" w:line="350" w:lineRule="auto"/>
        <w:jc w:val="center"/>
        <w:rPr>
          <w:rFonts w:ascii="仿宋" w:hAnsi="仿宋" w:eastAsia="仿宋" w:cs="仿宋"/>
          <w:sz w:val="28"/>
          <w:szCs w:val="28"/>
        </w:rPr>
      </w:pPr>
      <w:r>
        <w:drawing>
          <wp:inline distT="0" distB="0" distL="0" distR="0">
            <wp:extent cx="5583555" cy="2393950"/>
            <wp:effectExtent l="0" t="0" r="9525" b="13970"/>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85"/>
                    <a:stretch>
                      <a:fillRect/>
                    </a:stretch>
                  </pic:blipFill>
                  <pic:spPr>
                    <a:xfrm>
                      <a:off x="0" y="0"/>
                      <a:ext cx="5583555" cy="2393950"/>
                    </a:xfrm>
                    <a:prstGeom prst="rect">
                      <a:avLst/>
                    </a:prstGeom>
                  </pic:spPr>
                </pic:pic>
              </a:graphicData>
            </a:graphic>
          </wp:inline>
        </w:drawing>
      </w:r>
    </w:p>
    <w:p>
      <w:pPr>
        <w:jc w:val="center"/>
      </w:pPr>
      <w:r>
        <w:t>图</w:t>
      </w:r>
      <w:r>
        <w:rPr>
          <w:rFonts w:hint="eastAsia"/>
        </w:rPr>
        <w:t>2</w:t>
      </w:r>
      <w:r>
        <w:t>.5.</w:t>
      </w:r>
      <w:r>
        <w:rPr>
          <w:rFonts w:hint="eastAsia"/>
        </w:rPr>
        <w:t>7</w:t>
      </w:r>
    </w:p>
    <w:p>
      <w:pPr>
        <w:spacing w:after="3" w:line="350" w:lineRule="auto"/>
        <w:rPr>
          <w:rFonts w:ascii="仿宋" w:hAnsi="仿宋" w:eastAsia="仿宋" w:cs="仿宋"/>
          <w:szCs w:val="21"/>
        </w:rPr>
      </w:pPr>
    </w:p>
    <w:p>
      <w:pPr>
        <w:spacing w:after="3" w:line="350" w:lineRule="auto"/>
        <w:rPr>
          <w:rFonts w:ascii="仿宋" w:hAnsi="仿宋" w:eastAsia="仿宋" w:cs="仿宋"/>
          <w:sz w:val="28"/>
          <w:szCs w:val="28"/>
        </w:rPr>
      </w:pPr>
      <w:r>
        <w:rPr>
          <w:rFonts w:hint="eastAsia" w:ascii="仿宋" w:hAnsi="仿宋" w:eastAsia="仿宋" w:cs="仿宋"/>
          <w:sz w:val="28"/>
          <w:szCs w:val="28"/>
        </w:rPr>
        <w:t>破格评议</w:t>
      </w:r>
      <w:r>
        <w:rPr>
          <w:rFonts w:ascii="仿宋" w:hAnsi="仿宋" w:eastAsia="仿宋" w:cs="仿宋"/>
          <w:sz w:val="28"/>
          <w:szCs w:val="28"/>
        </w:rPr>
        <w:t>主要分以下几个步骤：</w:t>
      </w:r>
    </w:p>
    <w:p>
      <w:pPr>
        <w:numPr>
          <w:ilvl w:val="0"/>
          <w:numId w:val="10"/>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专家抽选</w:t>
      </w:r>
    </w:p>
    <w:p>
      <w:pPr>
        <w:spacing w:after="3" w:line="350" w:lineRule="auto"/>
        <w:ind w:firstLine="560" w:firstLineChars="200"/>
        <w:rPr>
          <w:rFonts w:ascii="仿宋" w:hAnsi="仿宋" w:eastAsia="仿宋" w:cs="仿宋"/>
          <w:sz w:val="28"/>
          <w:szCs w:val="28"/>
        </w:rPr>
      </w:pPr>
      <w:r>
        <w:rPr>
          <w:rFonts w:hint="eastAsia" w:ascii="仿宋" w:hAnsi="仿宋" w:eastAsia="仿宋" w:cs="仿宋"/>
          <w:sz w:val="28"/>
          <w:szCs w:val="28"/>
        </w:rPr>
        <w:t>破格会议召开前，工作人员需根据本年度实际申报情况设置抽取规则，而后从专家库中随机抽取参会专家评委。</w:t>
      </w:r>
    </w:p>
    <w:p>
      <w:pPr>
        <w:numPr>
          <w:ilvl w:val="0"/>
          <w:numId w:val="11"/>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设置抽取范围</w:t>
      </w:r>
    </w:p>
    <w:p>
      <w:pPr>
        <w:spacing w:after="3" w:line="350" w:lineRule="auto"/>
        <w:ind w:firstLine="560" w:firstLineChars="200"/>
        <w:rPr>
          <w:rFonts w:ascii="仿宋" w:hAnsi="仿宋" w:eastAsia="仿宋" w:cs="仿宋"/>
          <w:sz w:val="28"/>
          <w:szCs w:val="28"/>
        </w:rPr>
      </w:pPr>
      <w:r>
        <w:rPr>
          <w:rFonts w:hint="eastAsia" w:ascii="仿宋" w:hAnsi="仿宋" w:eastAsia="仿宋" w:cs="仿宋"/>
          <w:sz w:val="28"/>
          <w:szCs w:val="28"/>
        </w:rPr>
        <w:t>评委会工作人员根据本年度的申报情况设定本次参加抽选的专家范围，对专家进行分组抽取。点击【新增抽选小组】，设定该组专家的从事专业、职称层级，系统获取符合条件的在库活跃专家人数，工作人员指定本组抽取人数，点击确定即可保存抽选小组信息，并将符合该组条件的在库活跃专家分到该小组进行备选，</w:t>
      </w:r>
      <w:r>
        <w:rPr>
          <w:rFonts w:hint="eastAsia" w:ascii="仿宋" w:hAnsi="仿宋" w:eastAsia="仿宋" w:cs="仿宋"/>
          <w:color w:val="FF0000"/>
          <w:sz w:val="28"/>
          <w:szCs w:val="28"/>
        </w:rPr>
        <w:t>同一个专家只能是一个小组的备选专家</w:t>
      </w:r>
      <w:r>
        <w:rPr>
          <w:rFonts w:hint="eastAsia" w:ascii="仿宋" w:hAnsi="仿宋" w:eastAsia="仿宋" w:cs="仿宋"/>
          <w:sz w:val="28"/>
          <w:szCs w:val="28"/>
        </w:rPr>
        <w:t>，如图2</w:t>
      </w:r>
      <w:r>
        <w:rPr>
          <w:rFonts w:ascii="仿宋" w:hAnsi="仿宋" w:eastAsia="仿宋" w:cs="仿宋"/>
          <w:sz w:val="28"/>
          <w:szCs w:val="28"/>
        </w:rPr>
        <w:t>.5.</w:t>
      </w:r>
      <w:r>
        <w:rPr>
          <w:rFonts w:hint="eastAsia" w:ascii="仿宋" w:hAnsi="仿宋" w:eastAsia="仿宋" w:cs="仿宋"/>
          <w:sz w:val="28"/>
          <w:szCs w:val="28"/>
        </w:rPr>
        <w:t>8</w:t>
      </w:r>
      <w:r>
        <w:rPr>
          <w:rFonts w:ascii="仿宋" w:hAnsi="仿宋" w:eastAsia="仿宋" w:cs="仿宋"/>
          <w:sz w:val="28"/>
          <w:szCs w:val="28"/>
        </w:rPr>
        <w:t>、图</w:t>
      </w:r>
      <w:r>
        <w:rPr>
          <w:rFonts w:hint="eastAsia" w:ascii="仿宋" w:hAnsi="仿宋" w:eastAsia="仿宋" w:cs="仿宋"/>
          <w:sz w:val="28"/>
          <w:szCs w:val="28"/>
        </w:rPr>
        <w:t>2</w:t>
      </w:r>
      <w:r>
        <w:rPr>
          <w:rFonts w:ascii="仿宋" w:hAnsi="仿宋" w:eastAsia="仿宋" w:cs="仿宋"/>
          <w:sz w:val="28"/>
          <w:szCs w:val="28"/>
        </w:rPr>
        <w:t>.5.</w:t>
      </w:r>
      <w:r>
        <w:rPr>
          <w:rFonts w:hint="eastAsia" w:ascii="仿宋" w:hAnsi="仿宋" w:eastAsia="仿宋" w:cs="仿宋"/>
          <w:sz w:val="28"/>
          <w:szCs w:val="28"/>
        </w:rPr>
        <w:t>9</w:t>
      </w:r>
      <w:r>
        <w:rPr>
          <w:rFonts w:ascii="仿宋" w:hAnsi="仿宋" w:eastAsia="仿宋" w:cs="仿宋"/>
          <w:sz w:val="28"/>
          <w:szCs w:val="28"/>
        </w:rPr>
        <w:t>所示</w:t>
      </w:r>
      <w:r>
        <w:rPr>
          <w:rFonts w:hint="eastAsia" w:ascii="仿宋" w:hAnsi="仿宋" w:eastAsia="仿宋" w:cs="仿宋"/>
          <w:sz w:val="28"/>
          <w:szCs w:val="28"/>
        </w:rPr>
        <w:t>。</w:t>
      </w:r>
    </w:p>
    <w:p>
      <w:r>
        <w:drawing>
          <wp:inline distT="0" distB="0" distL="114300" distR="114300">
            <wp:extent cx="5268595" cy="2992120"/>
            <wp:effectExtent l="0" t="0" r="4445" b="1016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86"/>
                    <a:stretch>
                      <a:fillRect/>
                    </a:stretch>
                  </pic:blipFill>
                  <pic:spPr>
                    <a:xfrm>
                      <a:off x="0" y="0"/>
                      <a:ext cx="5268595" cy="2992120"/>
                    </a:xfrm>
                    <a:prstGeom prst="rect">
                      <a:avLst/>
                    </a:prstGeom>
                    <a:noFill/>
                    <a:ln>
                      <a:noFill/>
                    </a:ln>
                  </pic:spPr>
                </pic:pic>
              </a:graphicData>
            </a:graphic>
          </wp:inline>
        </w:drawing>
      </w:r>
    </w:p>
    <w:p>
      <w:pPr>
        <w:pStyle w:val="100"/>
      </w:pPr>
      <w:r>
        <w:rPr>
          <w:rFonts w:hint="eastAsia"/>
        </w:rPr>
        <w:t>图2.</w:t>
      </w:r>
      <w:r>
        <w:t>5.</w:t>
      </w:r>
      <w:r>
        <w:rPr>
          <w:rFonts w:hint="eastAsia"/>
        </w:rPr>
        <w:t>8</w:t>
      </w:r>
    </w:p>
    <w:p>
      <w:pPr>
        <w:pStyle w:val="100"/>
      </w:pPr>
      <w:r>
        <w:drawing>
          <wp:inline distT="0" distB="0" distL="114300" distR="114300">
            <wp:extent cx="5266055" cy="2962910"/>
            <wp:effectExtent l="0" t="0" r="4445" b="8890"/>
            <wp:docPr id="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
                    <pic:cNvPicPr>
                      <a:picLocks noChangeAspect="1"/>
                    </pic:cNvPicPr>
                  </pic:nvPicPr>
                  <pic:blipFill>
                    <a:blip r:embed="rId87"/>
                    <a:stretch>
                      <a:fillRect/>
                    </a:stretch>
                  </pic:blipFill>
                  <pic:spPr>
                    <a:xfrm>
                      <a:off x="0" y="0"/>
                      <a:ext cx="5266055" cy="2962910"/>
                    </a:xfrm>
                    <a:prstGeom prst="rect">
                      <a:avLst/>
                    </a:prstGeom>
                    <a:noFill/>
                    <a:ln>
                      <a:noFill/>
                    </a:ln>
                  </pic:spPr>
                </pic:pic>
              </a:graphicData>
            </a:graphic>
          </wp:inline>
        </w:drawing>
      </w:r>
    </w:p>
    <w:p>
      <w:pPr>
        <w:pStyle w:val="100"/>
      </w:pPr>
      <w:r>
        <w:rPr>
          <w:rFonts w:hint="eastAsia"/>
        </w:rPr>
        <w:t>图2.</w:t>
      </w:r>
      <w:r>
        <w:t>5.</w:t>
      </w:r>
      <w:r>
        <w:rPr>
          <w:rFonts w:hint="eastAsia"/>
        </w:rPr>
        <w:t>9</w:t>
      </w:r>
    </w:p>
    <w:p>
      <w:pPr>
        <w:numPr>
          <w:ilvl w:val="0"/>
          <w:numId w:val="11"/>
        </w:numPr>
        <w:spacing w:after="158"/>
        <w:ind w:firstLine="280" w:firstLineChars="100"/>
        <w:rPr>
          <w:rFonts w:ascii="仿宋" w:hAnsi="仿宋" w:eastAsia="仿宋" w:cs="仿宋"/>
          <w:sz w:val="28"/>
          <w:szCs w:val="28"/>
        </w:rPr>
      </w:pPr>
      <w:r>
        <w:rPr>
          <w:rFonts w:hint="eastAsia" w:ascii="仿宋" w:hAnsi="仿宋" w:eastAsia="仿宋" w:cs="仿宋"/>
          <w:sz w:val="28"/>
          <w:szCs w:val="28"/>
        </w:rPr>
        <w:t>设置抽选倍数</w:t>
      </w:r>
    </w:p>
    <w:p>
      <w:pPr>
        <w:ind w:firstLine="560" w:firstLineChars="200"/>
        <w:rPr>
          <w:rFonts w:ascii="仿宋" w:hAnsi="仿宋" w:eastAsia="仿宋" w:cs="仿宋"/>
          <w:sz w:val="28"/>
          <w:szCs w:val="28"/>
        </w:rPr>
      </w:pPr>
      <w:r>
        <w:rPr>
          <w:rFonts w:hint="eastAsia" w:ascii="仿宋" w:hAnsi="仿宋" w:eastAsia="仿宋" w:cs="仿宋"/>
          <w:sz w:val="28"/>
          <w:szCs w:val="28"/>
        </w:rPr>
        <w:t>抽选小组维护完毕后，点击【开始抽选】，填写抽选倍数，系统根据实际抽取人数*抽选倍数从在库专家中随机抽取出相应人数的专家。抽选倍数可设置：1.5倍、2倍、3倍，如图2</w:t>
      </w:r>
      <w:r>
        <w:rPr>
          <w:rFonts w:ascii="仿宋" w:hAnsi="仿宋" w:eastAsia="仿宋" w:cs="仿宋"/>
          <w:sz w:val="28"/>
          <w:szCs w:val="28"/>
        </w:rPr>
        <w:t>.5.</w:t>
      </w:r>
      <w:r>
        <w:rPr>
          <w:rFonts w:hint="eastAsia" w:ascii="仿宋" w:hAnsi="仿宋" w:eastAsia="仿宋" w:cs="仿宋"/>
          <w:sz w:val="28"/>
          <w:szCs w:val="28"/>
        </w:rPr>
        <w:t>10</w:t>
      </w:r>
      <w:r>
        <w:rPr>
          <w:rFonts w:ascii="仿宋" w:hAnsi="仿宋" w:eastAsia="仿宋" w:cs="仿宋"/>
          <w:sz w:val="28"/>
          <w:szCs w:val="28"/>
        </w:rPr>
        <w:t>所示</w:t>
      </w:r>
      <w:r>
        <w:rPr>
          <w:rFonts w:hint="eastAsia" w:ascii="仿宋" w:hAnsi="仿宋" w:eastAsia="仿宋" w:cs="仿宋"/>
          <w:sz w:val="28"/>
          <w:szCs w:val="28"/>
        </w:rPr>
        <w:t>。</w:t>
      </w:r>
    </w:p>
    <w:p>
      <w:pPr>
        <w:rPr>
          <w:rFonts w:ascii="仿宋" w:hAnsi="仿宋" w:eastAsia="仿宋" w:cs="仿宋"/>
          <w:sz w:val="28"/>
          <w:szCs w:val="28"/>
        </w:rPr>
      </w:pPr>
      <w:r>
        <w:rPr>
          <w:rFonts w:hint="eastAsia" w:ascii="仿宋" w:hAnsi="仿宋" w:eastAsia="仿宋" w:cs="仿宋"/>
          <w:sz w:val="28"/>
          <w:szCs w:val="28"/>
        </w:rPr>
        <w:drawing>
          <wp:inline distT="0" distB="0" distL="114300" distR="114300">
            <wp:extent cx="5269865" cy="2963545"/>
            <wp:effectExtent l="0" t="0" r="635" b="8255"/>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88"/>
                    <a:stretch>
                      <a:fillRect/>
                    </a:stretch>
                  </pic:blipFill>
                  <pic:spPr>
                    <a:xfrm>
                      <a:off x="0" y="0"/>
                      <a:ext cx="5269865" cy="2963545"/>
                    </a:xfrm>
                    <a:prstGeom prst="rect">
                      <a:avLst/>
                    </a:prstGeom>
                    <a:noFill/>
                    <a:ln>
                      <a:noFill/>
                    </a:ln>
                  </pic:spPr>
                </pic:pic>
              </a:graphicData>
            </a:graphic>
          </wp:inline>
        </w:drawing>
      </w:r>
    </w:p>
    <w:p>
      <w:pPr>
        <w:pStyle w:val="100"/>
      </w:pPr>
      <w:r>
        <w:rPr>
          <w:rFonts w:hint="eastAsia"/>
        </w:rPr>
        <w:t>图2.</w:t>
      </w:r>
      <w:r>
        <w:t>5.</w:t>
      </w:r>
      <w:r>
        <w:rPr>
          <w:rFonts w:hint="eastAsia"/>
        </w:rPr>
        <w:t>10</w:t>
      </w:r>
    </w:p>
    <w:p>
      <w:pPr>
        <w:ind w:firstLine="560" w:firstLineChars="200"/>
        <w:rPr>
          <w:rFonts w:ascii="仿宋" w:hAnsi="仿宋" w:eastAsia="仿宋" w:cs="仿宋"/>
          <w:sz w:val="28"/>
          <w:szCs w:val="28"/>
        </w:rPr>
      </w:pPr>
    </w:p>
    <w:p>
      <w:pPr>
        <w:numPr>
          <w:ilvl w:val="0"/>
          <w:numId w:val="11"/>
        </w:numPr>
        <w:spacing w:after="158"/>
        <w:ind w:firstLine="280" w:firstLineChars="100"/>
        <w:rPr>
          <w:rFonts w:ascii="仿宋" w:hAnsi="仿宋" w:eastAsia="仿宋" w:cs="仿宋"/>
          <w:sz w:val="28"/>
          <w:szCs w:val="28"/>
        </w:rPr>
      </w:pPr>
      <w:r>
        <w:rPr>
          <w:rFonts w:hint="eastAsia" w:ascii="仿宋" w:hAnsi="仿宋" w:eastAsia="仿宋" w:cs="仿宋"/>
          <w:sz w:val="28"/>
          <w:szCs w:val="28"/>
        </w:rPr>
        <w:t>确认出席专家名单</w:t>
      </w:r>
    </w:p>
    <w:p>
      <w:pPr>
        <w:ind w:firstLine="560" w:firstLineChars="200"/>
        <w:rPr>
          <w:rFonts w:ascii="仿宋" w:hAnsi="仿宋" w:eastAsia="仿宋" w:cs="仿宋"/>
          <w:sz w:val="28"/>
          <w:szCs w:val="28"/>
        </w:rPr>
      </w:pPr>
      <w:r>
        <w:rPr>
          <w:rFonts w:hint="eastAsia" w:ascii="仿宋" w:hAnsi="仿宋" w:eastAsia="仿宋" w:cs="仿宋"/>
          <w:sz w:val="28"/>
          <w:szCs w:val="28"/>
        </w:rPr>
        <w:t>系统按照抽选小组信息和抽取倍数自动抽取出专家列表，由工作人员进行线下通知，并在系统中完成专家出席情况的确认。对于确认参评的专家，工作人员在确认参评名单界面，选择该人员，点击【确认参评】，该专家进入本次参评人员名单。经工作人员电话联系后确认无法参会的，由工作人员点选【取消参评】后，该专家被移除本次参评名单。流程如图2</w:t>
      </w:r>
      <w:r>
        <w:rPr>
          <w:rFonts w:ascii="仿宋" w:hAnsi="仿宋" w:eastAsia="仿宋" w:cs="仿宋"/>
          <w:sz w:val="28"/>
          <w:szCs w:val="28"/>
        </w:rPr>
        <w:t>.5.1</w:t>
      </w:r>
      <w:r>
        <w:rPr>
          <w:rFonts w:hint="eastAsia" w:ascii="仿宋" w:hAnsi="仿宋" w:eastAsia="仿宋" w:cs="仿宋"/>
          <w:sz w:val="28"/>
          <w:szCs w:val="28"/>
        </w:rPr>
        <w:t>1所示。</w:t>
      </w:r>
    </w:p>
    <w:p>
      <w:r>
        <w:rPr>
          <w:rFonts w:hint="eastAsia" w:ascii="仿宋" w:hAnsi="仿宋" w:eastAsia="仿宋" w:cs="仿宋"/>
          <w:sz w:val="28"/>
          <w:szCs w:val="28"/>
        </w:rPr>
        <w:drawing>
          <wp:inline distT="0" distB="0" distL="114300" distR="114300">
            <wp:extent cx="5261610" cy="2997835"/>
            <wp:effectExtent l="0" t="0" r="8890" b="12065"/>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89"/>
                    <a:stretch>
                      <a:fillRect/>
                    </a:stretch>
                  </pic:blipFill>
                  <pic:spPr>
                    <a:xfrm>
                      <a:off x="0" y="0"/>
                      <a:ext cx="5261610" cy="2997835"/>
                    </a:xfrm>
                    <a:prstGeom prst="rect">
                      <a:avLst/>
                    </a:prstGeom>
                    <a:noFill/>
                    <a:ln>
                      <a:noFill/>
                    </a:ln>
                  </pic:spPr>
                </pic:pic>
              </a:graphicData>
            </a:graphic>
          </wp:inline>
        </w:drawing>
      </w:r>
    </w:p>
    <w:p>
      <w:pPr>
        <w:pStyle w:val="100"/>
      </w:pPr>
      <w:r>
        <w:rPr>
          <w:rFonts w:hint="eastAsia"/>
        </w:rPr>
        <w:t>图2.</w:t>
      </w:r>
      <w:r>
        <w:t>5</w:t>
      </w:r>
      <w:r>
        <w:rPr>
          <w:rFonts w:hint="eastAsia"/>
        </w:rPr>
        <w:t>.11</w:t>
      </w:r>
    </w:p>
    <w:p>
      <w:pPr>
        <w:numPr>
          <w:ilvl w:val="0"/>
          <w:numId w:val="10"/>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人员分配</w:t>
      </w:r>
    </w:p>
    <w:p>
      <w:pPr>
        <w:spacing w:after="3" w:line="350" w:lineRule="auto"/>
        <w:rPr>
          <w:rFonts w:ascii="仿宋" w:hAnsi="仿宋" w:eastAsia="仿宋" w:cs="仿宋"/>
          <w:sz w:val="28"/>
          <w:szCs w:val="28"/>
        </w:rPr>
      </w:pPr>
      <w:r>
        <w:rPr>
          <w:rFonts w:hint="eastAsia" w:ascii="仿宋" w:hAnsi="仿宋" w:eastAsia="仿宋" w:cs="仿宋"/>
          <w:sz w:val="28"/>
          <w:szCs w:val="28"/>
        </w:rPr>
        <w:t xml:space="preserve">    根据参评人员申报的专业，在确认参评的专家中，随机匹配设置主审专家、辅审专家，如图2.5.12所示。</w:t>
      </w:r>
    </w:p>
    <w:p>
      <w:pPr>
        <w:spacing w:after="3" w:line="350" w:lineRule="auto"/>
        <w:rPr>
          <w:rFonts w:ascii="仿宋" w:hAnsi="仿宋" w:eastAsia="仿宋" w:cs="仿宋"/>
          <w:szCs w:val="21"/>
        </w:rPr>
      </w:pPr>
      <w:r>
        <w:rPr>
          <w:rFonts w:hint="eastAsia" w:ascii="仿宋" w:hAnsi="仿宋" w:eastAsia="仿宋" w:cs="仿宋"/>
          <w:szCs w:val="21"/>
        </w:rPr>
        <w:drawing>
          <wp:inline distT="0" distB="0" distL="114300" distR="114300">
            <wp:extent cx="5264150" cy="2762250"/>
            <wp:effectExtent l="0" t="0" r="8890" b="11430"/>
            <wp:docPr id="67" name="图片 67" descr="22ff1f373437f5e4e347b7cc625f3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22ff1f373437f5e4e347b7cc625f39c"/>
                    <pic:cNvPicPr>
                      <a:picLocks noChangeAspect="1"/>
                    </pic:cNvPicPr>
                  </pic:nvPicPr>
                  <pic:blipFill>
                    <a:blip r:embed="rId90"/>
                    <a:stretch>
                      <a:fillRect/>
                    </a:stretch>
                  </pic:blipFill>
                  <pic:spPr>
                    <a:xfrm>
                      <a:off x="0" y="0"/>
                      <a:ext cx="5264150" cy="2762250"/>
                    </a:xfrm>
                    <a:prstGeom prst="rect">
                      <a:avLst/>
                    </a:prstGeom>
                  </pic:spPr>
                </pic:pic>
              </a:graphicData>
            </a:graphic>
          </wp:inline>
        </w:drawing>
      </w:r>
    </w:p>
    <w:p>
      <w:pPr>
        <w:pStyle w:val="100"/>
        <w:rPr>
          <w:rFonts w:ascii="仿宋" w:hAnsi="仿宋" w:cs="仿宋"/>
          <w:szCs w:val="21"/>
        </w:rPr>
      </w:pPr>
      <w:r>
        <w:rPr>
          <w:rFonts w:hint="eastAsia"/>
        </w:rPr>
        <w:t>图2.</w:t>
      </w:r>
      <w:r>
        <w:t>5</w:t>
      </w:r>
      <w:r>
        <w:rPr>
          <w:rFonts w:hint="eastAsia"/>
        </w:rPr>
        <w:t>.12</w:t>
      </w:r>
    </w:p>
    <w:p>
      <w:pPr>
        <w:numPr>
          <w:ilvl w:val="0"/>
          <w:numId w:val="10"/>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开启专家投票</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工作人员需在此页面完成评审方案设置；上传专家评议材料，供专家查看。支持导出参评人员的报评人员名册、申报人员汇总表、参评专家信息。配置完成后，点击右上角的【开启专家投票】，专家则可以在专家端进行投票，如图2.5.13所示。</w:t>
      </w:r>
    </w:p>
    <w:p>
      <w:pPr>
        <w:spacing w:after="3" w:line="350" w:lineRule="auto"/>
        <w:rPr>
          <w:rFonts w:ascii="仿宋" w:hAnsi="仿宋" w:eastAsia="仿宋" w:cs="仿宋"/>
          <w:sz w:val="28"/>
          <w:szCs w:val="28"/>
        </w:rPr>
      </w:pPr>
      <w:r>
        <w:rPr>
          <w:rFonts w:ascii="仿宋" w:hAnsi="仿宋" w:eastAsia="仿宋" w:cs="仿宋"/>
          <w:sz w:val="28"/>
          <w:szCs w:val="28"/>
        </w:rPr>
        <w:drawing>
          <wp:inline distT="0" distB="0" distL="114300" distR="114300">
            <wp:extent cx="5265420" cy="3054350"/>
            <wp:effectExtent l="0" t="0" r="7620" b="8890"/>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91"/>
                    <a:stretch>
                      <a:fillRect/>
                    </a:stretch>
                  </pic:blipFill>
                  <pic:spPr>
                    <a:xfrm>
                      <a:off x="0" y="0"/>
                      <a:ext cx="5265420" cy="3054350"/>
                    </a:xfrm>
                    <a:prstGeom prst="rect">
                      <a:avLst/>
                    </a:prstGeom>
                    <a:noFill/>
                    <a:ln>
                      <a:noFill/>
                    </a:ln>
                  </pic:spPr>
                </pic:pic>
              </a:graphicData>
            </a:graphic>
          </wp:inline>
        </w:drawing>
      </w:r>
    </w:p>
    <w:p>
      <w:pPr>
        <w:spacing w:after="3" w:line="350" w:lineRule="auto"/>
        <w:jc w:val="center"/>
        <w:rPr>
          <w:rFonts w:eastAsia="仿宋"/>
          <w:szCs w:val="21"/>
        </w:rPr>
      </w:pPr>
      <w:r>
        <w:rPr>
          <w:rFonts w:eastAsia="仿宋"/>
          <w:szCs w:val="21"/>
        </w:rPr>
        <w:t>图2.5.13</w:t>
      </w:r>
    </w:p>
    <w:p>
      <w:pPr>
        <w:numPr>
          <w:ilvl w:val="0"/>
          <w:numId w:val="10"/>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评委会计票</w:t>
      </w:r>
    </w:p>
    <w:p>
      <w:pPr>
        <w:spacing w:after="3" w:line="350" w:lineRule="auto"/>
        <w:ind w:left="-15" w:firstLine="560" w:firstLineChars="200"/>
        <w:rPr>
          <w:rFonts w:ascii="仿宋" w:hAnsi="仿宋" w:eastAsia="仿宋" w:cs="仿宋"/>
          <w:sz w:val="28"/>
          <w:szCs w:val="28"/>
        </w:rPr>
      </w:pPr>
      <w:r>
        <w:rPr>
          <w:rFonts w:hint="eastAsia" w:ascii="仿宋" w:hAnsi="仿宋" w:eastAsia="仿宋" w:cs="仿宋"/>
          <w:sz w:val="28"/>
          <w:szCs w:val="28"/>
        </w:rPr>
        <w:t>可查询专家投票进度、完成和提交情况、通过率、弃权率。设置刷新按键以便随时更新进展。可回退专家提交的结果，供专家修改误操作。若有未参加投票的专家，需置为缺席/不参加此环节。如图2</w:t>
      </w:r>
      <w:r>
        <w:rPr>
          <w:rFonts w:ascii="仿宋" w:hAnsi="仿宋" w:eastAsia="仿宋" w:cs="仿宋"/>
          <w:sz w:val="28"/>
          <w:szCs w:val="28"/>
        </w:rPr>
        <w:t>.5.14所示。</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计票结果页面可以导出评委会表决票结果。投票完成无异议后，点击右上角【计票完成】，结束破格评议流程。结束后，通过的人员将进入到普通评审会议的人员分配待分配列表，如图2</w:t>
      </w:r>
      <w:r>
        <w:rPr>
          <w:rFonts w:ascii="仿宋" w:hAnsi="仿宋" w:eastAsia="仿宋" w:cs="仿宋"/>
          <w:sz w:val="28"/>
          <w:szCs w:val="28"/>
        </w:rPr>
        <w:t>.5.15所示。</w:t>
      </w:r>
    </w:p>
    <w:p>
      <w:pPr>
        <w:spacing w:after="3" w:line="350" w:lineRule="auto"/>
        <w:rPr>
          <w:rFonts w:ascii="仿宋" w:hAnsi="仿宋" w:eastAsia="仿宋" w:cs="仿宋"/>
          <w:sz w:val="28"/>
          <w:szCs w:val="28"/>
        </w:rPr>
      </w:pPr>
      <w:r>
        <w:rPr>
          <w:rFonts w:ascii="仿宋" w:hAnsi="仿宋" w:eastAsia="仿宋" w:cs="仿宋"/>
          <w:sz w:val="28"/>
          <w:szCs w:val="28"/>
        </w:rPr>
        <w:drawing>
          <wp:inline distT="0" distB="0" distL="114300" distR="114300">
            <wp:extent cx="5273675" cy="1457325"/>
            <wp:effectExtent l="0" t="0" r="14605" b="5715"/>
            <wp:docPr id="3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3"/>
                    <pic:cNvPicPr>
                      <a:picLocks noChangeAspect="1"/>
                    </pic:cNvPicPr>
                  </pic:nvPicPr>
                  <pic:blipFill>
                    <a:blip r:embed="rId92"/>
                    <a:stretch>
                      <a:fillRect/>
                    </a:stretch>
                  </pic:blipFill>
                  <pic:spPr>
                    <a:xfrm>
                      <a:off x="0" y="0"/>
                      <a:ext cx="5273675" cy="1457325"/>
                    </a:xfrm>
                    <a:prstGeom prst="rect">
                      <a:avLst/>
                    </a:prstGeom>
                    <a:noFill/>
                    <a:ln>
                      <a:noFill/>
                    </a:ln>
                  </pic:spPr>
                </pic:pic>
              </a:graphicData>
            </a:graphic>
          </wp:inline>
        </w:drawing>
      </w:r>
    </w:p>
    <w:p>
      <w:pPr>
        <w:spacing w:after="3" w:line="350" w:lineRule="auto"/>
        <w:jc w:val="center"/>
        <w:rPr>
          <w:rFonts w:eastAsia="仿宋"/>
          <w:sz w:val="28"/>
          <w:szCs w:val="28"/>
        </w:rPr>
      </w:pPr>
      <w:r>
        <w:rPr>
          <w:rFonts w:eastAsia="仿宋"/>
          <w:szCs w:val="21"/>
        </w:rPr>
        <w:t>图2.5.14</w:t>
      </w:r>
    </w:p>
    <w:p>
      <w:pPr>
        <w:spacing w:after="3" w:line="350" w:lineRule="auto"/>
        <w:jc w:val="center"/>
        <w:rPr>
          <w:rFonts w:ascii="仿宋" w:hAnsi="仿宋" w:eastAsia="仿宋" w:cs="仿宋"/>
          <w:szCs w:val="21"/>
        </w:rPr>
      </w:pPr>
      <w:r>
        <w:rPr>
          <w:rFonts w:ascii="仿宋" w:hAnsi="仿宋" w:eastAsia="仿宋" w:cs="仿宋"/>
          <w:sz w:val="28"/>
          <w:szCs w:val="28"/>
        </w:rPr>
        <w:drawing>
          <wp:inline distT="0" distB="0" distL="114300" distR="114300">
            <wp:extent cx="5265420" cy="1870075"/>
            <wp:effectExtent l="0" t="0" r="7620" b="4445"/>
            <wp:docPr id="3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4"/>
                    <pic:cNvPicPr>
                      <a:picLocks noChangeAspect="1"/>
                    </pic:cNvPicPr>
                  </pic:nvPicPr>
                  <pic:blipFill>
                    <a:blip r:embed="rId93"/>
                    <a:stretch>
                      <a:fillRect/>
                    </a:stretch>
                  </pic:blipFill>
                  <pic:spPr>
                    <a:xfrm>
                      <a:off x="0" y="0"/>
                      <a:ext cx="5265420" cy="1870075"/>
                    </a:xfrm>
                    <a:prstGeom prst="rect">
                      <a:avLst/>
                    </a:prstGeom>
                    <a:noFill/>
                    <a:ln>
                      <a:noFill/>
                    </a:ln>
                  </pic:spPr>
                </pic:pic>
              </a:graphicData>
            </a:graphic>
          </wp:inline>
        </w:drawing>
      </w:r>
    </w:p>
    <w:p>
      <w:pPr>
        <w:spacing w:after="3" w:line="350" w:lineRule="auto"/>
        <w:jc w:val="center"/>
        <w:rPr>
          <w:rFonts w:eastAsia="仿宋"/>
          <w:sz w:val="28"/>
          <w:szCs w:val="28"/>
        </w:rPr>
      </w:pPr>
      <w:r>
        <w:rPr>
          <w:rFonts w:eastAsia="仿宋"/>
          <w:szCs w:val="21"/>
        </w:rPr>
        <w:t>图2.5.15</w:t>
      </w:r>
    </w:p>
    <w:p>
      <w:pPr>
        <w:pStyle w:val="4"/>
        <w:spacing w:line="240" w:lineRule="auto"/>
        <w:rPr>
          <w:rFonts w:ascii="Arial" w:hAnsi="Arial"/>
          <w:b/>
        </w:rPr>
      </w:pPr>
      <w:bookmarkStart w:id="167" w:name="_Toc143856065"/>
      <w:bookmarkStart w:id="168" w:name="_Toc136338826"/>
      <w:r>
        <w:rPr>
          <w:rFonts w:ascii="Arial" w:hAnsi="Arial"/>
          <w:b/>
        </w:rPr>
        <w:t>普通评审会议</w:t>
      </w:r>
      <w:bookmarkEnd w:id="167"/>
      <w:bookmarkEnd w:id="168"/>
    </w:p>
    <w:p>
      <w:pPr>
        <w:spacing w:after="3" w:line="350" w:lineRule="auto"/>
        <w:rPr>
          <w:rFonts w:ascii="仿宋" w:hAnsi="仿宋" w:eastAsia="仿宋" w:cs="仿宋"/>
          <w:sz w:val="28"/>
          <w:szCs w:val="28"/>
        </w:rPr>
      </w:pPr>
      <w:r>
        <w:rPr>
          <w:rFonts w:hint="eastAsia" w:ascii="仿宋" w:hAnsi="仿宋" w:eastAsia="仿宋" w:cs="仿宋"/>
          <w:sz w:val="28"/>
          <w:szCs w:val="28"/>
        </w:rPr>
        <w:t>普通评审会议</w:t>
      </w:r>
      <w:r>
        <w:rPr>
          <w:rFonts w:ascii="仿宋" w:hAnsi="仿宋" w:eastAsia="仿宋" w:cs="仿宋"/>
          <w:sz w:val="28"/>
          <w:szCs w:val="28"/>
        </w:rPr>
        <w:t>主要分以下几个步骤：</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组建单位在设定评审工作安排时，【是否分组投票】选择是，评审环节多出专家分组、专业组计票环节（展示以开启分组投票为例），如图2</w:t>
      </w:r>
      <w:r>
        <w:rPr>
          <w:rFonts w:ascii="仿宋" w:hAnsi="仿宋" w:eastAsia="仿宋" w:cs="仿宋"/>
          <w:sz w:val="28"/>
          <w:szCs w:val="28"/>
        </w:rPr>
        <w:t>.5.16所示。</w:t>
      </w:r>
    </w:p>
    <w:p>
      <w:pPr>
        <w:spacing w:after="3" w:line="350" w:lineRule="auto"/>
        <w:jc w:val="center"/>
        <w:rPr>
          <w:rFonts w:ascii="仿宋" w:hAnsi="仿宋" w:eastAsia="仿宋" w:cs="仿宋"/>
          <w:sz w:val="28"/>
          <w:szCs w:val="28"/>
        </w:rPr>
      </w:pPr>
      <w:r>
        <w:rPr>
          <w:rFonts w:ascii="仿宋" w:hAnsi="仿宋" w:eastAsia="仿宋" w:cs="仿宋"/>
          <w:sz w:val="28"/>
          <w:szCs w:val="28"/>
        </w:rPr>
        <w:drawing>
          <wp:inline distT="0" distB="0" distL="114300" distR="114300">
            <wp:extent cx="5264150" cy="603250"/>
            <wp:effectExtent l="0" t="0" r="8890" b="6350"/>
            <wp:docPr id="3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5"/>
                    <pic:cNvPicPr>
                      <a:picLocks noChangeAspect="1"/>
                    </pic:cNvPicPr>
                  </pic:nvPicPr>
                  <pic:blipFill>
                    <a:blip r:embed="rId94"/>
                    <a:stretch>
                      <a:fillRect/>
                    </a:stretch>
                  </pic:blipFill>
                  <pic:spPr>
                    <a:xfrm>
                      <a:off x="0" y="0"/>
                      <a:ext cx="5264150" cy="603250"/>
                    </a:xfrm>
                    <a:prstGeom prst="rect">
                      <a:avLst/>
                    </a:prstGeom>
                    <a:noFill/>
                    <a:ln>
                      <a:noFill/>
                    </a:ln>
                  </pic:spPr>
                </pic:pic>
              </a:graphicData>
            </a:graphic>
          </wp:inline>
        </w:drawing>
      </w:r>
    </w:p>
    <w:p>
      <w:pPr>
        <w:spacing w:after="3" w:line="350" w:lineRule="auto"/>
        <w:jc w:val="center"/>
        <w:rPr>
          <w:rFonts w:eastAsia="仿宋"/>
          <w:szCs w:val="21"/>
        </w:rPr>
      </w:pPr>
      <w:r>
        <w:rPr>
          <w:rFonts w:eastAsia="仿宋"/>
          <w:szCs w:val="21"/>
        </w:rPr>
        <w:t>图2.5.16</w:t>
      </w:r>
    </w:p>
    <w:p>
      <w:pPr>
        <w:numPr>
          <w:ilvl w:val="0"/>
          <w:numId w:val="12"/>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专家抽选</w:t>
      </w:r>
    </w:p>
    <w:p>
      <w:pPr>
        <w:spacing w:after="3" w:line="350" w:lineRule="auto"/>
        <w:ind w:firstLine="560" w:firstLineChars="200"/>
        <w:rPr>
          <w:rFonts w:ascii="仿宋" w:hAnsi="仿宋" w:eastAsia="仿宋" w:cs="仿宋"/>
          <w:sz w:val="28"/>
          <w:szCs w:val="28"/>
        </w:rPr>
      </w:pPr>
      <w:r>
        <w:rPr>
          <w:rFonts w:hint="eastAsia" w:ascii="仿宋" w:hAnsi="仿宋" w:eastAsia="仿宋" w:cs="仿宋"/>
          <w:sz w:val="28"/>
          <w:szCs w:val="28"/>
        </w:rPr>
        <w:t>普通评审会议的专家抽选环节同破格评议一致。</w:t>
      </w:r>
    </w:p>
    <w:p>
      <w:pPr>
        <w:numPr>
          <w:ilvl w:val="0"/>
          <w:numId w:val="12"/>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专家分组</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工作人员需要对已经抽选的专家分配不同的专业组，选择每个专业组的组长。如图2</w:t>
      </w:r>
      <w:r>
        <w:rPr>
          <w:rFonts w:ascii="仿宋" w:hAnsi="仿宋" w:eastAsia="仿宋" w:cs="仿宋"/>
          <w:sz w:val="28"/>
          <w:szCs w:val="28"/>
        </w:rPr>
        <w:t>.5.17所示。</w:t>
      </w:r>
    </w:p>
    <w:p>
      <w:pPr>
        <w:spacing w:after="3" w:line="350" w:lineRule="auto"/>
        <w:jc w:val="center"/>
        <w:rPr>
          <w:rFonts w:ascii="仿宋" w:hAnsi="仿宋" w:eastAsia="仿宋" w:cs="仿宋"/>
          <w:sz w:val="28"/>
          <w:szCs w:val="28"/>
        </w:rPr>
      </w:pPr>
      <w:r>
        <w:rPr>
          <w:rFonts w:ascii="仿宋" w:hAnsi="仿宋" w:eastAsia="仿宋" w:cs="仿宋"/>
          <w:sz w:val="28"/>
          <w:szCs w:val="28"/>
        </w:rPr>
        <w:drawing>
          <wp:inline distT="0" distB="0" distL="114300" distR="114300">
            <wp:extent cx="5266055" cy="1416685"/>
            <wp:effectExtent l="0" t="0" r="6985" b="635"/>
            <wp:docPr id="4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7"/>
                    <pic:cNvPicPr>
                      <a:picLocks noChangeAspect="1"/>
                    </pic:cNvPicPr>
                  </pic:nvPicPr>
                  <pic:blipFill>
                    <a:blip r:embed="rId95"/>
                    <a:stretch>
                      <a:fillRect/>
                    </a:stretch>
                  </pic:blipFill>
                  <pic:spPr>
                    <a:xfrm>
                      <a:off x="0" y="0"/>
                      <a:ext cx="5266055" cy="1416685"/>
                    </a:xfrm>
                    <a:prstGeom prst="rect">
                      <a:avLst/>
                    </a:prstGeom>
                    <a:noFill/>
                    <a:ln>
                      <a:noFill/>
                    </a:ln>
                  </pic:spPr>
                </pic:pic>
              </a:graphicData>
            </a:graphic>
          </wp:inline>
        </w:drawing>
      </w:r>
    </w:p>
    <w:p>
      <w:pPr>
        <w:spacing w:after="3" w:line="350" w:lineRule="auto"/>
        <w:jc w:val="center"/>
        <w:rPr>
          <w:rFonts w:eastAsia="仿宋"/>
          <w:szCs w:val="21"/>
        </w:rPr>
      </w:pPr>
      <w:r>
        <w:rPr>
          <w:rFonts w:eastAsia="仿宋"/>
          <w:szCs w:val="21"/>
        </w:rPr>
        <w:t>图2.5.17</w:t>
      </w:r>
    </w:p>
    <w:p>
      <w:pPr>
        <w:numPr>
          <w:ilvl w:val="0"/>
          <w:numId w:val="12"/>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人员分配</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本页面显示的人员信息为评委会已接收人员、破格评议通过人员、笔试通过人员信息。根据实际需求，下载人员再排序模板，导入排序表后分配专家。专业组计票、评委会计票、专家端均按此顺序显示申报人信息。如图2</w:t>
      </w:r>
      <w:r>
        <w:rPr>
          <w:rFonts w:ascii="仿宋" w:hAnsi="仿宋" w:eastAsia="仿宋" w:cs="仿宋"/>
          <w:sz w:val="28"/>
          <w:szCs w:val="28"/>
        </w:rPr>
        <w:t>.5.18所示。</w:t>
      </w:r>
    </w:p>
    <w:p>
      <w:pPr>
        <w:spacing w:after="3" w:line="350" w:lineRule="auto"/>
        <w:jc w:val="center"/>
        <w:rPr>
          <w:rFonts w:ascii="仿宋" w:hAnsi="仿宋" w:eastAsia="仿宋" w:cs="仿宋"/>
          <w:sz w:val="28"/>
          <w:szCs w:val="28"/>
        </w:rPr>
      </w:pPr>
      <w:r>
        <w:rPr>
          <w:rFonts w:ascii="仿宋" w:hAnsi="仿宋" w:eastAsia="仿宋" w:cs="仿宋"/>
          <w:sz w:val="28"/>
          <w:szCs w:val="28"/>
        </w:rPr>
        <w:drawing>
          <wp:inline distT="0" distB="0" distL="114300" distR="114300">
            <wp:extent cx="5267325" cy="1874520"/>
            <wp:effectExtent l="0" t="0" r="5715" b="0"/>
            <wp:docPr id="4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8"/>
                    <pic:cNvPicPr>
                      <a:picLocks noChangeAspect="1"/>
                    </pic:cNvPicPr>
                  </pic:nvPicPr>
                  <pic:blipFill>
                    <a:blip r:embed="rId96"/>
                    <a:stretch>
                      <a:fillRect/>
                    </a:stretch>
                  </pic:blipFill>
                  <pic:spPr>
                    <a:xfrm>
                      <a:off x="0" y="0"/>
                      <a:ext cx="5267325" cy="1874520"/>
                    </a:xfrm>
                    <a:prstGeom prst="rect">
                      <a:avLst/>
                    </a:prstGeom>
                    <a:noFill/>
                    <a:ln>
                      <a:noFill/>
                    </a:ln>
                  </pic:spPr>
                </pic:pic>
              </a:graphicData>
            </a:graphic>
          </wp:inline>
        </w:drawing>
      </w:r>
    </w:p>
    <w:p>
      <w:pPr>
        <w:spacing w:after="3" w:line="350" w:lineRule="auto"/>
        <w:jc w:val="center"/>
        <w:rPr>
          <w:rFonts w:eastAsia="仿宋"/>
          <w:szCs w:val="21"/>
        </w:rPr>
      </w:pPr>
      <w:r>
        <w:rPr>
          <w:rFonts w:eastAsia="仿宋"/>
          <w:szCs w:val="21"/>
        </w:rPr>
        <w:t>图2.5.18</w:t>
      </w:r>
    </w:p>
    <w:p>
      <w:pPr>
        <w:numPr>
          <w:ilvl w:val="0"/>
          <w:numId w:val="12"/>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开启专家投票</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工作人员需在此页面（如下图2</w:t>
      </w:r>
      <w:r>
        <w:rPr>
          <w:rFonts w:ascii="仿宋" w:hAnsi="仿宋" w:eastAsia="仿宋" w:cs="仿宋"/>
          <w:sz w:val="28"/>
          <w:szCs w:val="28"/>
        </w:rPr>
        <w:t>.5.</w:t>
      </w:r>
      <w:r>
        <w:rPr>
          <w:rFonts w:hint="eastAsia" w:ascii="仿宋" w:hAnsi="仿宋" w:eastAsia="仿宋" w:cs="仿宋"/>
          <w:sz w:val="28"/>
          <w:szCs w:val="28"/>
        </w:rPr>
        <w:t>19所示）完成评审方案设置，选择监督的评委会；上传专家评议材料，供专家查看。支持导出参评人员的报评人员名册、申报人员汇总表、参评专家信息。配置完成后，点击右上角的【开启专家投票】，专家则可以在专家端进行投票。</w:t>
      </w:r>
    </w:p>
    <w:p>
      <w:pPr>
        <w:spacing w:after="3" w:line="350" w:lineRule="auto"/>
        <w:jc w:val="center"/>
        <w:rPr>
          <w:rFonts w:ascii="仿宋" w:hAnsi="仿宋" w:eastAsia="仿宋" w:cs="仿宋"/>
          <w:sz w:val="28"/>
          <w:szCs w:val="28"/>
        </w:rPr>
      </w:pPr>
      <w:r>
        <w:rPr>
          <w:rFonts w:ascii="仿宋" w:hAnsi="仿宋" w:eastAsia="仿宋" w:cs="仿宋"/>
          <w:sz w:val="28"/>
          <w:szCs w:val="28"/>
        </w:rPr>
        <w:drawing>
          <wp:inline distT="0" distB="0" distL="114300" distR="114300">
            <wp:extent cx="5268595" cy="2395220"/>
            <wp:effectExtent l="0" t="0" r="4445" b="12700"/>
            <wp:docPr id="4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9"/>
                    <pic:cNvPicPr>
                      <a:picLocks noChangeAspect="1"/>
                    </pic:cNvPicPr>
                  </pic:nvPicPr>
                  <pic:blipFill>
                    <a:blip r:embed="rId97"/>
                    <a:stretch>
                      <a:fillRect/>
                    </a:stretch>
                  </pic:blipFill>
                  <pic:spPr>
                    <a:xfrm>
                      <a:off x="0" y="0"/>
                      <a:ext cx="5268595" cy="2395220"/>
                    </a:xfrm>
                    <a:prstGeom prst="rect">
                      <a:avLst/>
                    </a:prstGeom>
                    <a:noFill/>
                    <a:ln>
                      <a:noFill/>
                    </a:ln>
                  </pic:spPr>
                </pic:pic>
              </a:graphicData>
            </a:graphic>
          </wp:inline>
        </w:drawing>
      </w:r>
    </w:p>
    <w:p>
      <w:pPr>
        <w:spacing w:after="3" w:line="350" w:lineRule="auto"/>
        <w:jc w:val="center"/>
        <w:rPr>
          <w:rFonts w:eastAsia="仿宋"/>
          <w:szCs w:val="21"/>
        </w:rPr>
      </w:pPr>
      <w:r>
        <w:rPr>
          <w:rFonts w:eastAsia="仿宋"/>
          <w:szCs w:val="21"/>
        </w:rPr>
        <w:t>图2.5.19</w:t>
      </w:r>
    </w:p>
    <w:p>
      <w:pPr>
        <w:numPr>
          <w:ilvl w:val="0"/>
          <w:numId w:val="12"/>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专业组计票、评委会计票</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开启分组投票下共计两轮投票，该模式下可设置当前投票环节，并自动生成参加下一轮投票申报人信息。可查询专家投票进度、完成和提交情况、通过率、弃权率。设置刷新按键以便随时更新进展。可回退专家结果提交供专家修改误操作。若有未参加投票的专家，需置为缺席/不参加此环节。如图2</w:t>
      </w:r>
      <w:r>
        <w:rPr>
          <w:rFonts w:ascii="仿宋" w:hAnsi="仿宋" w:eastAsia="仿宋" w:cs="仿宋"/>
          <w:sz w:val="28"/>
          <w:szCs w:val="28"/>
        </w:rPr>
        <w:t>.5.20、图</w:t>
      </w:r>
      <w:r>
        <w:rPr>
          <w:rFonts w:hint="eastAsia" w:ascii="仿宋" w:hAnsi="仿宋" w:eastAsia="仿宋" w:cs="仿宋"/>
          <w:sz w:val="28"/>
          <w:szCs w:val="28"/>
        </w:rPr>
        <w:t>2</w:t>
      </w:r>
      <w:r>
        <w:rPr>
          <w:rFonts w:ascii="仿宋" w:hAnsi="仿宋" w:eastAsia="仿宋" w:cs="仿宋"/>
          <w:sz w:val="28"/>
          <w:szCs w:val="28"/>
        </w:rPr>
        <w:t>.5.21所示。</w:t>
      </w:r>
    </w:p>
    <w:p>
      <w:pPr>
        <w:spacing w:after="3" w:line="350" w:lineRule="auto"/>
        <w:jc w:val="center"/>
        <w:rPr>
          <w:rFonts w:ascii="仿宋" w:hAnsi="仿宋" w:eastAsia="仿宋" w:cs="仿宋"/>
          <w:sz w:val="28"/>
          <w:szCs w:val="28"/>
        </w:rPr>
      </w:pPr>
      <w:r>
        <w:rPr>
          <w:rFonts w:ascii="仿宋" w:hAnsi="仿宋" w:eastAsia="仿宋" w:cs="仿宋"/>
          <w:sz w:val="28"/>
          <w:szCs w:val="28"/>
        </w:rPr>
        <w:drawing>
          <wp:inline distT="0" distB="0" distL="114300" distR="114300">
            <wp:extent cx="5265420" cy="1752600"/>
            <wp:effectExtent l="0" t="0" r="7620" b="0"/>
            <wp:docPr id="4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0"/>
                    <pic:cNvPicPr>
                      <a:picLocks noChangeAspect="1"/>
                    </pic:cNvPicPr>
                  </pic:nvPicPr>
                  <pic:blipFill>
                    <a:blip r:embed="rId98"/>
                    <a:stretch>
                      <a:fillRect/>
                    </a:stretch>
                  </pic:blipFill>
                  <pic:spPr>
                    <a:xfrm>
                      <a:off x="0" y="0"/>
                      <a:ext cx="5265420" cy="1752600"/>
                    </a:xfrm>
                    <a:prstGeom prst="rect">
                      <a:avLst/>
                    </a:prstGeom>
                    <a:noFill/>
                    <a:ln>
                      <a:noFill/>
                    </a:ln>
                  </pic:spPr>
                </pic:pic>
              </a:graphicData>
            </a:graphic>
          </wp:inline>
        </w:drawing>
      </w:r>
    </w:p>
    <w:p>
      <w:pPr>
        <w:spacing w:after="3" w:line="350" w:lineRule="auto"/>
        <w:jc w:val="center"/>
        <w:rPr>
          <w:rFonts w:eastAsia="仿宋"/>
          <w:szCs w:val="21"/>
        </w:rPr>
      </w:pPr>
      <w:r>
        <w:rPr>
          <w:rFonts w:eastAsia="仿宋"/>
          <w:szCs w:val="21"/>
        </w:rPr>
        <w:t>图2.5.20</w:t>
      </w:r>
    </w:p>
    <w:p>
      <w:pPr>
        <w:spacing w:after="3" w:line="350" w:lineRule="auto"/>
        <w:jc w:val="center"/>
        <w:rPr>
          <w:rFonts w:ascii="仿宋" w:hAnsi="仿宋" w:eastAsia="仿宋" w:cs="仿宋"/>
          <w:sz w:val="28"/>
          <w:szCs w:val="28"/>
        </w:rPr>
      </w:pPr>
      <w:r>
        <w:rPr>
          <w:rFonts w:ascii="仿宋" w:hAnsi="仿宋" w:eastAsia="仿宋" w:cs="仿宋"/>
          <w:sz w:val="28"/>
          <w:szCs w:val="28"/>
        </w:rPr>
        <w:drawing>
          <wp:inline distT="0" distB="0" distL="114300" distR="114300">
            <wp:extent cx="5264150" cy="1842135"/>
            <wp:effectExtent l="0" t="0" r="8890" b="1905"/>
            <wp:docPr id="4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31"/>
                    <pic:cNvPicPr>
                      <a:picLocks noChangeAspect="1"/>
                    </pic:cNvPicPr>
                  </pic:nvPicPr>
                  <pic:blipFill>
                    <a:blip r:embed="rId99"/>
                    <a:stretch>
                      <a:fillRect/>
                    </a:stretch>
                  </pic:blipFill>
                  <pic:spPr>
                    <a:xfrm>
                      <a:off x="0" y="0"/>
                      <a:ext cx="5264150" cy="1842135"/>
                    </a:xfrm>
                    <a:prstGeom prst="rect">
                      <a:avLst/>
                    </a:prstGeom>
                    <a:noFill/>
                    <a:ln>
                      <a:noFill/>
                    </a:ln>
                  </pic:spPr>
                </pic:pic>
              </a:graphicData>
            </a:graphic>
          </wp:inline>
        </w:drawing>
      </w:r>
    </w:p>
    <w:p>
      <w:pPr>
        <w:spacing w:after="3" w:line="350" w:lineRule="auto"/>
        <w:jc w:val="center"/>
        <w:rPr>
          <w:rFonts w:eastAsia="仿宋"/>
          <w:szCs w:val="21"/>
        </w:rPr>
      </w:pPr>
      <w:r>
        <w:rPr>
          <w:rFonts w:eastAsia="仿宋"/>
          <w:szCs w:val="21"/>
        </w:rPr>
        <w:t>图2.5.21</w:t>
      </w:r>
    </w:p>
    <w:p>
      <w:pPr>
        <w:numPr>
          <w:ilvl w:val="0"/>
          <w:numId w:val="12"/>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评审结果公示</w:t>
      </w:r>
    </w:p>
    <w:p>
      <w:pPr>
        <w:spacing w:after="3" w:line="350" w:lineRule="auto"/>
        <w:ind w:firstLine="560"/>
        <w:jc w:val="left"/>
        <w:rPr>
          <w:rFonts w:ascii="仿宋" w:hAnsi="仿宋" w:eastAsia="仿宋" w:cs="仿宋"/>
          <w:sz w:val="28"/>
          <w:szCs w:val="28"/>
        </w:rPr>
      </w:pPr>
      <w:r>
        <w:rPr>
          <w:rFonts w:hint="eastAsia" w:ascii="仿宋" w:hAnsi="仿宋" w:eastAsia="仿宋" w:cs="仿宋"/>
          <w:sz w:val="28"/>
          <w:szCs w:val="28"/>
        </w:rPr>
        <w:t>点击【发布公示公告】，填写公示时间段、联系方式，确认无误后点击确认，系统自动生成公示文件，发布在系统首页，以上内容所有人可见，如果有疑问，登录系统。点击【我要反馈】填写投诉信息。系统也支持线下投诉处理，点击【录入线下投诉结果】，填写相关内容并上传佐证材料。如图2</w:t>
      </w:r>
      <w:r>
        <w:rPr>
          <w:rFonts w:ascii="仿宋" w:hAnsi="仿宋" w:eastAsia="仿宋" w:cs="仿宋"/>
          <w:sz w:val="28"/>
          <w:szCs w:val="28"/>
        </w:rPr>
        <w:t>.5.22、</w:t>
      </w:r>
      <w:r>
        <w:rPr>
          <w:rFonts w:hint="eastAsia" w:ascii="仿宋" w:hAnsi="仿宋" w:eastAsia="仿宋" w:cs="仿宋"/>
          <w:sz w:val="28"/>
          <w:szCs w:val="28"/>
        </w:rPr>
        <w:t>2</w:t>
      </w:r>
      <w:r>
        <w:rPr>
          <w:rFonts w:ascii="仿宋" w:hAnsi="仿宋" w:eastAsia="仿宋" w:cs="仿宋"/>
          <w:sz w:val="28"/>
          <w:szCs w:val="28"/>
        </w:rPr>
        <w:t>.5.23、</w:t>
      </w:r>
      <w:r>
        <w:rPr>
          <w:rFonts w:hint="eastAsia" w:ascii="仿宋" w:hAnsi="仿宋" w:eastAsia="仿宋" w:cs="仿宋"/>
          <w:sz w:val="28"/>
          <w:szCs w:val="28"/>
        </w:rPr>
        <w:t>2</w:t>
      </w:r>
      <w:r>
        <w:rPr>
          <w:rFonts w:ascii="仿宋" w:hAnsi="仿宋" w:eastAsia="仿宋" w:cs="仿宋"/>
          <w:sz w:val="28"/>
          <w:szCs w:val="28"/>
        </w:rPr>
        <w:t>.5.24所示。</w:t>
      </w:r>
    </w:p>
    <w:p>
      <w:pPr>
        <w:spacing w:after="3" w:line="350" w:lineRule="auto"/>
        <w:jc w:val="center"/>
        <w:rPr>
          <w:rFonts w:eastAsia="仿宋"/>
        </w:rPr>
      </w:pPr>
      <w:r>
        <w:drawing>
          <wp:inline distT="0" distB="0" distL="114300" distR="114300">
            <wp:extent cx="5269230" cy="2496185"/>
            <wp:effectExtent l="0" t="0" r="3810" b="3175"/>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100"/>
                    <a:stretch>
                      <a:fillRect/>
                    </a:stretch>
                  </pic:blipFill>
                  <pic:spPr>
                    <a:xfrm>
                      <a:off x="0" y="0"/>
                      <a:ext cx="5269230" cy="2496185"/>
                    </a:xfrm>
                    <a:prstGeom prst="rect">
                      <a:avLst/>
                    </a:prstGeom>
                    <a:noFill/>
                    <a:ln>
                      <a:noFill/>
                    </a:ln>
                  </pic:spPr>
                </pic:pic>
              </a:graphicData>
            </a:graphic>
          </wp:inline>
        </w:drawing>
      </w:r>
    </w:p>
    <w:p>
      <w:pPr>
        <w:spacing w:after="3" w:line="350" w:lineRule="auto"/>
        <w:jc w:val="center"/>
        <w:rPr>
          <w:rFonts w:eastAsia="仿宋"/>
        </w:rPr>
      </w:pPr>
      <w:r>
        <w:rPr>
          <w:rFonts w:eastAsia="仿宋"/>
        </w:rPr>
        <w:t>图</w:t>
      </w:r>
      <w:r>
        <w:rPr>
          <w:rFonts w:hint="eastAsia" w:eastAsia="仿宋"/>
        </w:rPr>
        <w:t>2</w:t>
      </w:r>
      <w:r>
        <w:rPr>
          <w:rFonts w:eastAsia="仿宋"/>
        </w:rPr>
        <w:t>.5.2</w:t>
      </w:r>
      <w:r>
        <w:rPr>
          <w:rFonts w:hint="eastAsia" w:eastAsia="仿宋"/>
        </w:rPr>
        <w:t>2</w:t>
      </w:r>
    </w:p>
    <w:p>
      <w:pPr>
        <w:spacing w:after="3" w:line="350" w:lineRule="auto"/>
        <w:jc w:val="center"/>
        <w:rPr>
          <w:rFonts w:eastAsia="仿宋"/>
        </w:rPr>
      </w:pPr>
      <w:r>
        <w:drawing>
          <wp:inline distT="0" distB="0" distL="114300" distR="114300">
            <wp:extent cx="5269865" cy="2911475"/>
            <wp:effectExtent l="0" t="0" r="3175" b="14605"/>
            <wp:docPr id="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
                    <pic:cNvPicPr>
                      <a:picLocks noChangeAspect="1"/>
                    </pic:cNvPicPr>
                  </pic:nvPicPr>
                  <pic:blipFill>
                    <a:blip r:embed="rId101"/>
                    <a:stretch>
                      <a:fillRect/>
                    </a:stretch>
                  </pic:blipFill>
                  <pic:spPr>
                    <a:xfrm>
                      <a:off x="0" y="0"/>
                      <a:ext cx="5269865" cy="2911475"/>
                    </a:xfrm>
                    <a:prstGeom prst="rect">
                      <a:avLst/>
                    </a:prstGeom>
                    <a:noFill/>
                    <a:ln>
                      <a:noFill/>
                    </a:ln>
                  </pic:spPr>
                </pic:pic>
              </a:graphicData>
            </a:graphic>
          </wp:inline>
        </w:drawing>
      </w:r>
    </w:p>
    <w:p>
      <w:pPr>
        <w:spacing w:after="3" w:line="350" w:lineRule="auto"/>
        <w:jc w:val="center"/>
        <w:rPr>
          <w:rFonts w:eastAsia="仿宋"/>
        </w:rPr>
      </w:pPr>
      <w:r>
        <w:rPr>
          <w:rFonts w:eastAsia="仿宋"/>
        </w:rPr>
        <w:t>图</w:t>
      </w:r>
      <w:r>
        <w:rPr>
          <w:rFonts w:hint="eastAsia" w:eastAsia="仿宋"/>
        </w:rPr>
        <w:t>2</w:t>
      </w:r>
      <w:r>
        <w:rPr>
          <w:rFonts w:eastAsia="仿宋"/>
        </w:rPr>
        <w:t>.5.23</w:t>
      </w:r>
    </w:p>
    <w:p>
      <w:pPr>
        <w:spacing w:after="3" w:line="350" w:lineRule="auto"/>
        <w:jc w:val="left"/>
        <w:rPr>
          <w:rFonts w:ascii="仿宋" w:hAnsi="仿宋" w:eastAsia="仿宋" w:cs="仿宋"/>
          <w:sz w:val="28"/>
          <w:szCs w:val="28"/>
        </w:rPr>
      </w:pPr>
      <w:r>
        <w:drawing>
          <wp:inline distT="0" distB="0" distL="114300" distR="114300">
            <wp:extent cx="5274310" cy="2950845"/>
            <wp:effectExtent l="0" t="0" r="13970" b="571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02"/>
                    <a:stretch>
                      <a:fillRect/>
                    </a:stretch>
                  </pic:blipFill>
                  <pic:spPr>
                    <a:xfrm>
                      <a:off x="0" y="0"/>
                      <a:ext cx="5274310" cy="2950845"/>
                    </a:xfrm>
                    <a:prstGeom prst="rect">
                      <a:avLst/>
                    </a:prstGeom>
                    <a:noFill/>
                    <a:ln>
                      <a:noFill/>
                    </a:ln>
                  </pic:spPr>
                </pic:pic>
              </a:graphicData>
            </a:graphic>
          </wp:inline>
        </w:drawing>
      </w:r>
    </w:p>
    <w:p>
      <w:pPr>
        <w:spacing w:after="3" w:line="350" w:lineRule="auto"/>
        <w:jc w:val="center"/>
        <w:rPr>
          <w:rFonts w:ascii="仿宋" w:hAnsi="仿宋" w:eastAsia="仿宋" w:cs="仿宋"/>
          <w:szCs w:val="21"/>
        </w:rPr>
      </w:pPr>
      <w:r>
        <w:rPr>
          <w:rFonts w:ascii="仿宋" w:hAnsi="仿宋" w:eastAsia="仿宋" w:cs="仿宋"/>
          <w:szCs w:val="21"/>
        </w:rPr>
        <w:t>图</w:t>
      </w:r>
      <w:r>
        <w:rPr>
          <w:rFonts w:hint="eastAsia" w:ascii="仿宋" w:hAnsi="仿宋" w:eastAsia="仿宋" w:cs="仿宋"/>
          <w:szCs w:val="21"/>
        </w:rPr>
        <w:t>2</w:t>
      </w:r>
      <w:r>
        <w:rPr>
          <w:rFonts w:ascii="仿宋" w:hAnsi="仿宋" w:eastAsia="仿宋" w:cs="仿宋"/>
          <w:szCs w:val="21"/>
        </w:rPr>
        <w:t>.5.24</w:t>
      </w:r>
    </w:p>
    <w:p>
      <w:pPr>
        <w:numPr>
          <w:ilvl w:val="0"/>
          <w:numId w:val="12"/>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评审结果确认</w:t>
      </w:r>
    </w:p>
    <w:p>
      <w:pPr>
        <w:spacing w:after="3" w:line="350" w:lineRule="auto"/>
        <w:ind w:firstLine="560" w:firstLineChars="200"/>
        <w:rPr>
          <w:rFonts w:ascii="仿宋" w:hAnsi="仿宋" w:eastAsia="仿宋" w:cs="仿宋"/>
          <w:sz w:val="28"/>
          <w:szCs w:val="28"/>
        </w:rPr>
      </w:pPr>
      <w:r>
        <w:rPr>
          <w:rFonts w:hint="eastAsia" w:ascii="仿宋" w:hAnsi="仿宋" w:eastAsia="仿宋" w:cs="仿宋"/>
          <w:sz w:val="28"/>
          <w:szCs w:val="28"/>
        </w:rPr>
        <w:t>公示完成后，直接评审通过的人员名单将提交至授权管理单位去确认；委托评审的人员材料信息返回至出具委托评审单位发文发证。</w:t>
      </w:r>
    </w:p>
    <w:p>
      <w:pPr>
        <w:spacing w:after="3" w:line="350" w:lineRule="auto"/>
        <w:ind w:firstLine="560" w:firstLineChars="200"/>
        <w:rPr>
          <w:rFonts w:ascii="仿宋" w:hAnsi="仿宋" w:eastAsia="仿宋" w:cs="仿宋"/>
          <w:sz w:val="28"/>
          <w:szCs w:val="28"/>
        </w:rPr>
      </w:pPr>
      <w:r>
        <w:rPr>
          <w:rFonts w:hint="eastAsia" w:ascii="仿宋" w:hAnsi="仿宋" w:eastAsia="仿宋" w:cs="仿宋"/>
          <w:sz w:val="28"/>
          <w:szCs w:val="28"/>
        </w:rPr>
        <w:t>授权管理单位进行确认，组建单位可以在此页面查看；如果需要补充材料，点击右方【确认中】-【补充材料】完善。如果无需补充材料，在【确认通过】页面，依次按照顺序完成批量设置职称文件文号、提交发证信息、上传评审工作报告。【办结】功能需要等到本次评审活动通过人员证书发放之后办结。如图2</w:t>
      </w:r>
      <w:r>
        <w:rPr>
          <w:rFonts w:ascii="仿宋" w:hAnsi="仿宋" w:eastAsia="仿宋" w:cs="仿宋"/>
          <w:sz w:val="28"/>
          <w:szCs w:val="28"/>
        </w:rPr>
        <w:t>.5.25、图</w:t>
      </w:r>
      <w:r>
        <w:rPr>
          <w:rFonts w:hint="eastAsia" w:ascii="仿宋" w:hAnsi="仿宋" w:eastAsia="仿宋" w:cs="仿宋"/>
          <w:sz w:val="28"/>
          <w:szCs w:val="28"/>
        </w:rPr>
        <w:t>2</w:t>
      </w:r>
      <w:r>
        <w:rPr>
          <w:rFonts w:ascii="仿宋" w:hAnsi="仿宋" w:eastAsia="仿宋" w:cs="仿宋"/>
          <w:sz w:val="28"/>
          <w:szCs w:val="28"/>
        </w:rPr>
        <w:t>.5.26所示。</w:t>
      </w:r>
    </w:p>
    <w:p>
      <w:pPr>
        <w:jc w:val="center"/>
      </w:pPr>
      <w:r>
        <w:drawing>
          <wp:inline distT="0" distB="0" distL="114300" distR="114300">
            <wp:extent cx="5271770" cy="2488565"/>
            <wp:effectExtent l="0" t="0" r="1270" b="10795"/>
            <wp:docPr id="4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4"/>
                    <pic:cNvPicPr>
                      <a:picLocks noChangeAspect="1"/>
                    </pic:cNvPicPr>
                  </pic:nvPicPr>
                  <pic:blipFill>
                    <a:blip r:embed="rId103"/>
                    <a:stretch>
                      <a:fillRect/>
                    </a:stretch>
                  </pic:blipFill>
                  <pic:spPr>
                    <a:xfrm>
                      <a:off x="0" y="0"/>
                      <a:ext cx="5271770" cy="2488565"/>
                    </a:xfrm>
                    <a:prstGeom prst="rect">
                      <a:avLst/>
                    </a:prstGeom>
                    <a:noFill/>
                    <a:ln>
                      <a:noFill/>
                    </a:ln>
                  </pic:spPr>
                </pic:pic>
              </a:graphicData>
            </a:graphic>
          </wp:inline>
        </w:drawing>
      </w:r>
      <w:r>
        <w:t>图</w:t>
      </w:r>
      <w:r>
        <w:rPr>
          <w:rFonts w:hint="eastAsia"/>
        </w:rPr>
        <w:t>2</w:t>
      </w:r>
      <w:r>
        <w:t>.5.25</w:t>
      </w:r>
    </w:p>
    <w:p>
      <w:pPr>
        <w:jc w:val="center"/>
      </w:pPr>
      <w:r>
        <w:drawing>
          <wp:inline distT="0" distB="0" distL="114300" distR="114300">
            <wp:extent cx="5272405" cy="2304415"/>
            <wp:effectExtent l="0" t="0" r="635" b="12065"/>
            <wp:docPr id="11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1"/>
                    <pic:cNvPicPr>
                      <a:picLocks noChangeAspect="1"/>
                    </pic:cNvPicPr>
                  </pic:nvPicPr>
                  <pic:blipFill>
                    <a:blip r:embed="rId104"/>
                    <a:stretch>
                      <a:fillRect/>
                    </a:stretch>
                  </pic:blipFill>
                  <pic:spPr>
                    <a:xfrm>
                      <a:off x="0" y="0"/>
                      <a:ext cx="5272405" cy="2304415"/>
                    </a:xfrm>
                    <a:prstGeom prst="rect">
                      <a:avLst/>
                    </a:prstGeom>
                    <a:noFill/>
                    <a:ln>
                      <a:noFill/>
                    </a:ln>
                  </pic:spPr>
                </pic:pic>
              </a:graphicData>
            </a:graphic>
          </wp:inline>
        </w:drawing>
      </w:r>
    </w:p>
    <w:p>
      <w:pPr>
        <w:jc w:val="center"/>
      </w:pPr>
      <w:r>
        <w:t>图</w:t>
      </w:r>
      <w:r>
        <w:rPr>
          <w:rFonts w:hint="eastAsia"/>
        </w:rPr>
        <w:t>2</w:t>
      </w:r>
      <w:r>
        <w:t>.5.26</w:t>
      </w:r>
    </w:p>
    <w:p>
      <w:pPr>
        <w:pStyle w:val="4"/>
        <w:rPr>
          <w:rFonts w:ascii="Arial" w:hAnsi="Arial"/>
          <w:b/>
        </w:rPr>
      </w:pPr>
      <w:bookmarkStart w:id="169" w:name="_Toc143856066"/>
      <w:bookmarkStart w:id="170" w:name="_Toc136338827"/>
      <w:r>
        <w:rPr>
          <w:rFonts w:hint="eastAsia" w:ascii="Arial" w:hAnsi="Arial"/>
          <w:b/>
        </w:rPr>
        <w:t>评审结果确认</w:t>
      </w:r>
      <w:bookmarkEnd w:id="169"/>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公示完成后，直接评审通过的人员名单将提交至授权管理单位去确认；委托评审通过的人员材料信息返回至出具委托评审单位发文发证。</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整个确认环节分为：材料审阅、结果确认两步。在材料审阅环节，可以将申报人退回至相应评委会补充材料，材料补充完整后再次提交至授权管理单位进行确认；对申报人的材料没有疑问后，点击下一步，上传任职资格文件，对申报人员进行结果确认。如下图2.</w:t>
      </w:r>
      <w:r>
        <w:rPr>
          <w:rFonts w:ascii="仿宋" w:hAnsi="仿宋" w:eastAsia="仿宋" w:cs="仿宋"/>
          <w:sz w:val="28"/>
          <w:szCs w:val="28"/>
        </w:rPr>
        <w:t>5</w:t>
      </w:r>
      <w:r>
        <w:rPr>
          <w:rFonts w:hint="eastAsia" w:ascii="仿宋" w:hAnsi="仿宋" w:eastAsia="仿宋" w:cs="仿宋"/>
          <w:sz w:val="28"/>
          <w:szCs w:val="28"/>
        </w:rPr>
        <w:t>.2</w:t>
      </w:r>
      <w:r>
        <w:rPr>
          <w:rFonts w:ascii="仿宋" w:hAnsi="仿宋" w:eastAsia="仿宋" w:cs="仿宋"/>
          <w:sz w:val="28"/>
          <w:szCs w:val="28"/>
        </w:rPr>
        <w:t>7、图</w:t>
      </w:r>
      <w:r>
        <w:rPr>
          <w:rFonts w:hint="eastAsia" w:ascii="仿宋" w:hAnsi="仿宋" w:eastAsia="仿宋" w:cs="仿宋"/>
          <w:sz w:val="28"/>
          <w:szCs w:val="28"/>
        </w:rPr>
        <w:t>2</w:t>
      </w:r>
      <w:r>
        <w:rPr>
          <w:rFonts w:ascii="仿宋" w:hAnsi="仿宋" w:eastAsia="仿宋" w:cs="仿宋"/>
          <w:sz w:val="28"/>
          <w:szCs w:val="28"/>
        </w:rPr>
        <w:t>.5.28、图</w:t>
      </w:r>
      <w:r>
        <w:rPr>
          <w:rFonts w:hint="eastAsia" w:ascii="仿宋" w:hAnsi="仿宋" w:eastAsia="仿宋" w:cs="仿宋"/>
          <w:sz w:val="28"/>
          <w:szCs w:val="28"/>
        </w:rPr>
        <w:t>2</w:t>
      </w:r>
      <w:r>
        <w:rPr>
          <w:rFonts w:ascii="仿宋" w:hAnsi="仿宋" w:eastAsia="仿宋" w:cs="仿宋"/>
          <w:sz w:val="28"/>
          <w:szCs w:val="28"/>
        </w:rPr>
        <w:t>.5.29</w:t>
      </w:r>
      <w:r>
        <w:rPr>
          <w:rFonts w:hint="eastAsia" w:ascii="仿宋" w:hAnsi="仿宋" w:eastAsia="仿宋" w:cs="仿宋"/>
          <w:sz w:val="28"/>
          <w:szCs w:val="28"/>
        </w:rPr>
        <w:t>所示。</w:t>
      </w:r>
    </w:p>
    <w:p>
      <w:pPr>
        <w:spacing w:after="3" w:line="350" w:lineRule="auto"/>
        <w:jc w:val="center"/>
      </w:pPr>
      <w:r>
        <w:drawing>
          <wp:inline distT="0" distB="0" distL="114300" distR="114300">
            <wp:extent cx="5136515" cy="2480310"/>
            <wp:effectExtent l="0" t="0" r="14605" b="381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05"/>
                    <a:stretch>
                      <a:fillRect/>
                    </a:stretch>
                  </pic:blipFill>
                  <pic:spPr>
                    <a:xfrm>
                      <a:off x="0" y="0"/>
                      <a:ext cx="5136515" cy="2480310"/>
                    </a:xfrm>
                    <a:prstGeom prst="rect">
                      <a:avLst/>
                    </a:prstGeom>
                    <a:noFill/>
                    <a:ln>
                      <a:noFill/>
                    </a:ln>
                  </pic:spPr>
                </pic:pic>
              </a:graphicData>
            </a:graphic>
          </wp:inline>
        </w:drawing>
      </w:r>
    </w:p>
    <w:p>
      <w:pPr>
        <w:spacing w:after="3" w:line="350" w:lineRule="auto"/>
        <w:jc w:val="center"/>
      </w:pPr>
      <w:r>
        <w:t>图</w:t>
      </w:r>
      <w:r>
        <w:rPr>
          <w:rFonts w:hint="eastAsia"/>
        </w:rPr>
        <w:t>2</w:t>
      </w:r>
      <w:r>
        <w:t>.5.27</w:t>
      </w:r>
    </w:p>
    <w:p>
      <w:pPr>
        <w:spacing w:after="3" w:line="350" w:lineRule="auto"/>
        <w:jc w:val="center"/>
      </w:pPr>
      <w:r>
        <w:drawing>
          <wp:inline distT="0" distB="0" distL="114300" distR="114300">
            <wp:extent cx="5269230" cy="2412365"/>
            <wp:effectExtent l="0" t="0" r="3810" b="10795"/>
            <wp:docPr id="15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3"/>
                    <pic:cNvPicPr>
                      <a:picLocks noChangeAspect="1"/>
                    </pic:cNvPicPr>
                  </pic:nvPicPr>
                  <pic:blipFill>
                    <a:blip r:embed="rId106"/>
                    <a:stretch>
                      <a:fillRect/>
                    </a:stretch>
                  </pic:blipFill>
                  <pic:spPr>
                    <a:xfrm>
                      <a:off x="0" y="0"/>
                      <a:ext cx="5269230" cy="2412365"/>
                    </a:xfrm>
                    <a:prstGeom prst="rect">
                      <a:avLst/>
                    </a:prstGeom>
                    <a:noFill/>
                    <a:ln>
                      <a:noFill/>
                    </a:ln>
                  </pic:spPr>
                </pic:pic>
              </a:graphicData>
            </a:graphic>
          </wp:inline>
        </w:drawing>
      </w:r>
    </w:p>
    <w:p>
      <w:pPr>
        <w:spacing w:after="3" w:line="350" w:lineRule="auto"/>
        <w:jc w:val="center"/>
        <w:rPr>
          <w:rFonts w:ascii="仿宋" w:hAnsi="仿宋" w:eastAsia="仿宋" w:cs="仿宋"/>
          <w:sz w:val="28"/>
          <w:szCs w:val="28"/>
        </w:rPr>
      </w:pPr>
      <w:r>
        <w:t>图</w:t>
      </w:r>
      <w:r>
        <w:rPr>
          <w:rFonts w:hint="eastAsia"/>
        </w:rPr>
        <w:t>2</w:t>
      </w:r>
      <w:r>
        <w:t>.5.28</w:t>
      </w:r>
    </w:p>
    <w:p>
      <w:pPr>
        <w:spacing w:after="3" w:line="350" w:lineRule="auto"/>
        <w:jc w:val="center"/>
        <w:rPr>
          <w:rFonts w:ascii="仿宋" w:hAnsi="仿宋" w:eastAsia="仿宋" w:cs="仿宋"/>
          <w:sz w:val="28"/>
          <w:szCs w:val="28"/>
        </w:rPr>
      </w:pPr>
      <w:r>
        <w:drawing>
          <wp:inline distT="0" distB="0" distL="114300" distR="114300">
            <wp:extent cx="5267960" cy="2062480"/>
            <wp:effectExtent l="0" t="0" r="5080" b="1016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107"/>
                    <a:stretch>
                      <a:fillRect/>
                    </a:stretch>
                  </pic:blipFill>
                  <pic:spPr>
                    <a:xfrm>
                      <a:off x="0" y="0"/>
                      <a:ext cx="5267960" cy="2062480"/>
                    </a:xfrm>
                    <a:prstGeom prst="rect">
                      <a:avLst/>
                    </a:prstGeom>
                    <a:noFill/>
                    <a:ln>
                      <a:noFill/>
                    </a:ln>
                  </pic:spPr>
                </pic:pic>
              </a:graphicData>
            </a:graphic>
          </wp:inline>
        </w:drawing>
      </w:r>
    </w:p>
    <w:p>
      <w:pPr>
        <w:spacing w:after="3" w:line="350" w:lineRule="auto"/>
        <w:jc w:val="center"/>
      </w:pPr>
      <w:r>
        <w:t>图</w:t>
      </w:r>
      <w:r>
        <w:rPr>
          <w:rFonts w:hint="eastAsia"/>
        </w:rPr>
        <w:t>2</w:t>
      </w:r>
      <w:r>
        <w:t>.5.29</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点击申报人信息右边【通过】，申报人信息确认通过，进入已通过页面；系统支持【一键通过】审核。评委会可在【评审结果确认】模块中同步查看申报人信息确认通过状态，并为确认通过的人员准备提交发证信息。</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点击申报人信息右边【不通过】，申报人信息确认不通过，该申报人本年度评审申报将视为不通过，该年度无法再次进行申报。</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数据导出：点击【数据导出】，即可导出当前页面（未确认/已通过/已退回）中申报人员名册，包括申报人申报基础信息及评委会评审结果等数据。</w:t>
      </w:r>
    </w:p>
    <w:p>
      <w:pPr>
        <w:pStyle w:val="4"/>
        <w:spacing w:line="240" w:lineRule="auto"/>
        <w:rPr>
          <w:rFonts w:ascii="Arial" w:hAnsi="Arial"/>
          <w:b/>
        </w:rPr>
      </w:pPr>
      <w:bookmarkStart w:id="171" w:name="_Toc143856067"/>
      <w:r>
        <w:rPr>
          <w:rFonts w:ascii="Arial" w:hAnsi="Arial"/>
          <w:b/>
        </w:rPr>
        <w:t>评审结果备案</w:t>
      </w:r>
      <w:bookmarkEnd w:id="170"/>
      <w:bookmarkEnd w:id="171"/>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该功能适用于暂未接入本系统的评委会，通过下载评审报告模板，线下完善信息后上传；导入通过人员信息，提交备案。 如图2.</w:t>
      </w:r>
      <w:r>
        <w:rPr>
          <w:rFonts w:ascii="仿宋" w:hAnsi="仿宋" w:eastAsia="仿宋" w:cs="仿宋"/>
          <w:sz w:val="28"/>
          <w:szCs w:val="28"/>
        </w:rPr>
        <w:t>5.30</w:t>
      </w:r>
      <w:r>
        <w:rPr>
          <w:rFonts w:hint="eastAsia" w:ascii="仿宋" w:hAnsi="仿宋" w:eastAsia="仿宋" w:cs="仿宋"/>
          <w:sz w:val="28"/>
          <w:szCs w:val="28"/>
        </w:rPr>
        <w:t>、图2.</w:t>
      </w:r>
      <w:r>
        <w:rPr>
          <w:rFonts w:ascii="仿宋" w:hAnsi="仿宋" w:eastAsia="仿宋" w:cs="仿宋"/>
          <w:sz w:val="28"/>
          <w:szCs w:val="28"/>
        </w:rPr>
        <w:t>5.31</w:t>
      </w:r>
      <w:r>
        <w:rPr>
          <w:rFonts w:hint="eastAsia" w:ascii="仿宋" w:hAnsi="仿宋" w:eastAsia="仿宋" w:cs="仿宋"/>
          <w:sz w:val="28"/>
          <w:szCs w:val="28"/>
        </w:rPr>
        <w:t>所示</w:t>
      </w:r>
      <w:r>
        <w:rPr>
          <w:rFonts w:ascii="仿宋" w:hAnsi="仿宋" w:eastAsia="仿宋" w:cs="仿宋"/>
          <w:sz w:val="28"/>
          <w:szCs w:val="28"/>
        </w:rPr>
        <w:t>。</w:t>
      </w:r>
    </w:p>
    <w:p>
      <w:r>
        <w:drawing>
          <wp:inline distT="0" distB="0" distL="114300" distR="114300">
            <wp:extent cx="5269230" cy="2251710"/>
            <wp:effectExtent l="0" t="0" r="3810" b="3810"/>
            <wp:docPr id="15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6"/>
                    <pic:cNvPicPr>
                      <a:picLocks noChangeAspect="1"/>
                    </pic:cNvPicPr>
                  </pic:nvPicPr>
                  <pic:blipFill>
                    <a:blip r:embed="rId108"/>
                    <a:stretch>
                      <a:fillRect/>
                    </a:stretch>
                  </pic:blipFill>
                  <pic:spPr>
                    <a:xfrm>
                      <a:off x="0" y="0"/>
                      <a:ext cx="5269230" cy="2251710"/>
                    </a:xfrm>
                    <a:prstGeom prst="rect">
                      <a:avLst/>
                    </a:prstGeom>
                    <a:noFill/>
                    <a:ln>
                      <a:noFill/>
                    </a:ln>
                  </pic:spPr>
                </pic:pic>
              </a:graphicData>
            </a:graphic>
          </wp:inline>
        </w:drawing>
      </w:r>
    </w:p>
    <w:p>
      <w:pPr>
        <w:jc w:val="center"/>
      </w:pPr>
      <w:r>
        <w:rPr>
          <w:rFonts w:hint="eastAsia"/>
        </w:rPr>
        <w:t>图2.</w:t>
      </w:r>
      <w:r>
        <w:t>5</w:t>
      </w:r>
      <w:r>
        <w:rPr>
          <w:rFonts w:hint="eastAsia"/>
        </w:rPr>
        <w:t>.</w:t>
      </w:r>
      <w:r>
        <w:t>30</w:t>
      </w:r>
    </w:p>
    <w:p>
      <w:pPr>
        <w:jc w:val="center"/>
      </w:pPr>
      <w:r>
        <w:drawing>
          <wp:inline distT="0" distB="0" distL="114300" distR="114300">
            <wp:extent cx="5267325" cy="3448050"/>
            <wp:effectExtent l="0" t="0" r="5715" b="11430"/>
            <wp:docPr id="15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7"/>
                    <pic:cNvPicPr>
                      <a:picLocks noChangeAspect="1"/>
                    </pic:cNvPicPr>
                  </pic:nvPicPr>
                  <pic:blipFill>
                    <a:blip r:embed="rId109"/>
                    <a:stretch>
                      <a:fillRect/>
                    </a:stretch>
                  </pic:blipFill>
                  <pic:spPr>
                    <a:xfrm>
                      <a:off x="0" y="0"/>
                      <a:ext cx="5267325" cy="3448050"/>
                    </a:xfrm>
                    <a:prstGeom prst="rect">
                      <a:avLst/>
                    </a:prstGeom>
                    <a:noFill/>
                    <a:ln>
                      <a:noFill/>
                    </a:ln>
                  </pic:spPr>
                </pic:pic>
              </a:graphicData>
            </a:graphic>
          </wp:inline>
        </w:drawing>
      </w:r>
    </w:p>
    <w:p>
      <w:pPr>
        <w:pStyle w:val="100"/>
      </w:pPr>
      <w:r>
        <w:rPr>
          <w:rFonts w:hint="eastAsia"/>
        </w:rPr>
        <w:t>图2.</w:t>
      </w:r>
      <w:r>
        <w:t>5.31</w:t>
      </w:r>
    </w:p>
    <w:p>
      <w:pPr>
        <w:pStyle w:val="3"/>
        <w:tabs>
          <w:tab w:val="clear" w:pos="0"/>
        </w:tabs>
        <w:spacing w:before="120" w:after="120" w:line="240" w:lineRule="auto"/>
        <w:ind w:left="-2" w:leftChars="-1"/>
        <w:rPr>
          <w:rFonts w:ascii="仿宋" w:hAnsi="仿宋"/>
          <w:b/>
          <w:bCs/>
        </w:rPr>
      </w:pPr>
      <w:bookmarkStart w:id="172" w:name="_Toc19413"/>
      <w:bookmarkStart w:id="173" w:name="_Toc136338828"/>
      <w:bookmarkStart w:id="174" w:name="_Toc143856068"/>
      <w:bookmarkStart w:id="175" w:name="_Toc139023736"/>
      <w:bookmarkStart w:id="176" w:name="_Toc136338832"/>
      <w:r>
        <w:rPr>
          <w:rFonts w:hint="eastAsia" w:ascii="仿宋" w:hAnsi="仿宋"/>
          <w:b/>
          <w:bCs/>
        </w:rPr>
        <w:t>电子证书管理</w:t>
      </w:r>
      <w:bookmarkEnd w:id="172"/>
      <w:bookmarkEnd w:id="173"/>
      <w:bookmarkEnd w:id="174"/>
      <w:bookmarkEnd w:id="175"/>
    </w:p>
    <w:p>
      <w:pPr>
        <w:pStyle w:val="4"/>
        <w:spacing w:line="240" w:lineRule="auto"/>
      </w:pPr>
      <w:bookmarkStart w:id="177" w:name="_Toc143856069"/>
      <w:r>
        <w:rPr>
          <w:rFonts w:hint="eastAsia" w:ascii="Arial" w:hAnsi="Arial"/>
          <w:b/>
        </w:rPr>
        <w:t>证书生成</w:t>
      </w:r>
      <w:bookmarkEnd w:id="177"/>
    </w:p>
    <w:p>
      <w:pPr>
        <w:pStyle w:val="5"/>
        <w:numPr>
          <w:ilvl w:val="3"/>
          <w:numId w:val="0"/>
        </w:numPr>
        <w:ind w:left="851" w:hanging="851"/>
        <w:rPr>
          <w:rFonts w:ascii="宋体" w:hAnsi="宋体" w:cs="宋体"/>
          <w:b/>
          <w:sz w:val="28"/>
        </w:rPr>
      </w:pPr>
      <w:bookmarkStart w:id="178" w:name="_Toc143856070"/>
      <w:bookmarkStart w:id="179" w:name="_Toc17632"/>
      <w:bookmarkStart w:id="180" w:name="_Toc136338829"/>
      <w:bookmarkStart w:id="181" w:name="_Toc139023737"/>
      <w:r>
        <w:rPr>
          <w:rFonts w:hint="eastAsia" w:ascii="宋体" w:hAnsi="宋体" w:cs="宋体"/>
          <w:b/>
          <w:sz w:val="28"/>
        </w:rPr>
        <w:t>2.6.1.1 初定发证</w:t>
      </w:r>
      <w:bookmarkEnd w:id="178"/>
      <w:bookmarkEnd w:id="179"/>
      <w:bookmarkEnd w:id="180"/>
      <w:bookmarkEnd w:id="181"/>
    </w:p>
    <w:p>
      <w:p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1、未发放</w:t>
      </w:r>
    </w:p>
    <w:p>
      <w:pPr>
        <w:spacing w:after="3" w:line="350" w:lineRule="auto"/>
        <w:ind w:firstLine="560" w:firstLineChars="200"/>
        <w:rPr>
          <w:rFonts w:ascii="仿宋" w:hAnsi="仿宋" w:eastAsia="仿宋" w:cs="仿宋"/>
          <w:sz w:val="28"/>
          <w:szCs w:val="28"/>
        </w:rPr>
      </w:pPr>
      <w:r>
        <w:rPr>
          <w:rFonts w:hint="eastAsia" w:ascii="仿宋" w:hAnsi="仿宋" w:eastAsia="仿宋" w:cs="仿宋"/>
          <w:sz w:val="28"/>
          <w:szCs w:val="28"/>
        </w:rPr>
        <w:t>选中需要发证的申报人员，点击【添加批次】，选中的人员将进入同一批次组等待发证。如图2.</w:t>
      </w:r>
      <w:r>
        <w:rPr>
          <w:rFonts w:ascii="仿宋" w:hAnsi="仿宋" w:eastAsia="仿宋" w:cs="仿宋"/>
          <w:sz w:val="28"/>
          <w:szCs w:val="28"/>
        </w:rPr>
        <w:t>6</w:t>
      </w:r>
      <w:r>
        <w:rPr>
          <w:rFonts w:hint="eastAsia" w:ascii="仿宋" w:hAnsi="仿宋" w:eastAsia="仿宋" w:cs="仿宋"/>
          <w:sz w:val="28"/>
          <w:szCs w:val="28"/>
        </w:rPr>
        <w:t>.1所示</w:t>
      </w:r>
      <w:r>
        <w:rPr>
          <w:rFonts w:ascii="仿宋" w:hAnsi="仿宋" w:eastAsia="仿宋" w:cs="仿宋"/>
          <w:sz w:val="28"/>
          <w:szCs w:val="28"/>
        </w:rPr>
        <w:t>。</w:t>
      </w:r>
    </w:p>
    <w:p>
      <w:pPr>
        <w:spacing w:after="3" w:line="350" w:lineRule="auto"/>
        <w:jc w:val="center"/>
        <w:rPr>
          <w:rFonts w:cs="仿宋"/>
          <w:szCs w:val="28"/>
        </w:rPr>
      </w:pPr>
      <w:r>
        <w:drawing>
          <wp:inline distT="0" distB="0" distL="114300" distR="114300">
            <wp:extent cx="4949825" cy="2402840"/>
            <wp:effectExtent l="0" t="0" r="3175" b="1016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110"/>
                    <a:stretch>
                      <a:fillRect/>
                    </a:stretch>
                  </pic:blipFill>
                  <pic:spPr>
                    <a:xfrm>
                      <a:off x="0" y="0"/>
                      <a:ext cx="4949825" cy="2402840"/>
                    </a:xfrm>
                    <a:prstGeom prst="rect">
                      <a:avLst/>
                    </a:prstGeom>
                    <a:noFill/>
                    <a:ln>
                      <a:noFill/>
                    </a:ln>
                  </pic:spPr>
                </pic:pic>
              </a:graphicData>
            </a:graphic>
          </wp:inline>
        </w:drawing>
      </w:r>
    </w:p>
    <w:p>
      <w:pPr>
        <w:spacing w:after="3" w:line="350" w:lineRule="auto"/>
        <w:jc w:val="center"/>
        <w:rPr>
          <w:rFonts w:cs="仿宋"/>
          <w:szCs w:val="21"/>
        </w:rPr>
      </w:pPr>
      <w:r>
        <w:rPr>
          <w:rFonts w:cs="仿宋"/>
          <w:szCs w:val="21"/>
        </w:rPr>
        <w:t>图</w:t>
      </w:r>
      <w:r>
        <w:rPr>
          <w:rFonts w:hint="eastAsia" w:cs="仿宋"/>
          <w:szCs w:val="21"/>
        </w:rPr>
        <w:t>2</w:t>
      </w:r>
      <w:r>
        <w:rPr>
          <w:rFonts w:cs="仿宋"/>
          <w:szCs w:val="21"/>
        </w:rPr>
        <w:t>.6.1</w:t>
      </w:r>
    </w:p>
    <w:p>
      <w:p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2、发放中</w:t>
      </w:r>
    </w:p>
    <w:p>
      <w:pPr>
        <w:spacing w:after="3" w:line="350" w:lineRule="auto"/>
        <w:ind w:firstLine="560" w:firstLineChars="200"/>
        <w:rPr>
          <w:rFonts w:ascii="仿宋" w:hAnsi="仿宋" w:eastAsia="仿宋" w:cs="仿宋"/>
          <w:sz w:val="28"/>
          <w:szCs w:val="28"/>
        </w:rPr>
      </w:pPr>
      <w:r>
        <w:rPr>
          <w:rFonts w:hint="eastAsia" w:ascii="仿宋" w:hAnsi="仿宋" w:eastAsia="仿宋" w:cs="仿宋"/>
          <w:sz w:val="28"/>
          <w:szCs w:val="28"/>
        </w:rPr>
        <w:t>页面左侧展示批次号列表，页面右侧展示选中批次的待发证人员的信息。如图2.</w:t>
      </w:r>
      <w:r>
        <w:rPr>
          <w:rFonts w:ascii="仿宋" w:hAnsi="仿宋" w:eastAsia="仿宋" w:cs="仿宋"/>
          <w:sz w:val="28"/>
          <w:szCs w:val="28"/>
        </w:rPr>
        <w:t>6</w:t>
      </w:r>
      <w:r>
        <w:rPr>
          <w:rFonts w:hint="eastAsia" w:ascii="仿宋" w:hAnsi="仿宋" w:eastAsia="仿宋" w:cs="仿宋"/>
          <w:sz w:val="28"/>
          <w:szCs w:val="28"/>
        </w:rPr>
        <w:t>.2所示</w:t>
      </w:r>
      <w:r>
        <w:rPr>
          <w:rFonts w:ascii="仿宋" w:hAnsi="仿宋" w:eastAsia="仿宋" w:cs="仿宋"/>
          <w:sz w:val="28"/>
          <w:szCs w:val="28"/>
        </w:rPr>
        <w:t>。</w:t>
      </w:r>
    </w:p>
    <w:p>
      <w:pPr>
        <w:spacing w:after="3" w:line="350" w:lineRule="auto"/>
        <w:jc w:val="center"/>
        <w:rPr>
          <w:rFonts w:cs="仿宋"/>
          <w:szCs w:val="28"/>
        </w:rPr>
      </w:pPr>
      <w:r>
        <w:drawing>
          <wp:inline distT="0" distB="0" distL="114300" distR="114300">
            <wp:extent cx="5266690" cy="2202815"/>
            <wp:effectExtent l="0" t="0" r="6350" b="6985"/>
            <wp:docPr id="1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6"/>
                    <pic:cNvPicPr>
                      <a:picLocks noChangeAspect="1"/>
                    </pic:cNvPicPr>
                  </pic:nvPicPr>
                  <pic:blipFill>
                    <a:blip r:embed="rId111"/>
                    <a:stretch>
                      <a:fillRect/>
                    </a:stretch>
                  </pic:blipFill>
                  <pic:spPr>
                    <a:xfrm>
                      <a:off x="0" y="0"/>
                      <a:ext cx="5266690" cy="2202815"/>
                    </a:xfrm>
                    <a:prstGeom prst="rect">
                      <a:avLst/>
                    </a:prstGeom>
                    <a:noFill/>
                    <a:ln>
                      <a:noFill/>
                    </a:ln>
                  </pic:spPr>
                </pic:pic>
              </a:graphicData>
            </a:graphic>
          </wp:inline>
        </w:drawing>
      </w:r>
    </w:p>
    <w:p>
      <w:pPr>
        <w:spacing w:after="3" w:line="350" w:lineRule="auto"/>
        <w:jc w:val="center"/>
        <w:rPr>
          <w:rFonts w:cs="仿宋"/>
          <w:szCs w:val="21"/>
        </w:rPr>
      </w:pPr>
      <w:r>
        <w:rPr>
          <w:rFonts w:cs="仿宋"/>
          <w:szCs w:val="21"/>
        </w:rPr>
        <w:t>图</w:t>
      </w:r>
      <w:r>
        <w:rPr>
          <w:rFonts w:hint="eastAsia" w:cs="仿宋"/>
          <w:szCs w:val="21"/>
        </w:rPr>
        <w:t>2</w:t>
      </w:r>
      <w:r>
        <w:rPr>
          <w:rFonts w:cs="仿宋"/>
          <w:szCs w:val="21"/>
        </w:rPr>
        <w:t>.6.2</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如果存在有疑问的人员，可以先对有疑问人员进行【取消发证】操作；如果没有疑问，直接点击【生成证书】按钮，弹出待发证人员弹窗，如图2.</w:t>
      </w:r>
      <w:r>
        <w:rPr>
          <w:rFonts w:ascii="仿宋" w:hAnsi="仿宋" w:eastAsia="仿宋" w:cs="仿宋"/>
          <w:sz w:val="28"/>
          <w:szCs w:val="28"/>
        </w:rPr>
        <w:t>6.3</w:t>
      </w:r>
      <w:r>
        <w:rPr>
          <w:rFonts w:hint="eastAsia" w:ascii="仿宋" w:hAnsi="仿宋" w:eastAsia="仿宋" w:cs="仿宋"/>
          <w:sz w:val="28"/>
          <w:szCs w:val="28"/>
        </w:rPr>
        <w:t>所示。按照提示条依次查看待发证人员名单，为待发证人员设置批准时间、职称文件文号；导出汇总表，线下盖章上传pdf文件；然后为该批次人员进行发证，如图2.</w:t>
      </w:r>
      <w:r>
        <w:rPr>
          <w:rFonts w:ascii="仿宋" w:hAnsi="仿宋" w:eastAsia="仿宋" w:cs="仿宋"/>
          <w:sz w:val="28"/>
          <w:szCs w:val="28"/>
        </w:rPr>
        <w:t>6.4</w:t>
      </w:r>
      <w:r>
        <w:rPr>
          <w:rFonts w:hint="eastAsia" w:ascii="仿宋" w:hAnsi="仿宋" w:eastAsia="仿宋" w:cs="仿宋"/>
          <w:sz w:val="28"/>
          <w:szCs w:val="28"/>
        </w:rPr>
        <w:t>所示。</w:t>
      </w:r>
    </w:p>
    <w:p>
      <w:pPr>
        <w:spacing w:after="3" w:line="350" w:lineRule="auto"/>
        <w:jc w:val="center"/>
      </w:pPr>
      <w:r>
        <w:drawing>
          <wp:inline distT="0" distB="0" distL="114300" distR="114300">
            <wp:extent cx="5274310" cy="2320290"/>
            <wp:effectExtent l="0" t="0" r="13970" b="11430"/>
            <wp:docPr id="1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5"/>
                    <pic:cNvPicPr>
                      <a:picLocks noChangeAspect="1"/>
                    </pic:cNvPicPr>
                  </pic:nvPicPr>
                  <pic:blipFill>
                    <a:blip r:embed="rId112"/>
                    <a:stretch>
                      <a:fillRect/>
                    </a:stretch>
                  </pic:blipFill>
                  <pic:spPr>
                    <a:xfrm>
                      <a:off x="0" y="0"/>
                      <a:ext cx="5274310" cy="2320290"/>
                    </a:xfrm>
                    <a:prstGeom prst="rect">
                      <a:avLst/>
                    </a:prstGeom>
                    <a:noFill/>
                    <a:ln>
                      <a:noFill/>
                    </a:ln>
                  </pic:spPr>
                </pic:pic>
              </a:graphicData>
            </a:graphic>
          </wp:inline>
        </w:drawing>
      </w:r>
    </w:p>
    <w:p>
      <w:pPr>
        <w:spacing w:after="3" w:line="350" w:lineRule="auto"/>
        <w:jc w:val="center"/>
        <w:rPr>
          <w:rFonts w:eastAsia="仿宋" w:cs="仿宋"/>
          <w:szCs w:val="21"/>
        </w:rPr>
      </w:pPr>
      <w:r>
        <w:rPr>
          <w:rFonts w:cs="仿宋"/>
          <w:szCs w:val="21"/>
        </w:rPr>
        <w:t>图</w:t>
      </w:r>
      <w:r>
        <w:rPr>
          <w:rFonts w:hint="eastAsia" w:cs="仿宋"/>
          <w:szCs w:val="21"/>
        </w:rPr>
        <w:t>2</w:t>
      </w:r>
      <w:r>
        <w:rPr>
          <w:rFonts w:cs="仿宋"/>
          <w:szCs w:val="21"/>
        </w:rPr>
        <w:t>.6.3</w:t>
      </w:r>
    </w:p>
    <w:p>
      <w:pPr>
        <w:spacing w:after="3" w:line="350" w:lineRule="auto"/>
        <w:jc w:val="center"/>
        <w:rPr>
          <w:rFonts w:cs="仿宋"/>
          <w:szCs w:val="21"/>
        </w:rPr>
      </w:pPr>
    </w:p>
    <w:p>
      <w:pPr>
        <w:spacing w:after="3" w:line="350" w:lineRule="auto"/>
        <w:jc w:val="center"/>
      </w:pPr>
      <w:r>
        <w:drawing>
          <wp:inline distT="0" distB="0" distL="114300" distR="114300">
            <wp:extent cx="5274945" cy="2231390"/>
            <wp:effectExtent l="0" t="0" r="13335" b="8890"/>
            <wp:docPr id="13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2"/>
                    <pic:cNvPicPr>
                      <a:picLocks noChangeAspect="1"/>
                    </pic:cNvPicPr>
                  </pic:nvPicPr>
                  <pic:blipFill>
                    <a:blip r:embed="rId113"/>
                    <a:stretch>
                      <a:fillRect/>
                    </a:stretch>
                  </pic:blipFill>
                  <pic:spPr>
                    <a:xfrm>
                      <a:off x="0" y="0"/>
                      <a:ext cx="5274945" cy="2231390"/>
                    </a:xfrm>
                    <a:prstGeom prst="rect">
                      <a:avLst/>
                    </a:prstGeom>
                    <a:noFill/>
                    <a:ln>
                      <a:noFill/>
                    </a:ln>
                  </pic:spPr>
                </pic:pic>
              </a:graphicData>
            </a:graphic>
          </wp:inline>
        </w:drawing>
      </w:r>
    </w:p>
    <w:p>
      <w:pPr>
        <w:spacing w:after="3" w:line="350" w:lineRule="auto"/>
        <w:jc w:val="center"/>
        <w:rPr>
          <w:rFonts w:eastAsia="仿宋"/>
        </w:rPr>
      </w:pPr>
      <w:r>
        <w:rPr>
          <w:rFonts w:cs="仿宋"/>
          <w:szCs w:val="21"/>
        </w:rPr>
        <w:t>图</w:t>
      </w:r>
      <w:r>
        <w:rPr>
          <w:rFonts w:hint="eastAsia" w:cs="仿宋"/>
          <w:szCs w:val="21"/>
        </w:rPr>
        <w:t>2</w:t>
      </w:r>
      <w:r>
        <w:rPr>
          <w:rFonts w:cs="仿宋"/>
          <w:szCs w:val="21"/>
        </w:rPr>
        <w:t>.6.4</w:t>
      </w:r>
    </w:p>
    <w:p>
      <w:p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3、已发放</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展示已发证人员信息，可以查看证书详情、下载评审表。</w:t>
      </w:r>
    </w:p>
    <w:p>
      <w:pPr>
        <w:pStyle w:val="5"/>
        <w:numPr>
          <w:ilvl w:val="3"/>
          <w:numId w:val="0"/>
        </w:numPr>
        <w:ind w:left="851" w:hanging="851"/>
        <w:rPr>
          <w:rFonts w:ascii="宋体" w:hAnsi="宋体" w:cs="宋体"/>
          <w:b/>
          <w:sz w:val="28"/>
        </w:rPr>
      </w:pPr>
      <w:bookmarkStart w:id="182" w:name="_Toc143856071"/>
      <w:bookmarkStart w:id="183" w:name="_Toc139023738"/>
      <w:bookmarkStart w:id="184" w:name="_Toc23577"/>
      <w:bookmarkStart w:id="185" w:name="_Toc136338830"/>
      <w:r>
        <w:rPr>
          <w:rFonts w:hint="eastAsia" w:ascii="宋体" w:hAnsi="宋体" w:cs="宋体"/>
          <w:b/>
          <w:sz w:val="28"/>
        </w:rPr>
        <w:t>2.6.1.2 评审发证</w:t>
      </w:r>
      <w:bookmarkEnd w:id="182"/>
      <w:bookmarkEnd w:id="183"/>
      <w:bookmarkEnd w:id="184"/>
    </w:p>
    <w:p>
      <w:p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1、待处理</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授权管理单位需要先审核评委会提交的发证信息，审核通过后进入待发证页面。如图2</w:t>
      </w:r>
      <w:r>
        <w:rPr>
          <w:rFonts w:ascii="仿宋" w:hAnsi="仿宋" w:eastAsia="仿宋" w:cs="仿宋"/>
          <w:sz w:val="28"/>
          <w:szCs w:val="28"/>
        </w:rPr>
        <w:t>.6.5、图</w:t>
      </w:r>
      <w:r>
        <w:rPr>
          <w:rFonts w:hint="eastAsia" w:ascii="仿宋" w:hAnsi="仿宋" w:eastAsia="仿宋" w:cs="仿宋"/>
          <w:sz w:val="28"/>
          <w:szCs w:val="28"/>
        </w:rPr>
        <w:t>2</w:t>
      </w:r>
      <w:r>
        <w:rPr>
          <w:rFonts w:ascii="仿宋" w:hAnsi="仿宋" w:eastAsia="仿宋" w:cs="仿宋"/>
          <w:sz w:val="28"/>
          <w:szCs w:val="28"/>
        </w:rPr>
        <w:t>.6.6所示。</w:t>
      </w:r>
    </w:p>
    <w:p>
      <w:pPr>
        <w:spacing w:after="3" w:line="350" w:lineRule="auto"/>
        <w:rPr>
          <w:rFonts w:ascii="仿宋" w:hAnsi="仿宋" w:eastAsia="仿宋" w:cs="仿宋"/>
          <w:sz w:val="28"/>
          <w:szCs w:val="28"/>
        </w:rPr>
      </w:pPr>
    </w:p>
    <w:p>
      <w:pPr>
        <w:spacing w:after="3" w:line="350" w:lineRule="auto"/>
        <w:jc w:val="center"/>
      </w:pPr>
      <w:r>
        <w:drawing>
          <wp:inline distT="0" distB="0" distL="114300" distR="114300">
            <wp:extent cx="5175250" cy="2336800"/>
            <wp:effectExtent l="0" t="0" r="6350" b="6350"/>
            <wp:docPr id="12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22"/>
                    <pic:cNvPicPr>
                      <a:picLocks noChangeAspect="1"/>
                    </pic:cNvPicPr>
                  </pic:nvPicPr>
                  <pic:blipFill>
                    <a:blip r:embed="rId114"/>
                    <a:stretch>
                      <a:fillRect/>
                    </a:stretch>
                  </pic:blipFill>
                  <pic:spPr>
                    <a:xfrm>
                      <a:off x="0" y="0"/>
                      <a:ext cx="5191441" cy="2344017"/>
                    </a:xfrm>
                    <a:prstGeom prst="rect">
                      <a:avLst/>
                    </a:prstGeom>
                    <a:noFill/>
                    <a:ln>
                      <a:noFill/>
                    </a:ln>
                  </pic:spPr>
                </pic:pic>
              </a:graphicData>
            </a:graphic>
          </wp:inline>
        </w:drawing>
      </w:r>
    </w:p>
    <w:p>
      <w:pPr>
        <w:spacing w:after="3" w:line="350" w:lineRule="auto"/>
        <w:jc w:val="center"/>
      </w:pPr>
      <w:r>
        <w:t>图</w:t>
      </w:r>
      <w:r>
        <w:rPr>
          <w:rFonts w:hint="eastAsia"/>
        </w:rPr>
        <w:t>2</w:t>
      </w:r>
      <w:r>
        <w:t>.6.5</w:t>
      </w:r>
    </w:p>
    <w:p>
      <w:pPr>
        <w:spacing w:after="3" w:line="350" w:lineRule="auto"/>
        <w:jc w:val="center"/>
      </w:pPr>
      <w:r>
        <w:drawing>
          <wp:inline distT="0" distB="0" distL="114300" distR="114300">
            <wp:extent cx="5164455" cy="2590800"/>
            <wp:effectExtent l="0" t="0" r="0" b="0"/>
            <wp:docPr id="121"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3"/>
                    <pic:cNvPicPr>
                      <a:picLocks noChangeAspect="1"/>
                    </pic:cNvPicPr>
                  </pic:nvPicPr>
                  <pic:blipFill>
                    <a:blip r:embed="rId115"/>
                    <a:stretch>
                      <a:fillRect/>
                    </a:stretch>
                  </pic:blipFill>
                  <pic:spPr>
                    <a:xfrm>
                      <a:off x="0" y="0"/>
                      <a:ext cx="5175777" cy="2596303"/>
                    </a:xfrm>
                    <a:prstGeom prst="rect">
                      <a:avLst/>
                    </a:prstGeom>
                    <a:noFill/>
                    <a:ln>
                      <a:noFill/>
                    </a:ln>
                  </pic:spPr>
                </pic:pic>
              </a:graphicData>
            </a:graphic>
          </wp:inline>
        </w:drawing>
      </w:r>
    </w:p>
    <w:p>
      <w:pPr>
        <w:spacing w:after="3" w:line="350" w:lineRule="auto"/>
        <w:jc w:val="center"/>
      </w:pPr>
      <w:r>
        <w:t>图</w:t>
      </w:r>
      <w:r>
        <w:rPr>
          <w:rFonts w:hint="eastAsia"/>
        </w:rPr>
        <w:t>2</w:t>
      </w:r>
      <w:r>
        <w:t>.6.6</w:t>
      </w:r>
    </w:p>
    <w:p>
      <w:p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2、待发放</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授权管理单位为评审通过的申报人员发放证书，页面左侧展示任职资格文件文号列表，页面左侧展示选中文号的待发证人员的信息，如图2.</w:t>
      </w:r>
      <w:r>
        <w:rPr>
          <w:rFonts w:ascii="仿宋" w:hAnsi="仿宋" w:eastAsia="仿宋" w:cs="仿宋"/>
          <w:sz w:val="28"/>
          <w:szCs w:val="28"/>
        </w:rPr>
        <w:t>6.7</w:t>
      </w:r>
      <w:r>
        <w:rPr>
          <w:rFonts w:hint="eastAsia" w:ascii="仿宋" w:hAnsi="仿宋" w:eastAsia="仿宋" w:cs="仿宋"/>
          <w:sz w:val="28"/>
          <w:szCs w:val="28"/>
        </w:rPr>
        <w:t>所示。</w:t>
      </w:r>
    </w:p>
    <w:p>
      <w:pPr>
        <w:spacing w:after="3" w:line="350" w:lineRule="auto"/>
        <w:rPr>
          <w:rFonts w:cs="仿宋"/>
          <w:szCs w:val="28"/>
        </w:rPr>
      </w:pPr>
      <w:r>
        <w:drawing>
          <wp:inline distT="0" distB="0" distL="114300" distR="114300">
            <wp:extent cx="5264150" cy="2393315"/>
            <wp:effectExtent l="0" t="0" r="6350" b="698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16"/>
                    <a:stretch>
                      <a:fillRect/>
                    </a:stretch>
                  </pic:blipFill>
                  <pic:spPr>
                    <a:xfrm>
                      <a:off x="0" y="0"/>
                      <a:ext cx="5264150" cy="2393315"/>
                    </a:xfrm>
                    <a:prstGeom prst="rect">
                      <a:avLst/>
                    </a:prstGeom>
                    <a:noFill/>
                    <a:ln>
                      <a:noFill/>
                    </a:ln>
                  </pic:spPr>
                </pic:pic>
              </a:graphicData>
            </a:graphic>
          </wp:inline>
        </w:drawing>
      </w:r>
    </w:p>
    <w:p>
      <w:pPr>
        <w:spacing w:after="3" w:line="350" w:lineRule="auto"/>
        <w:jc w:val="center"/>
        <w:rPr>
          <w:rFonts w:eastAsia="仿宋" w:cs="仿宋"/>
          <w:szCs w:val="21"/>
        </w:rPr>
      </w:pPr>
      <w:r>
        <w:rPr>
          <w:rFonts w:cs="仿宋"/>
          <w:szCs w:val="21"/>
        </w:rPr>
        <w:t>图</w:t>
      </w:r>
      <w:r>
        <w:rPr>
          <w:rFonts w:hint="eastAsia" w:cs="仿宋"/>
          <w:szCs w:val="21"/>
        </w:rPr>
        <w:t>2</w:t>
      </w:r>
      <w:r>
        <w:rPr>
          <w:rFonts w:cs="仿宋"/>
          <w:szCs w:val="21"/>
        </w:rPr>
        <w:t>.6.7</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如果存在有疑问的人员，可以先对有疑问人员进行【取消发证】操作；如果没有疑问，直接点击【生成证书】按钮，弹出待发证人员弹窗，如图2.</w:t>
      </w:r>
      <w:r>
        <w:rPr>
          <w:rFonts w:ascii="仿宋" w:hAnsi="仿宋" w:eastAsia="仿宋" w:cs="仿宋"/>
          <w:sz w:val="28"/>
          <w:szCs w:val="28"/>
        </w:rPr>
        <w:t>6.8</w:t>
      </w:r>
      <w:r>
        <w:rPr>
          <w:rFonts w:hint="eastAsia" w:ascii="仿宋" w:hAnsi="仿宋" w:eastAsia="仿宋" w:cs="仿宋"/>
          <w:sz w:val="28"/>
          <w:szCs w:val="28"/>
        </w:rPr>
        <w:t>所示。按照提示条依次查看待发证人员名单；导出汇总表，线下盖章上传pdf文件；然后为该批次人员进行发证，如图2.</w:t>
      </w:r>
      <w:r>
        <w:rPr>
          <w:rFonts w:ascii="仿宋" w:hAnsi="仿宋" w:eastAsia="仿宋" w:cs="仿宋"/>
          <w:sz w:val="28"/>
          <w:szCs w:val="28"/>
        </w:rPr>
        <w:t>6.9</w:t>
      </w:r>
      <w:r>
        <w:rPr>
          <w:rFonts w:hint="eastAsia" w:ascii="仿宋" w:hAnsi="仿宋" w:eastAsia="仿宋" w:cs="仿宋"/>
          <w:sz w:val="28"/>
          <w:szCs w:val="28"/>
        </w:rPr>
        <w:t>所示。</w:t>
      </w:r>
    </w:p>
    <w:p>
      <w:pPr>
        <w:spacing w:after="3" w:line="350" w:lineRule="auto"/>
        <w:jc w:val="center"/>
      </w:pPr>
      <w:r>
        <w:drawing>
          <wp:inline distT="0" distB="0" distL="114300" distR="114300">
            <wp:extent cx="4956810" cy="2326005"/>
            <wp:effectExtent l="0" t="0" r="8890" b="10795"/>
            <wp:docPr id="9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3"/>
                    <pic:cNvPicPr>
                      <a:picLocks noChangeAspect="1"/>
                    </pic:cNvPicPr>
                  </pic:nvPicPr>
                  <pic:blipFill>
                    <a:blip r:embed="rId117"/>
                    <a:stretch>
                      <a:fillRect/>
                    </a:stretch>
                  </pic:blipFill>
                  <pic:spPr>
                    <a:xfrm>
                      <a:off x="0" y="0"/>
                      <a:ext cx="4956810" cy="2326005"/>
                    </a:xfrm>
                    <a:prstGeom prst="rect">
                      <a:avLst/>
                    </a:prstGeom>
                    <a:noFill/>
                    <a:ln>
                      <a:noFill/>
                    </a:ln>
                  </pic:spPr>
                </pic:pic>
              </a:graphicData>
            </a:graphic>
          </wp:inline>
        </w:drawing>
      </w:r>
    </w:p>
    <w:p>
      <w:pPr>
        <w:spacing w:after="3" w:line="350" w:lineRule="auto"/>
        <w:jc w:val="center"/>
        <w:rPr>
          <w:rFonts w:eastAsia="仿宋" w:cs="仿宋"/>
          <w:szCs w:val="21"/>
        </w:rPr>
      </w:pPr>
      <w:r>
        <w:rPr>
          <w:rFonts w:cs="仿宋"/>
          <w:szCs w:val="21"/>
        </w:rPr>
        <w:t>图</w:t>
      </w:r>
      <w:r>
        <w:rPr>
          <w:rFonts w:hint="eastAsia" w:cs="仿宋"/>
          <w:szCs w:val="21"/>
        </w:rPr>
        <w:t>2</w:t>
      </w:r>
      <w:r>
        <w:rPr>
          <w:rFonts w:cs="仿宋"/>
          <w:szCs w:val="21"/>
        </w:rPr>
        <w:t>.6.8</w:t>
      </w:r>
    </w:p>
    <w:p>
      <w:pPr>
        <w:spacing w:after="3" w:line="350" w:lineRule="auto"/>
        <w:jc w:val="center"/>
        <w:rPr>
          <w:rFonts w:cs="仿宋"/>
          <w:szCs w:val="21"/>
        </w:rPr>
      </w:pPr>
    </w:p>
    <w:p>
      <w:pPr>
        <w:spacing w:after="3" w:line="350" w:lineRule="auto"/>
        <w:jc w:val="center"/>
      </w:pPr>
      <w:r>
        <w:drawing>
          <wp:inline distT="0" distB="0" distL="114300" distR="114300">
            <wp:extent cx="5274945" cy="2231390"/>
            <wp:effectExtent l="0" t="0" r="13335" b="8890"/>
            <wp:docPr id="1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2"/>
                    <pic:cNvPicPr>
                      <a:picLocks noChangeAspect="1"/>
                    </pic:cNvPicPr>
                  </pic:nvPicPr>
                  <pic:blipFill>
                    <a:blip r:embed="rId113"/>
                    <a:stretch>
                      <a:fillRect/>
                    </a:stretch>
                  </pic:blipFill>
                  <pic:spPr>
                    <a:xfrm>
                      <a:off x="0" y="0"/>
                      <a:ext cx="5274945" cy="2231390"/>
                    </a:xfrm>
                    <a:prstGeom prst="rect">
                      <a:avLst/>
                    </a:prstGeom>
                    <a:noFill/>
                    <a:ln>
                      <a:noFill/>
                    </a:ln>
                  </pic:spPr>
                </pic:pic>
              </a:graphicData>
            </a:graphic>
          </wp:inline>
        </w:drawing>
      </w:r>
    </w:p>
    <w:p>
      <w:pPr>
        <w:spacing w:after="3" w:line="350" w:lineRule="auto"/>
        <w:jc w:val="center"/>
        <w:rPr>
          <w:rFonts w:cs="仿宋"/>
          <w:szCs w:val="21"/>
        </w:rPr>
      </w:pPr>
      <w:r>
        <w:rPr>
          <w:rFonts w:cs="仿宋"/>
          <w:szCs w:val="21"/>
        </w:rPr>
        <w:t>图</w:t>
      </w:r>
      <w:r>
        <w:rPr>
          <w:rFonts w:hint="eastAsia" w:cs="仿宋"/>
          <w:szCs w:val="21"/>
        </w:rPr>
        <w:t>2</w:t>
      </w:r>
      <w:r>
        <w:rPr>
          <w:rFonts w:cs="仿宋"/>
          <w:szCs w:val="21"/>
        </w:rPr>
        <w:t>.6.9</w:t>
      </w:r>
    </w:p>
    <w:p>
      <w:p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3、已发放</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展示已发证人员信息，可以查看证书详情、下载评审表。如图2.</w:t>
      </w:r>
      <w:r>
        <w:rPr>
          <w:rFonts w:ascii="仿宋" w:hAnsi="仿宋" w:eastAsia="仿宋" w:cs="仿宋"/>
          <w:sz w:val="28"/>
          <w:szCs w:val="28"/>
        </w:rPr>
        <w:t>6.10</w:t>
      </w:r>
      <w:r>
        <w:rPr>
          <w:rFonts w:hint="eastAsia" w:ascii="仿宋" w:hAnsi="仿宋" w:eastAsia="仿宋" w:cs="仿宋"/>
          <w:sz w:val="28"/>
          <w:szCs w:val="28"/>
        </w:rPr>
        <w:t>所示</w:t>
      </w:r>
      <w:r>
        <w:rPr>
          <w:rFonts w:ascii="仿宋" w:hAnsi="仿宋" w:eastAsia="仿宋" w:cs="仿宋"/>
          <w:sz w:val="28"/>
          <w:szCs w:val="28"/>
        </w:rPr>
        <w:t>。</w:t>
      </w:r>
    </w:p>
    <w:p>
      <w:pPr>
        <w:spacing w:after="3" w:line="350" w:lineRule="auto"/>
        <w:jc w:val="center"/>
        <w:rPr>
          <w:rFonts w:cs="仿宋"/>
          <w:szCs w:val="28"/>
        </w:rPr>
      </w:pPr>
      <w:r>
        <w:drawing>
          <wp:inline distT="0" distB="0" distL="114300" distR="114300">
            <wp:extent cx="5278120" cy="2074545"/>
            <wp:effectExtent l="0" t="0" r="5080" b="8255"/>
            <wp:docPr id="6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8"/>
                    <pic:cNvPicPr>
                      <a:picLocks noChangeAspect="1"/>
                    </pic:cNvPicPr>
                  </pic:nvPicPr>
                  <pic:blipFill>
                    <a:blip r:embed="rId118"/>
                    <a:stretch>
                      <a:fillRect/>
                    </a:stretch>
                  </pic:blipFill>
                  <pic:spPr>
                    <a:xfrm>
                      <a:off x="0" y="0"/>
                      <a:ext cx="5278120" cy="2074545"/>
                    </a:xfrm>
                    <a:prstGeom prst="rect">
                      <a:avLst/>
                    </a:prstGeom>
                    <a:noFill/>
                    <a:ln>
                      <a:noFill/>
                    </a:ln>
                  </pic:spPr>
                </pic:pic>
              </a:graphicData>
            </a:graphic>
          </wp:inline>
        </w:drawing>
      </w:r>
    </w:p>
    <w:p>
      <w:pPr>
        <w:jc w:val="center"/>
        <w:rPr>
          <w:rFonts w:eastAsia="仿宋"/>
          <w:szCs w:val="21"/>
        </w:rPr>
      </w:pPr>
      <w:r>
        <w:rPr>
          <w:szCs w:val="21"/>
        </w:rPr>
        <w:t>图</w:t>
      </w:r>
      <w:r>
        <w:rPr>
          <w:rFonts w:hint="eastAsia"/>
          <w:szCs w:val="21"/>
        </w:rPr>
        <w:t>2</w:t>
      </w:r>
      <w:r>
        <w:rPr>
          <w:szCs w:val="21"/>
        </w:rPr>
        <w:t>.6.10</w:t>
      </w:r>
    </w:p>
    <w:p>
      <w:pPr>
        <w:pStyle w:val="5"/>
        <w:numPr>
          <w:ilvl w:val="3"/>
          <w:numId w:val="0"/>
        </w:numPr>
        <w:ind w:left="851" w:hanging="851"/>
        <w:rPr>
          <w:rFonts w:ascii="宋体" w:hAnsi="宋体" w:cs="宋体"/>
          <w:b/>
          <w:sz w:val="28"/>
        </w:rPr>
      </w:pPr>
      <w:bookmarkStart w:id="186" w:name="_Toc9809"/>
      <w:bookmarkStart w:id="187" w:name="_Toc143856072"/>
      <w:r>
        <w:rPr>
          <w:rFonts w:hint="eastAsia" w:ascii="宋体" w:hAnsi="宋体" w:cs="宋体"/>
          <w:b/>
          <w:sz w:val="28"/>
        </w:rPr>
        <w:t>2.6.1.3 委托发证</w:t>
      </w:r>
      <w:bookmarkEnd w:id="186"/>
      <w:bookmarkEnd w:id="187"/>
    </w:p>
    <w:p>
      <w:p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1、未处理</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由本单位出具委托评审函，委托其他评委会进行评审的申报人，公示通过之后，将会进入到本单位委托发证的【未处理】列表，本页面按照评委会分组展示，点击处理待发证人员信息，可以查看委托评委会评审公示通过的人员,如图2.</w:t>
      </w:r>
      <w:r>
        <w:rPr>
          <w:rFonts w:ascii="仿宋" w:hAnsi="仿宋" w:eastAsia="仿宋" w:cs="仿宋"/>
          <w:sz w:val="28"/>
          <w:szCs w:val="28"/>
        </w:rPr>
        <w:t>6.11</w:t>
      </w:r>
      <w:r>
        <w:rPr>
          <w:rFonts w:hint="eastAsia" w:ascii="仿宋" w:hAnsi="仿宋" w:eastAsia="仿宋" w:cs="仿宋"/>
          <w:sz w:val="28"/>
          <w:szCs w:val="28"/>
        </w:rPr>
        <w:t>、图2.</w:t>
      </w:r>
      <w:r>
        <w:rPr>
          <w:rFonts w:ascii="仿宋" w:hAnsi="仿宋" w:eastAsia="仿宋" w:cs="仿宋"/>
          <w:sz w:val="28"/>
          <w:szCs w:val="28"/>
        </w:rPr>
        <w:t>6.12</w:t>
      </w:r>
      <w:r>
        <w:rPr>
          <w:rFonts w:hint="eastAsia" w:ascii="仿宋" w:hAnsi="仿宋" w:eastAsia="仿宋" w:cs="仿宋"/>
          <w:sz w:val="28"/>
          <w:szCs w:val="28"/>
        </w:rPr>
        <w:t>所示。对该批次人员录入发证信息后进入待发证页面，如图2.</w:t>
      </w:r>
      <w:r>
        <w:rPr>
          <w:rFonts w:ascii="仿宋" w:hAnsi="仿宋" w:eastAsia="仿宋" w:cs="仿宋"/>
          <w:sz w:val="28"/>
          <w:szCs w:val="28"/>
        </w:rPr>
        <w:t>6.13</w:t>
      </w:r>
      <w:r>
        <w:rPr>
          <w:rFonts w:hint="eastAsia" w:ascii="仿宋" w:hAnsi="仿宋" w:eastAsia="仿宋" w:cs="仿宋"/>
          <w:sz w:val="28"/>
          <w:szCs w:val="28"/>
        </w:rPr>
        <w:t>所示。</w:t>
      </w:r>
    </w:p>
    <w:p>
      <w:r>
        <w:drawing>
          <wp:inline distT="0" distB="0" distL="114300" distR="114300">
            <wp:extent cx="5269230" cy="2334260"/>
            <wp:effectExtent l="0" t="0" r="3810" b="12700"/>
            <wp:docPr id="1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7"/>
                    <pic:cNvPicPr>
                      <a:picLocks noChangeAspect="1"/>
                    </pic:cNvPicPr>
                  </pic:nvPicPr>
                  <pic:blipFill>
                    <a:blip r:embed="rId119"/>
                    <a:stretch>
                      <a:fillRect/>
                    </a:stretch>
                  </pic:blipFill>
                  <pic:spPr>
                    <a:xfrm>
                      <a:off x="0" y="0"/>
                      <a:ext cx="5269230" cy="2334260"/>
                    </a:xfrm>
                    <a:prstGeom prst="rect">
                      <a:avLst/>
                    </a:prstGeom>
                    <a:noFill/>
                    <a:ln>
                      <a:noFill/>
                    </a:ln>
                  </pic:spPr>
                </pic:pic>
              </a:graphicData>
            </a:graphic>
          </wp:inline>
        </w:drawing>
      </w:r>
    </w:p>
    <w:p>
      <w:pPr>
        <w:jc w:val="center"/>
        <w:rPr>
          <w:rFonts w:eastAsia="仿宋"/>
          <w:szCs w:val="21"/>
        </w:rPr>
      </w:pPr>
      <w:r>
        <w:rPr>
          <w:szCs w:val="21"/>
        </w:rPr>
        <w:t>图</w:t>
      </w:r>
      <w:r>
        <w:rPr>
          <w:rFonts w:hint="eastAsia"/>
          <w:szCs w:val="21"/>
        </w:rPr>
        <w:t>2</w:t>
      </w:r>
      <w:r>
        <w:rPr>
          <w:szCs w:val="21"/>
        </w:rPr>
        <w:t>.6.11</w:t>
      </w:r>
    </w:p>
    <w:p>
      <w:r>
        <w:drawing>
          <wp:inline distT="0" distB="0" distL="114300" distR="114300">
            <wp:extent cx="5277485" cy="1553210"/>
            <wp:effectExtent l="0" t="0" r="10795" b="1270"/>
            <wp:docPr id="1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8"/>
                    <pic:cNvPicPr>
                      <a:picLocks noChangeAspect="1"/>
                    </pic:cNvPicPr>
                  </pic:nvPicPr>
                  <pic:blipFill>
                    <a:blip r:embed="rId120"/>
                    <a:stretch>
                      <a:fillRect/>
                    </a:stretch>
                  </pic:blipFill>
                  <pic:spPr>
                    <a:xfrm>
                      <a:off x="0" y="0"/>
                      <a:ext cx="5277485" cy="1553210"/>
                    </a:xfrm>
                    <a:prstGeom prst="rect">
                      <a:avLst/>
                    </a:prstGeom>
                    <a:noFill/>
                    <a:ln>
                      <a:noFill/>
                    </a:ln>
                  </pic:spPr>
                </pic:pic>
              </a:graphicData>
            </a:graphic>
          </wp:inline>
        </w:drawing>
      </w:r>
    </w:p>
    <w:p>
      <w:pPr>
        <w:jc w:val="center"/>
        <w:rPr>
          <w:szCs w:val="21"/>
        </w:rPr>
      </w:pPr>
      <w:r>
        <w:rPr>
          <w:szCs w:val="21"/>
        </w:rPr>
        <w:t>图</w:t>
      </w:r>
      <w:r>
        <w:rPr>
          <w:rFonts w:hint="eastAsia"/>
          <w:szCs w:val="21"/>
        </w:rPr>
        <w:t>2</w:t>
      </w:r>
      <w:r>
        <w:rPr>
          <w:szCs w:val="21"/>
        </w:rPr>
        <w:t>.6.12</w:t>
      </w:r>
    </w:p>
    <w:p>
      <w:pPr>
        <w:jc w:val="center"/>
        <w:rPr>
          <w:szCs w:val="21"/>
        </w:rPr>
      </w:pPr>
    </w:p>
    <w:p>
      <w:r>
        <w:drawing>
          <wp:inline distT="0" distB="0" distL="114300" distR="114300">
            <wp:extent cx="5269230" cy="2037715"/>
            <wp:effectExtent l="0" t="0" r="3810" b="4445"/>
            <wp:docPr id="1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9"/>
                    <pic:cNvPicPr>
                      <a:picLocks noChangeAspect="1"/>
                    </pic:cNvPicPr>
                  </pic:nvPicPr>
                  <pic:blipFill>
                    <a:blip r:embed="rId121"/>
                    <a:stretch>
                      <a:fillRect/>
                    </a:stretch>
                  </pic:blipFill>
                  <pic:spPr>
                    <a:xfrm>
                      <a:off x="0" y="0"/>
                      <a:ext cx="5269230" cy="2037715"/>
                    </a:xfrm>
                    <a:prstGeom prst="rect">
                      <a:avLst/>
                    </a:prstGeom>
                    <a:noFill/>
                    <a:ln>
                      <a:noFill/>
                    </a:ln>
                  </pic:spPr>
                </pic:pic>
              </a:graphicData>
            </a:graphic>
          </wp:inline>
        </w:drawing>
      </w:r>
    </w:p>
    <w:p>
      <w:pPr>
        <w:jc w:val="center"/>
        <w:rPr>
          <w:szCs w:val="21"/>
        </w:rPr>
      </w:pPr>
      <w:r>
        <w:rPr>
          <w:szCs w:val="21"/>
        </w:rPr>
        <w:t>图</w:t>
      </w:r>
      <w:r>
        <w:rPr>
          <w:rFonts w:hint="eastAsia"/>
          <w:szCs w:val="21"/>
        </w:rPr>
        <w:t>2</w:t>
      </w:r>
      <w:r>
        <w:rPr>
          <w:szCs w:val="21"/>
        </w:rPr>
        <w:t>.6.13</w:t>
      </w:r>
    </w:p>
    <w:p>
      <w:pPr>
        <w:jc w:val="center"/>
        <w:rPr>
          <w:szCs w:val="21"/>
        </w:rPr>
      </w:pPr>
    </w:p>
    <w:p>
      <w:pPr>
        <w:jc w:val="center"/>
        <w:rPr>
          <w:szCs w:val="21"/>
        </w:rPr>
      </w:pPr>
    </w:p>
    <w:p>
      <w:pPr>
        <w:jc w:val="center"/>
        <w:rPr>
          <w:szCs w:val="21"/>
        </w:rPr>
      </w:pPr>
    </w:p>
    <w:p>
      <w:pPr>
        <w:jc w:val="center"/>
        <w:rPr>
          <w:szCs w:val="21"/>
        </w:rPr>
      </w:pPr>
    </w:p>
    <w:p>
      <w:pPr>
        <w:jc w:val="center"/>
        <w:rPr>
          <w:szCs w:val="21"/>
        </w:rPr>
      </w:pPr>
    </w:p>
    <w:p>
      <w:p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2、待发证</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页面左侧展示任职资格文件文号列表，页面左侧展示选中文号的待发证人员的信息。如图2</w:t>
      </w:r>
      <w:r>
        <w:rPr>
          <w:rFonts w:ascii="仿宋" w:hAnsi="仿宋" w:eastAsia="仿宋" w:cs="仿宋"/>
          <w:sz w:val="28"/>
          <w:szCs w:val="28"/>
        </w:rPr>
        <w:t>.6.14所示。</w:t>
      </w:r>
    </w:p>
    <w:p>
      <w:r>
        <w:drawing>
          <wp:inline distT="0" distB="0" distL="114300" distR="114300">
            <wp:extent cx="5274945" cy="2254885"/>
            <wp:effectExtent l="0" t="0" r="13335" b="635"/>
            <wp:docPr id="1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0"/>
                    <pic:cNvPicPr>
                      <a:picLocks noChangeAspect="1"/>
                    </pic:cNvPicPr>
                  </pic:nvPicPr>
                  <pic:blipFill>
                    <a:blip r:embed="rId122"/>
                    <a:stretch>
                      <a:fillRect/>
                    </a:stretch>
                  </pic:blipFill>
                  <pic:spPr>
                    <a:xfrm>
                      <a:off x="0" y="0"/>
                      <a:ext cx="5274945" cy="2254885"/>
                    </a:xfrm>
                    <a:prstGeom prst="rect">
                      <a:avLst/>
                    </a:prstGeom>
                    <a:noFill/>
                    <a:ln>
                      <a:noFill/>
                    </a:ln>
                  </pic:spPr>
                </pic:pic>
              </a:graphicData>
            </a:graphic>
          </wp:inline>
        </w:drawing>
      </w:r>
    </w:p>
    <w:p>
      <w:pPr>
        <w:jc w:val="center"/>
        <w:rPr>
          <w:rFonts w:cs="仿宋"/>
          <w:szCs w:val="21"/>
        </w:rPr>
      </w:pPr>
      <w:r>
        <w:rPr>
          <w:szCs w:val="21"/>
        </w:rPr>
        <w:t>图</w:t>
      </w:r>
      <w:r>
        <w:rPr>
          <w:rFonts w:hint="eastAsia"/>
          <w:szCs w:val="21"/>
        </w:rPr>
        <w:t>2</w:t>
      </w:r>
      <w:r>
        <w:rPr>
          <w:szCs w:val="21"/>
        </w:rPr>
        <w:t>.6.14</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如果存在有疑问的人员，可以先对有疑问人员进行【取消发证】操作；如果没有疑问，直接点击【生成证书】按钮，弹出待发证人员弹窗，如图2.</w:t>
      </w:r>
      <w:r>
        <w:rPr>
          <w:rFonts w:ascii="仿宋" w:hAnsi="仿宋" w:eastAsia="仿宋" w:cs="仿宋"/>
          <w:sz w:val="28"/>
          <w:szCs w:val="28"/>
        </w:rPr>
        <w:t>6.15</w:t>
      </w:r>
      <w:r>
        <w:rPr>
          <w:rFonts w:hint="eastAsia" w:ascii="仿宋" w:hAnsi="仿宋" w:eastAsia="仿宋" w:cs="仿宋"/>
          <w:sz w:val="28"/>
          <w:szCs w:val="28"/>
        </w:rPr>
        <w:t>所示。按照提示条依次查看待发证人员名单；导出汇总表，线下盖章上传pdf文件；然后为该批次人员进行发证，如图2.</w:t>
      </w:r>
      <w:r>
        <w:rPr>
          <w:rFonts w:ascii="仿宋" w:hAnsi="仿宋" w:eastAsia="仿宋" w:cs="仿宋"/>
          <w:sz w:val="28"/>
          <w:szCs w:val="28"/>
        </w:rPr>
        <w:t>6.16</w:t>
      </w:r>
      <w:r>
        <w:rPr>
          <w:rFonts w:hint="eastAsia" w:ascii="仿宋" w:hAnsi="仿宋" w:eastAsia="仿宋" w:cs="仿宋"/>
          <w:sz w:val="28"/>
          <w:szCs w:val="28"/>
        </w:rPr>
        <w:t>所示。</w:t>
      </w:r>
    </w:p>
    <w:p>
      <w:pPr>
        <w:spacing w:after="3" w:line="350" w:lineRule="auto"/>
        <w:jc w:val="center"/>
      </w:pPr>
      <w:r>
        <w:drawing>
          <wp:inline distT="0" distB="0" distL="114300" distR="114300">
            <wp:extent cx="4956810" cy="2326005"/>
            <wp:effectExtent l="0" t="0" r="8890" b="10795"/>
            <wp:docPr id="1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
                    <pic:cNvPicPr>
                      <a:picLocks noChangeAspect="1"/>
                    </pic:cNvPicPr>
                  </pic:nvPicPr>
                  <pic:blipFill>
                    <a:blip r:embed="rId117"/>
                    <a:stretch>
                      <a:fillRect/>
                    </a:stretch>
                  </pic:blipFill>
                  <pic:spPr>
                    <a:xfrm>
                      <a:off x="0" y="0"/>
                      <a:ext cx="4956810" cy="2326005"/>
                    </a:xfrm>
                    <a:prstGeom prst="rect">
                      <a:avLst/>
                    </a:prstGeom>
                    <a:noFill/>
                    <a:ln>
                      <a:noFill/>
                    </a:ln>
                  </pic:spPr>
                </pic:pic>
              </a:graphicData>
            </a:graphic>
          </wp:inline>
        </w:drawing>
      </w:r>
    </w:p>
    <w:p>
      <w:pPr>
        <w:spacing w:after="3" w:line="350" w:lineRule="auto"/>
        <w:jc w:val="center"/>
        <w:rPr>
          <w:rFonts w:eastAsia="仿宋" w:cs="仿宋"/>
          <w:szCs w:val="21"/>
        </w:rPr>
      </w:pPr>
      <w:r>
        <w:rPr>
          <w:rFonts w:cs="仿宋"/>
          <w:szCs w:val="21"/>
        </w:rPr>
        <w:t>图</w:t>
      </w:r>
      <w:r>
        <w:rPr>
          <w:rFonts w:hint="eastAsia" w:cs="仿宋"/>
          <w:szCs w:val="21"/>
        </w:rPr>
        <w:t>2</w:t>
      </w:r>
      <w:r>
        <w:rPr>
          <w:rFonts w:cs="仿宋"/>
          <w:szCs w:val="21"/>
        </w:rPr>
        <w:t>.6.15</w:t>
      </w:r>
    </w:p>
    <w:p>
      <w:pPr>
        <w:spacing w:after="3" w:line="350" w:lineRule="auto"/>
        <w:jc w:val="center"/>
        <w:rPr>
          <w:rFonts w:cs="仿宋"/>
          <w:szCs w:val="21"/>
        </w:rPr>
      </w:pPr>
    </w:p>
    <w:p>
      <w:pPr>
        <w:spacing w:after="3" w:line="350" w:lineRule="auto"/>
        <w:jc w:val="center"/>
      </w:pPr>
      <w:r>
        <w:drawing>
          <wp:inline distT="0" distB="0" distL="114300" distR="114300">
            <wp:extent cx="5274945" cy="2231390"/>
            <wp:effectExtent l="0" t="0" r="13335" b="8890"/>
            <wp:docPr id="1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2"/>
                    <pic:cNvPicPr>
                      <a:picLocks noChangeAspect="1"/>
                    </pic:cNvPicPr>
                  </pic:nvPicPr>
                  <pic:blipFill>
                    <a:blip r:embed="rId113"/>
                    <a:stretch>
                      <a:fillRect/>
                    </a:stretch>
                  </pic:blipFill>
                  <pic:spPr>
                    <a:xfrm>
                      <a:off x="0" y="0"/>
                      <a:ext cx="5274945" cy="2231390"/>
                    </a:xfrm>
                    <a:prstGeom prst="rect">
                      <a:avLst/>
                    </a:prstGeom>
                    <a:noFill/>
                    <a:ln>
                      <a:noFill/>
                    </a:ln>
                  </pic:spPr>
                </pic:pic>
              </a:graphicData>
            </a:graphic>
          </wp:inline>
        </w:drawing>
      </w:r>
    </w:p>
    <w:p>
      <w:pPr>
        <w:spacing w:after="3" w:line="350" w:lineRule="auto"/>
        <w:jc w:val="center"/>
        <w:rPr>
          <w:rFonts w:cs="仿宋"/>
          <w:szCs w:val="21"/>
        </w:rPr>
      </w:pPr>
      <w:r>
        <w:rPr>
          <w:rFonts w:cs="仿宋"/>
          <w:szCs w:val="21"/>
        </w:rPr>
        <w:t>图</w:t>
      </w:r>
      <w:r>
        <w:rPr>
          <w:rFonts w:hint="eastAsia" w:cs="仿宋"/>
          <w:szCs w:val="21"/>
        </w:rPr>
        <w:t>2</w:t>
      </w:r>
      <w:r>
        <w:rPr>
          <w:rFonts w:cs="仿宋"/>
          <w:szCs w:val="21"/>
        </w:rPr>
        <w:t>.6.16</w:t>
      </w:r>
    </w:p>
    <w:p>
      <w:p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3、已发放</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展示已发证人员信息，可以查看证书详情、下载评审表，如图2.</w:t>
      </w:r>
      <w:r>
        <w:rPr>
          <w:rFonts w:ascii="仿宋" w:hAnsi="仿宋" w:eastAsia="仿宋" w:cs="仿宋"/>
          <w:sz w:val="28"/>
          <w:szCs w:val="28"/>
        </w:rPr>
        <w:t>6.17</w:t>
      </w:r>
      <w:r>
        <w:rPr>
          <w:rFonts w:hint="eastAsia" w:ascii="仿宋" w:hAnsi="仿宋" w:eastAsia="仿宋" w:cs="仿宋"/>
          <w:sz w:val="28"/>
          <w:szCs w:val="28"/>
        </w:rPr>
        <w:t>所示。</w:t>
      </w:r>
    </w:p>
    <w:p>
      <w:r>
        <w:drawing>
          <wp:inline distT="0" distB="0" distL="114300" distR="114300">
            <wp:extent cx="5269230" cy="2060575"/>
            <wp:effectExtent l="0" t="0" r="1270" b="9525"/>
            <wp:docPr id="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pic:cNvPicPr>
                      <a:picLocks noChangeAspect="1"/>
                    </pic:cNvPicPr>
                  </pic:nvPicPr>
                  <pic:blipFill>
                    <a:blip r:embed="rId123"/>
                    <a:stretch>
                      <a:fillRect/>
                    </a:stretch>
                  </pic:blipFill>
                  <pic:spPr>
                    <a:xfrm>
                      <a:off x="0" y="0"/>
                      <a:ext cx="5269230" cy="2060575"/>
                    </a:xfrm>
                    <a:prstGeom prst="rect">
                      <a:avLst/>
                    </a:prstGeom>
                    <a:noFill/>
                    <a:ln>
                      <a:noFill/>
                    </a:ln>
                  </pic:spPr>
                </pic:pic>
              </a:graphicData>
            </a:graphic>
          </wp:inline>
        </w:drawing>
      </w:r>
    </w:p>
    <w:p>
      <w:pPr>
        <w:jc w:val="center"/>
        <w:rPr>
          <w:szCs w:val="21"/>
        </w:rPr>
      </w:pPr>
      <w:r>
        <w:rPr>
          <w:szCs w:val="21"/>
        </w:rPr>
        <w:t>图</w:t>
      </w:r>
      <w:r>
        <w:rPr>
          <w:rFonts w:hint="eastAsia"/>
          <w:szCs w:val="21"/>
        </w:rPr>
        <w:t>2</w:t>
      </w:r>
      <w:r>
        <w:rPr>
          <w:szCs w:val="21"/>
        </w:rPr>
        <w:t>.6.17</w:t>
      </w:r>
    </w:p>
    <w:p>
      <w:pPr>
        <w:pStyle w:val="4"/>
        <w:spacing w:line="240" w:lineRule="auto"/>
        <w:rPr>
          <w:rFonts w:ascii="宋体" w:hAnsi="宋体" w:cs="宋体"/>
          <w:b/>
          <w:sz w:val="28"/>
          <w:szCs w:val="28"/>
        </w:rPr>
      </w:pPr>
      <w:r>
        <w:rPr>
          <w:rFonts w:hint="eastAsia" w:ascii="Arial" w:hAnsi="Arial"/>
          <w:b/>
        </w:rPr>
        <w:t xml:space="preserve"> </w:t>
      </w:r>
      <w:bookmarkStart w:id="188" w:name="_Toc143856073"/>
      <w:r>
        <w:rPr>
          <w:rFonts w:hint="eastAsia" w:ascii="Arial" w:hAnsi="Arial"/>
          <w:b/>
        </w:rPr>
        <w:t>历史职称数据管理</w:t>
      </w:r>
      <w:bookmarkEnd w:id="188"/>
    </w:p>
    <w:p>
      <w:pPr>
        <w:pStyle w:val="5"/>
        <w:numPr>
          <w:ilvl w:val="3"/>
          <w:numId w:val="0"/>
        </w:numPr>
        <w:rPr>
          <w:rFonts w:ascii="宋体" w:hAnsi="宋体" w:cs="宋体"/>
          <w:b/>
          <w:sz w:val="28"/>
        </w:rPr>
      </w:pPr>
      <w:bookmarkStart w:id="189" w:name="_Toc143856074"/>
      <w:r>
        <w:rPr>
          <w:rFonts w:hint="eastAsia" w:ascii="宋体" w:hAnsi="宋体" w:cs="宋体"/>
          <w:b/>
          <w:sz w:val="28"/>
        </w:rPr>
        <w:t>2.6.2.1 证书核验审核</w:t>
      </w:r>
      <w:bookmarkEnd w:id="189"/>
    </w:p>
    <w:p>
      <w:pPr>
        <w:spacing w:after="3" w:line="350" w:lineRule="auto"/>
        <w:ind w:left="-15" w:firstLine="639"/>
        <w:rPr>
          <w:rFonts w:ascii="仿宋" w:hAnsi="仿宋" w:eastAsia="仿宋"/>
          <w:kern w:val="0"/>
          <w:sz w:val="28"/>
          <w:szCs w:val="21"/>
        </w:rPr>
      </w:pPr>
      <w:r>
        <w:rPr>
          <w:rFonts w:ascii="仿宋" w:hAnsi="仿宋" w:eastAsia="仿宋" w:cs="仿宋"/>
          <w:sz w:val="28"/>
          <w:szCs w:val="28"/>
        </w:rPr>
        <w:t>点击申报人信息右边【审核】，弹出申报人申报详细信息页面，界面左边显示申报人所填信息，可以直接在右边对话框输入审核意见，如图</w:t>
      </w:r>
      <w:r>
        <w:rPr>
          <w:rFonts w:hint="eastAsia" w:ascii="仿宋" w:hAnsi="仿宋" w:eastAsia="仿宋" w:cs="仿宋"/>
          <w:sz w:val="28"/>
          <w:szCs w:val="28"/>
        </w:rPr>
        <w:t>2</w:t>
      </w:r>
      <w:r>
        <w:rPr>
          <w:rFonts w:ascii="仿宋" w:hAnsi="仿宋" w:eastAsia="仿宋" w:cs="仿宋"/>
          <w:sz w:val="28"/>
          <w:szCs w:val="28"/>
        </w:rPr>
        <w:t>.6.18、图</w:t>
      </w:r>
      <w:r>
        <w:rPr>
          <w:rFonts w:hint="eastAsia" w:ascii="仿宋" w:hAnsi="仿宋" w:eastAsia="仿宋" w:cs="仿宋"/>
          <w:sz w:val="28"/>
          <w:szCs w:val="28"/>
        </w:rPr>
        <w:t>2</w:t>
      </w:r>
      <w:r>
        <w:rPr>
          <w:rFonts w:ascii="仿宋" w:hAnsi="仿宋" w:eastAsia="仿宋" w:cs="仿宋"/>
          <w:sz w:val="28"/>
          <w:szCs w:val="28"/>
        </w:rPr>
        <w:t>.6.19所示。</w:t>
      </w:r>
    </w:p>
    <w:p>
      <w:r>
        <w:drawing>
          <wp:inline distT="0" distB="0" distL="114300" distR="114300">
            <wp:extent cx="5269230" cy="2394585"/>
            <wp:effectExtent l="0" t="0" r="3810" b="1333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24"/>
                    <a:stretch>
                      <a:fillRect/>
                    </a:stretch>
                  </pic:blipFill>
                  <pic:spPr>
                    <a:xfrm>
                      <a:off x="0" y="0"/>
                      <a:ext cx="5269230" cy="2394585"/>
                    </a:xfrm>
                    <a:prstGeom prst="rect">
                      <a:avLst/>
                    </a:prstGeom>
                    <a:noFill/>
                    <a:ln>
                      <a:noFill/>
                    </a:ln>
                  </pic:spPr>
                </pic:pic>
              </a:graphicData>
            </a:graphic>
          </wp:inline>
        </w:drawing>
      </w:r>
    </w:p>
    <w:p>
      <w:pPr>
        <w:jc w:val="center"/>
      </w:pPr>
      <w:r>
        <w:t>图</w:t>
      </w:r>
      <w:r>
        <w:rPr>
          <w:rFonts w:hint="eastAsia"/>
        </w:rPr>
        <w:t>2</w:t>
      </w:r>
      <w:r>
        <w:t>.6.18</w:t>
      </w:r>
    </w:p>
    <w:p>
      <w:r>
        <w:drawing>
          <wp:inline distT="0" distB="0" distL="114300" distR="114300">
            <wp:extent cx="5266055" cy="2449830"/>
            <wp:effectExtent l="0" t="0" r="6985" b="381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25"/>
                    <a:stretch>
                      <a:fillRect/>
                    </a:stretch>
                  </pic:blipFill>
                  <pic:spPr>
                    <a:xfrm>
                      <a:off x="0" y="0"/>
                      <a:ext cx="5266055" cy="2449830"/>
                    </a:xfrm>
                    <a:prstGeom prst="rect">
                      <a:avLst/>
                    </a:prstGeom>
                    <a:noFill/>
                    <a:ln>
                      <a:noFill/>
                    </a:ln>
                  </pic:spPr>
                </pic:pic>
              </a:graphicData>
            </a:graphic>
          </wp:inline>
        </w:drawing>
      </w:r>
    </w:p>
    <w:p>
      <w:pPr>
        <w:jc w:val="center"/>
      </w:pPr>
      <w:r>
        <w:t>图</w:t>
      </w:r>
      <w:r>
        <w:rPr>
          <w:rFonts w:hint="eastAsia"/>
        </w:rPr>
        <w:t>2</w:t>
      </w:r>
      <w:r>
        <w:t>.6.19</w:t>
      </w:r>
    </w:p>
    <w:p>
      <w:pPr>
        <w:spacing w:after="3" w:line="350" w:lineRule="auto"/>
        <w:ind w:left="-15" w:firstLine="639"/>
        <w:rPr>
          <w:rFonts w:ascii="仿宋" w:hAnsi="仿宋" w:eastAsia="仿宋" w:cs="仿宋"/>
          <w:sz w:val="28"/>
          <w:szCs w:val="28"/>
        </w:rPr>
      </w:pPr>
      <w:r>
        <w:rPr>
          <w:rFonts w:ascii="仿宋" w:hAnsi="仿宋" w:eastAsia="仿宋" w:cs="仿宋"/>
          <w:sz w:val="28"/>
          <w:szCs w:val="28"/>
        </w:rPr>
        <w:t>常用意见设置和常用意见</w:t>
      </w:r>
      <w:r>
        <w:rPr>
          <w:rFonts w:hint="eastAsia" w:ascii="仿宋" w:hAnsi="仿宋" w:eastAsia="仿宋" w:cs="仿宋"/>
          <w:sz w:val="28"/>
          <w:szCs w:val="28"/>
        </w:rPr>
        <w:t>:</w:t>
      </w:r>
      <w:r>
        <w:rPr>
          <w:rFonts w:ascii="仿宋" w:hAnsi="仿宋" w:eastAsia="仿宋" w:cs="仿宋"/>
          <w:sz w:val="28"/>
          <w:szCs w:val="28"/>
        </w:rPr>
        <w:t xml:space="preserve"> 对于审核中经常遇到的相同问题，可以在常用意见设置中编辑相应内容。编辑完成并保存后，审核中可以点击旁边常用意见下拉菜单，选择相应</w:t>
      </w:r>
      <w:r>
        <w:rPr>
          <w:rFonts w:hint="eastAsia" w:ascii="仿宋" w:hAnsi="仿宋" w:eastAsia="仿宋" w:cs="仿宋"/>
          <w:sz w:val="28"/>
          <w:szCs w:val="28"/>
        </w:rPr>
        <w:t>常用意见</w:t>
      </w:r>
      <w:r>
        <w:rPr>
          <w:rFonts w:ascii="仿宋" w:hAnsi="仿宋" w:eastAsia="仿宋" w:cs="仿宋"/>
          <w:sz w:val="28"/>
          <w:szCs w:val="28"/>
        </w:rPr>
        <w:t xml:space="preserve">后直接添加该审核意见。 </w:t>
      </w:r>
    </w:p>
    <w:p>
      <w:pPr>
        <w:spacing w:after="3" w:line="350" w:lineRule="auto"/>
        <w:ind w:left="-15" w:firstLine="639"/>
        <w:rPr>
          <w:rFonts w:ascii="仿宋" w:hAnsi="仿宋" w:eastAsia="仿宋" w:cs="仿宋"/>
          <w:sz w:val="28"/>
          <w:szCs w:val="28"/>
        </w:rPr>
      </w:pPr>
      <w:r>
        <w:rPr>
          <w:rFonts w:ascii="仿宋" w:hAnsi="仿宋" w:eastAsia="仿宋" w:cs="仿宋"/>
          <w:sz w:val="28"/>
          <w:szCs w:val="28"/>
        </w:rPr>
        <w:t>查看经办流程</w:t>
      </w:r>
      <w:r>
        <w:rPr>
          <w:rFonts w:hint="eastAsia" w:ascii="仿宋" w:hAnsi="仿宋" w:eastAsia="仿宋" w:cs="仿宋"/>
          <w:sz w:val="28"/>
          <w:szCs w:val="28"/>
        </w:rPr>
        <w:t>：</w:t>
      </w:r>
      <w:r>
        <w:rPr>
          <w:rFonts w:ascii="仿宋" w:hAnsi="仿宋" w:eastAsia="仿宋" w:cs="仿宋"/>
          <w:sz w:val="28"/>
          <w:szCs w:val="28"/>
        </w:rPr>
        <w:t xml:space="preserve"> 可以查询该申报信息的提交申报流程及审核意见。</w:t>
      </w:r>
    </w:p>
    <w:p>
      <w:pPr>
        <w:spacing w:after="3" w:line="350" w:lineRule="auto"/>
        <w:ind w:left="-15" w:firstLine="639"/>
        <w:rPr>
          <w:rFonts w:ascii="仿宋" w:hAnsi="仿宋" w:eastAsia="仿宋" w:cs="仿宋"/>
          <w:sz w:val="28"/>
          <w:szCs w:val="28"/>
        </w:rPr>
      </w:pPr>
      <w:r>
        <w:rPr>
          <w:rFonts w:ascii="仿宋" w:hAnsi="仿宋" w:eastAsia="仿宋" w:cs="仿宋"/>
          <w:sz w:val="28"/>
          <w:szCs w:val="28"/>
        </w:rPr>
        <w:t>点击【通过】</w:t>
      </w:r>
      <w:r>
        <w:rPr>
          <w:rFonts w:hint="eastAsia" w:ascii="仿宋" w:hAnsi="仿宋" w:eastAsia="仿宋" w:cs="仿宋"/>
          <w:sz w:val="28"/>
          <w:szCs w:val="28"/>
        </w:rPr>
        <w:t>直接提交至下一级审核单位审核。</w:t>
      </w:r>
    </w:p>
    <w:p>
      <w:pPr>
        <w:spacing w:after="3" w:line="350" w:lineRule="auto"/>
        <w:ind w:left="-15" w:firstLine="639"/>
        <w:rPr>
          <w:rFonts w:ascii="仿宋" w:hAnsi="仿宋" w:eastAsia="仿宋" w:cs="仿宋"/>
          <w:sz w:val="28"/>
          <w:szCs w:val="28"/>
        </w:rPr>
      </w:pPr>
      <w:r>
        <w:rPr>
          <w:rFonts w:ascii="仿宋" w:hAnsi="仿宋" w:eastAsia="仿宋" w:cs="仿宋"/>
          <w:sz w:val="28"/>
          <w:szCs w:val="28"/>
        </w:rPr>
        <w:t>点击【</w:t>
      </w:r>
      <w:r>
        <w:rPr>
          <w:rFonts w:hint="eastAsia" w:ascii="仿宋" w:hAnsi="仿宋" w:eastAsia="仿宋" w:cs="仿宋"/>
          <w:sz w:val="28"/>
          <w:szCs w:val="28"/>
        </w:rPr>
        <w:t>退回</w:t>
      </w:r>
      <w:r>
        <w:rPr>
          <w:rFonts w:ascii="仿宋" w:hAnsi="仿宋" w:eastAsia="仿宋" w:cs="仿宋"/>
          <w:sz w:val="28"/>
          <w:szCs w:val="28"/>
        </w:rPr>
        <w:t>】应在下方对话框填入</w:t>
      </w:r>
      <w:r>
        <w:rPr>
          <w:rFonts w:hint="eastAsia" w:ascii="仿宋" w:hAnsi="仿宋" w:eastAsia="仿宋" w:cs="仿宋"/>
          <w:sz w:val="28"/>
          <w:szCs w:val="28"/>
        </w:rPr>
        <w:t>退回</w:t>
      </w:r>
      <w:r>
        <w:rPr>
          <w:rFonts w:ascii="仿宋" w:hAnsi="仿宋" w:eastAsia="仿宋" w:cs="仿宋"/>
          <w:sz w:val="28"/>
          <w:szCs w:val="28"/>
        </w:rPr>
        <w:t>原因后点击确认退回。该信息将直接退回至申报人，需按要求修改后重新提交</w:t>
      </w:r>
      <w:r>
        <w:rPr>
          <w:rFonts w:hint="eastAsia" w:ascii="仿宋" w:hAnsi="仿宋" w:eastAsia="仿宋" w:cs="仿宋"/>
          <w:sz w:val="28"/>
          <w:szCs w:val="28"/>
        </w:rPr>
        <w:t>，如图</w:t>
      </w:r>
      <w:r>
        <w:rPr>
          <w:rFonts w:ascii="仿宋" w:hAnsi="仿宋" w:eastAsia="仿宋" w:cs="仿宋"/>
          <w:sz w:val="28"/>
          <w:szCs w:val="28"/>
        </w:rPr>
        <w:t>2.6.20</w:t>
      </w:r>
      <w:r>
        <w:rPr>
          <w:rFonts w:hint="eastAsia" w:ascii="仿宋" w:hAnsi="仿宋" w:eastAsia="仿宋" w:cs="仿宋"/>
          <w:sz w:val="28"/>
          <w:szCs w:val="28"/>
        </w:rPr>
        <w:t>所示。</w:t>
      </w:r>
      <w:r>
        <w:rPr>
          <w:rFonts w:ascii="仿宋" w:hAnsi="仿宋" w:eastAsia="仿宋" w:cs="仿宋"/>
          <w:sz w:val="28"/>
          <w:szCs w:val="28"/>
        </w:rPr>
        <w:t xml:space="preserve"> </w:t>
      </w:r>
    </w:p>
    <w:p>
      <w:pPr>
        <w:spacing w:after="3" w:line="350" w:lineRule="auto"/>
        <w:rPr>
          <w:rFonts w:ascii="仿宋" w:hAnsi="仿宋" w:eastAsia="仿宋" w:cs="仿宋"/>
          <w:sz w:val="28"/>
          <w:szCs w:val="28"/>
        </w:rPr>
      </w:pPr>
      <w:r>
        <w:drawing>
          <wp:inline distT="0" distB="0" distL="114300" distR="114300">
            <wp:extent cx="5277485" cy="2094230"/>
            <wp:effectExtent l="0" t="0" r="10795" b="889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126"/>
                    <a:stretch>
                      <a:fillRect/>
                    </a:stretch>
                  </pic:blipFill>
                  <pic:spPr>
                    <a:xfrm>
                      <a:off x="0" y="0"/>
                      <a:ext cx="5277485" cy="2094230"/>
                    </a:xfrm>
                    <a:prstGeom prst="rect">
                      <a:avLst/>
                    </a:prstGeom>
                    <a:noFill/>
                    <a:ln>
                      <a:noFill/>
                    </a:ln>
                  </pic:spPr>
                </pic:pic>
              </a:graphicData>
            </a:graphic>
          </wp:inline>
        </w:drawing>
      </w:r>
    </w:p>
    <w:p>
      <w:pPr>
        <w:jc w:val="center"/>
      </w:pPr>
      <w:r>
        <w:t>图</w:t>
      </w:r>
      <w:r>
        <w:rPr>
          <w:rFonts w:hint="eastAsia"/>
        </w:rPr>
        <w:t>2</w:t>
      </w:r>
      <w:r>
        <w:t>.6.20</w:t>
      </w:r>
    </w:p>
    <w:p>
      <w:pPr>
        <w:pStyle w:val="5"/>
        <w:numPr>
          <w:ilvl w:val="3"/>
          <w:numId w:val="0"/>
        </w:numPr>
        <w:rPr>
          <w:rFonts w:ascii="宋体" w:hAnsi="宋体" w:cs="宋体"/>
          <w:b/>
          <w:sz w:val="28"/>
        </w:rPr>
      </w:pPr>
      <w:bookmarkStart w:id="190" w:name="_Toc143856075"/>
      <w:r>
        <w:rPr>
          <w:rFonts w:hint="eastAsia" w:ascii="宋体" w:hAnsi="宋体" w:cs="宋体"/>
          <w:b/>
          <w:sz w:val="28"/>
        </w:rPr>
        <w:t>2.6.2.2 数据上传</w:t>
      </w:r>
      <w:bookmarkEnd w:id="190"/>
    </w:p>
    <w:p>
      <w:pPr>
        <w:ind w:firstLine="280" w:firstLineChars="100"/>
        <w:rPr>
          <w:rFonts w:ascii="仿宋" w:hAnsi="仿宋" w:eastAsia="仿宋"/>
          <w:kern w:val="0"/>
          <w:sz w:val="28"/>
          <w:szCs w:val="21"/>
        </w:rPr>
      </w:pPr>
      <w:r>
        <w:rPr>
          <w:rFonts w:hint="eastAsia" w:ascii="仿宋" w:hAnsi="仿宋" w:eastAsia="仿宋"/>
          <w:kern w:val="0"/>
          <w:sz w:val="28"/>
          <w:szCs w:val="21"/>
        </w:rPr>
        <w:t>1、职称评审数据上传</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本模块用于上传通过普通评审申报获取的职称证书，由评审单位上传，如图</w:t>
      </w:r>
      <w:r>
        <w:rPr>
          <w:rFonts w:ascii="仿宋" w:hAnsi="仿宋" w:eastAsia="仿宋" w:cs="仿宋"/>
          <w:sz w:val="28"/>
          <w:szCs w:val="28"/>
        </w:rPr>
        <w:t>2.6.21</w:t>
      </w:r>
      <w:r>
        <w:rPr>
          <w:rFonts w:hint="eastAsia" w:ascii="仿宋" w:hAnsi="仿宋" w:eastAsia="仿宋" w:cs="仿宋"/>
          <w:sz w:val="28"/>
          <w:szCs w:val="28"/>
        </w:rPr>
        <w:t>所示。评审单位只能上传本单位组建的、已经备案完成的评委会所拥有的权限的相关数据（例如：成都市农业系列副高级评审委员会备案时，选择的评审系列为农业技术人员、评审级别为副高级；评审单位只能采集评审机构为成都市农业系列副高级评审委员会、农业技术人员系列、副高级的证书数据）。</w:t>
      </w:r>
    </w:p>
    <w:p>
      <w:pPr>
        <w:spacing w:after="3" w:line="350" w:lineRule="auto"/>
      </w:pPr>
      <w:r>
        <w:drawing>
          <wp:inline distT="0" distB="0" distL="114300" distR="114300">
            <wp:extent cx="5266690" cy="2497455"/>
            <wp:effectExtent l="0" t="0" r="6350" b="190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27"/>
                    <a:stretch>
                      <a:fillRect/>
                    </a:stretch>
                  </pic:blipFill>
                  <pic:spPr>
                    <a:xfrm>
                      <a:off x="0" y="0"/>
                      <a:ext cx="5266690" cy="2497455"/>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2.6.21</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如果存在历史评审委员会（现在不再使用的），可以点击【评审机构管理】，维护评审机构名称、系列、层级、采集单位，如图2</w:t>
      </w:r>
      <w:r>
        <w:rPr>
          <w:rFonts w:ascii="仿宋" w:hAnsi="仿宋" w:eastAsia="仿宋" w:cs="仿宋"/>
          <w:sz w:val="28"/>
          <w:szCs w:val="28"/>
        </w:rPr>
        <w:t>.6.22</w:t>
      </w:r>
      <w:r>
        <w:rPr>
          <w:rFonts w:hint="eastAsia" w:ascii="仿宋" w:hAnsi="仿宋" w:eastAsia="仿宋" w:cs="仿宋"/>
          <w:sz w:val="28"/>
          <w:szCs w:val="28"/>
        </w:rPr>
        <w:t>、图2</w:t>
      </w:r>
      <w:r>
        <w:rPr>
          <w:rFonts w:ascii="仿宋" w:hAnsi="仿宋" w:eastAsia="仿宋" w:cs="仿宋"/>
          <w:sz w:val="28"/>
          <w:szCs w:val="28"/>
        </w:rPr>
        <w:t>.6.23</w:t>
      </w:r>
      <w:r>
        <w:rPr>
          <w:rFonts w:hint="eastAsia" w:ascii="仿宋" w:hAnsi="仿宋" w:eastAsia="仿宋" w:cs="仿宋"/>
          <w:sz w:val="28"/>
          <w:szCs w:val="28"/>
        </w:rPr>
        <w:t>所示。此处新增的历史评审机构只拥有历史证书采集的权限，不可用于正常申报评审工作。</w:t>
      </w:r>
    </w:p>
    <w:p>
      <w:pPr>
        <w:spacing w:after="3" w:line="350" w:lineRule="auto"/>
      </w:pPr>
      <w:r>
        <w:drawing>
          <wp:inline distT="0" distB="0" distL="114300" distR="114300">
            <wp:extent cx="5273675" cy="3154045"/>
            <wp:effectExtent l="0" t="0" r="14605" b="635"/>
            <wp:docPr id="1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
                    <pic:cNvPicPr>
                      <a:picLocks noChangeAspect="1"/>
                    </pic:cNvPicPr>
                  </pic:nvPicPr>
                  <pic:blipFill>
                    <a:blip r:embed="rId128"/>
                    <a:stretch>
                      <a:fillRect/>
                    </a:stretch>
                  </pic:blipFill>
                  <pic:spPr>
                    <a:xfrm>
                      <a:off x="0" y="0"/>
                      <a:ext cx="5273675" cy="3154045"/>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2.6.22</w:t>
      </w:r>
    </w:p>
    <w:p>
      <w:pPr>
        <w:spacing w:after="3" w:line="350" w:lineRule="auto"/>
      </w:pPr>
      <w:r>
        <w:drawing>
          <wp:inline distT="0" distB="0" distL="114300" distR="114300">
            <wp:extent cx="5266690" cy="2263140"/>
            <wp:effectExtent l="0" t="0" r="6350" b="7620"/>
            <wp:docPr id="4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
                    <pic:cNvPicPr>
                      <a:picLocks noChangeAspect="1"/>
                    </pic:cNvPicPr>
                  </pic:nvPicPr>
                  <pic:blipFill>
                    <a:blip r:embed="rId129"/>
                    <a:stretch>
                      <a:fillRect/>
                    </a:stretch>
                  </pic:blipFill>
                  <pic:spPr>
                    <a:xfrm>
                      <a:off x="0" y="0"/>
                      <a:ext cx="5266690" cy="2263140"/>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2.6.23</w:t>
      </w:r>
    </w:p>
    <w:p>
      <w:pPr>
        <w:spacing w:after="3" w:line="350" w:lineRule="auto"/>
        <w:ind w:left="-15" w:firstLine="639"/>
        <w:rPr>
          <w:rFonts w:ascii="仿宋" w:hAnsi="仿宋" w:eastAsia="仿宋" w:cs="仿宋"/>
          <w:sz w:val="28"/>
          <w:szCs w:val="28"/>
        </w:rPr>
      </w:pPr>
      <w:r>
        <w:rPr>
          <w:rFonts w:hint="eastAsia" w:ascii="仿宋" w:hAnsi="仿宋" w:eastAsia="仿宋" w:cs="仿宋"/>
          <w:sz w:val="28"/>
          <w:szCs w:val="28"/>
        </w:rPr>
        <w:t>点击【批量导入】下载系统提供的模板，根据模板提示信息，补充完善内容，上传excel文件，点击【下一步】进行数据正确性的校验，如图2</w:t>
      </w:r>
      <w:r>
        <w:rPr>
          <w:rFonts w:ascii="仿宋" w:hAnsi="仿宋" w:eastAsia="仿宋" w:cs="仿宋"/>
          <w:sz w:val="28"/>
          <w:szCs w:val="28"/>
        </w:rPr>
        <w:t>.6.24、图</w:t>
      </w:r>
      <w:r>
        <w:rPr>
          <w:rFonts w:hint="eastAsia" w:ascii="仿宋" w:hAnsi="仿宋" w:eastAsia="仿宋" w:cs="仿宋"/>
          <w:sz w:val="28"/>
          <w:szCs w:val="28"/>
        </w:rPr>
        <w:t>2</w:t>
      </w:r>
      <w:r>
        <w:rPr>
          <w:rFonts w:ascii="仿宋" w:hAnsi="仿宋" w:eastAsia="仿宋" w:cs="仿宋"/>
          <w:sz w:val="28"/>
          <w:szCs w:val="28"/>
        </w:rPr>
        <w:t>.6.25</w:t>
      </w:r>
      <w:r>
        <w:rPr>
          <w:rFonts w:hint="eastAsia" w:ascii="仿宋" w:hAnsi="仿宋" w:eastAsia="仿宋" w:cs="仿宋"/>
          <w:sz w:val="28"/>
          <w:szCs w:val="28"/>
        </w:rPr>
        <w:t>所示。</w:t>
      </w:r>
    </w:p>
    <w:p>
      <w:pPr>
        <w:spacing w:after="3" w:line="350" w:lineRule="auto"/>
      </w:pPr>
      <w:r>
        <w:drawing>
          <wp:inline distT="0" distB="0" distL="114300" distR="114300">
            <wp:extent cx="5274310" cy="3099435"/>
            <wp:effectExtent l="0" t="0" r="13970" b="9525"/>
            <wp:docPr id="1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
                    <pic:cNvPicPr>
                      <a:picLocks noChangeAspect="1"/>
                    </pic:cNvPicPr>
                  </pic:nvPicPr>
                  <pic:blipFill>
                    <a:blip r:embed="rId130"/>
                    <a:stretch>
                      <a:fillRect/>
                    </a:stretch>
                  </pic:blipFill>
                  <pic:spPr>
                    <a:xfrm>
                      <a:off x="0" y="0"/>
                      <a:ext cx="5274310" cy="3099435"/>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2.6.24</w:t>
      </w:r>
    </w:p>
    <w:p>
      <w:pPr>
        <w:tabs>
          <w:tab w:val="center" w:pos="4153"/>
          <w:tab w:val="left" w:pos="4620"/>
        </w:tabs>
        <w:spacing w:after="184"/>
        <w:jc w:val="center"/>
        <w:rPr>
          <w:szCs w:val="21"/>
        </w:rPr>
      </w:pPr>
    </w:p>
    <w:p>
      <w:pPr>
        <w:spacing w:after="3" w:line="350" w:lineRule="auto"/>
      </w:pPr>
      <w:r>
        <w:drawing>
          <wp:inline distT="0" distB="0" distL="114300" distR="114300">
            <wp:extent cx="5271770" cy="497840"/>
            <wp:effectExtent l="0" t="0" r="1270" b="5080"/>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131"/>
                    <a:stretch>
                      <a:fillRect/>
                    </a:stretch>
                  </pic:blipFill>
                  <pic:spPr>
                    <a:xfrm>
                      <a:off x="0" y="0"/>
                      <a:ext cx="5271770" cy="497840"/>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2.6.25</w:t>
      </w:r>
    </w:p>
    <w:p>
      <w:pPr>
        <w:spacing w:after="3" w:line="350" w:lineRule="auto"/>
        <w:ind w:firstLine="560"/>
        <w:rPr>
          <w:rFonts w:cs="仿宋"/>
          <w:szCs w:val="28"/>
        </w:rPr>
      </w:pPr>
      <w:r>
        <w:rPr>
          <w:rFonts w:hint="eastAsia" w:ascii="仿宋" w:hAnsi="仿宋" w:eastAsia="仿宋"/>
          <w:kern w:val="0"/>
          <w:sz w:val="28"/>
          <w:szCs w:val="21"/>
        </w:rPr>
        <w:t>数据检验页面展示成功数据条数、失败数据条数，对于失败的数据，系统支持导出、批量删除操作；点击【修改】打开修改待核对人员信息弹窗，可以根据最上方展示的错误原因提示，修正证书信息（对于有问题的数据，系统采用红色标记，便于工作人员进行修改）。</w:t>
      </w:r>
    </w:p>
    <w:p>
      <w:pPr>
        <w:spacing w:after="3" w:line="350" w:lineRule="auto"/>
        <w:ind w:firstLine="560"/>
        <w:rPr>
          <w:rFonts w:ascii="仿宋" w:hAnsi="仿宋" w:eastAsia="仿宋"/>
          <w:kern w:val="0"/>
          <w:sz w:val="28"/>
          <w:szCs w:val="21"/>
        </w:rPr>
      </w:pPr>
      <w:r>
        <w:rPr>
          <w:rFonts w:hint="eastAsia" w:ascii="仿宋" w:hAnsi="仿宋" w:eastAsia="仿宋"/>
          <w:kern w:val="0"/>
          <w:sz w:val="28"/>
          <w:szCs w:val="21"/>
        </w:rPr>
        <w:t>数据逻辑校验内容：</w:t>
      </w:r>
    </w:p>
    <w:p>
      <w:pPr>
        <w:numPr>
          <w:ilvl w:val="0"/>
          <w:numId w:val="13"/>
        </w:numPr>
        <w:spacing w:after="3" w:line="350" w:lineRule="auto"/>
        <w:ind w:firstLine="280" w:firstLineChars="100"/>
        <w:rPr>
          <w:rFonts w:ascii="仿宋" w:hAnsi="仿宋" w:eastAsia="仿宋"/>
          <w:kern w:val="0"/>
          <w:sz w:val="28"/>
          <w:szCs w:val="21"/>
        </w:rPr>
      </w:pPr>
      <w:r>
        <w:rPr>
          <w:rFonts w:hint="eastAsia" w:ascii="仿宋" w:hAnsi="仿宋" w:eastAsia="仿宋"/>
          <w:kern w:val="0"/>
          <w:sz w:val="28"/>
          <w:szCs w:val="21"/>
        </w:rPr>
        <w:t>评审单位只能采集本单位组建的已经完成备案的评审机构、本单位创建的历史评审机构的证书数据；</w:t>
      </w:r>
    </w:p>
    <w:p>
      <w:pPr>
        <w:numPr>
          <w:ilvl w:val="0"/>
          <w:numId w:val="13"/>
        </w:numPr>
        <w:spacing w:after="3" w:line="350" w:lineRule="auto"/>
        <w:ind w:firstLine="280" w:firstLineChars="100"/>
        <w:rPr>
          <w:rFonts w:ascii="仿宋" w:hAnsi="仿宋" w:eastAsia="仿宋"/>
          <w:kern w:val="0"/>
          <w:sz w:val="28"/>
          <w:szCs w:val="21"/>
        </w:rPr>
      </w:pPr>
      <w:r>
        <w:rPr>
          <w:rFonts w:hint="eastAsia" w:ascii="仿宋" w:hAnsi="仿宋" w:eastAsia="仿宋"/>
          <w:kern w:val="0"/>
          <w:sz w:val="28"/>
          <w:szCs w:val="21"/>
        </w:rPr>
        <w:t>只能采集评委会已经备案的职称系列、职称级别的证书；</w:t>
      </w:r>
    </w:p>
    <w:p>
      <w:pPr>
        <w:numPr>
          <w:ilvl w:val="0"/>
          <w:numId w:val="13"/>
        </w:numPr>
        <w:spacing w:after="3" w:line="350" w:lineRule="auto"/>
        <w:ind w:firstLine="280" w:firstLineChars="100"/>
        <w:rPr>
          <w:rFonts w:ascii="仿宋" w:hAnsi="仿宋" w:eastAsia="仿宋"/>
          <w:kern w:val="0"/>
          <w:sz w:val="28"/>
          <w:szCs w:val="21"/>
        </w:rPr>
      </w:pPr>
      <w:r>
        <w:rPr>
          <w:rFonts w:hint="eastAsia" w:ascii="仿宋" w:hAnsi="仿宋" w:eastAsia="仿宋"/>
          <w:kern w:val="0"/>
          <w:sz w:val="28"/>
          <w:szCs w:val="21"/>
        </w:rPr>
        <w:t>检查身份证号码填写是否规范；</w:t>
      </w:r>
    </w:p>
    <w:p>
      <w:pPr>
        <w:numPr>
          <w:ilvl w:val="0"/>
          <w:numId w:val="13"/>
        </w:numPr>
        <w:spacing w:after="3" w:line="350" w:lineRule="auto"/>
        <w:ind w:firstLine="280" w:firstLineChars="100"/>
        <w:rPr>
          <w:rFonts w:ascii="仿宋" w:hAnsi="仿宋" w:eastAsia="仿宋"/>
          <w:kern w:val="0"/>
          <w:sz w:val="28"/>
          <w:szCs w:val="21"/>
        </w:rPr>
      </w:pPr>
      <w:r>
        <w:rPr>
          <w:rFonts w:hint="eastAsia" w:ascii="仿宋" w:hAnsi="仿宋" w:eastAsia="仿宋"/>
          <w:kern w:val="0"/>
          <w:sz w:val="28"/>
          <w:szCs w:val="21"/>
        </w:rPr>
        <w:t>评审时间应早于批准时间；</w:t>
      </w:r>
    </w:p>
    <w:p>
      <w:pPr>
        <w:numPr>
          <w:ilvl w:val="0"/>
          <w:numId w:val="13"/>
        </w:numPr>
        <w:spacing w:after="3" w:line="350" w:lineRule="auto"/>
        <w:ind w:firstLine="280" w:firstLineChars="100"/>
        <w:rPr>
          <w:rFonts w:ascii="仿宋" w:hAnsi="仿宋" w:eastAsia="仿宋"/>
          <w:kern w:val="0"/>
          <w:sz w:val="28"/>
          <w:szCs w:val="21"/>
        </w:rPr>
      </w:pPr>
      <w:r>
        <w:rPr>
          <w:rFonts w:hint="eastAsia" w:ascii="仿宋" w:hAnsi="仿宋" w:eastAsia="仿宋"/>
          <w:kern w:val="0"/>
          <w:sz w:val="28"/>
          <w:szCs w:val="21"/>
        </w:rPr>
        <w:t>职称文件文号的年份需要与批准时间的年份保持一致；</w:t>
      </w:r>
    </w:p>
    <w:p>
      <w:pPr>
        <w:numPr>
          <w:ilvl w:val="0"/>
          <w:numId w:val="13"/>
        </w:numPr>
        <w:spacing w:after="3" w:line="350" w:lineRule="auto"/>
        <w:ind w:firstLine="280" w:firstLineChars="100"/>
        <w:rPr>
          <w:rFonts w:ascii="仿宋" w:hAnsi="仿宋" w:eastAsia="仿宋"/>
          <w:kern w:val="0"/>
          <w:sz w:val="28"/>
          <w:szCs w:val="21"/>
        </w:rPr>
      </w:pPr>
      <w:r>
        <w:rPr>
          <w:rFonts w:hint="eastAsia" w:ascii="仿宋" w:hAnsi="仿宋" w:eastAsia="仿宋"/>
          <w:kern w:val="0"/>
          <w:sz w:val="28"/>
          <w:szCs w:val="21"/>
        </w:rPr>
        <w:t>职称文件文号使用〔〕的格式。</w:t>
      </w:r>
    </w:p>
    <w:p>
      <w:pPr>
        <w:spacing w:after="3" w:line="350" w:lineRule="auto"/>
        <w:ind w:firstLine="560" w:firstLineChars="200"/>
        <w:rPr>
          <w:rFonts w:ascii="仿宋" w:hAnsi="仿宋" w:eastAsia="仿宋"/>
          <w:kern w:val="0"/>
          <w:sz w:val="28"/>
          <w:szCs w:val="21"/>
        </w:rPr>
      </w:pPr>
      <w:r>
        <w:rPr>
          <w:rFonts w:hint="eastAsia" w:ascii="仿宋" w:hAnsi="仿宋" w:eastAsia="仿宋"/>
          <w:kern w:val="0"/>
          <w:sz w:val="28"/>
          <w:szCs w:val="21"/>
        </w:rPr>
        <w:t>处理完成错误数据后，点击【下一步】完成数据的导入工作。如图2</w:t>
      </w:r>
      <w:r>
        <w:rPr>
          <w:rFonts w:ascii="仿宋" w:hAnsi="仿宋" w:eastAsia="仿宋"/>
          <w:kern w:val="0"/>
          <w:sz w:val="28"/>
          <w:szCs w:val="21"/>
        </w:rPr>
        <w:t>.6.26、图</w:t>
      </w:r>
      <w:r>
        <w:rPr>
          <w:rFonts w:hint="eastAsia" w:ascii="仿宋" w:hAnsi="仿宋" w:eastAsia="仿宋"/>
          <w:kern w:val="0"/>
          <w:sz w:val="28"/>
          <w:szCs w:val="21"/>
        </w:rPr>
        <w:t>2</w:t>
      </w:r>
      <w:r>
        <w:rPr>
          <w:rFonts w:ascii="仿宋" w:hAnsi="仿宋" w:eastAsia="仿宋"/>
          <w:kern w:val="0"/>
          <w:sz w:val="28"/>
          <w:szCs w:val="21"/>
        </w:rPr>
        <w:t>.6.27所示。</w:t>
      </w:r>
    </w:p>
    <w:p>
      <w:pPr>
        <w:spacing w:after="3" w:line="350" w:lineRule="auto"/>
        <w:jc w:val="center"/>
      </w:pPr>
      <w:r>
        <w:drawing>
          <wp:inline distT="0" distB="0" distL="114300" distR="114300">
            <wp:extent cx="4929505" cy="2978150"/>
            <wp:effectExtent l="0" t="0" r="4445" b="0"/>
            <wp:docPr id="5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9"/>
                    <pic:cNvPicPr>
                      <a:picLocks noChangeAspect="1"/>
                    </pic:cNvPicPr>
                  </pic:nvPicPr>
                  <pic:blipFill>
                    <a:blip r:embed="rId132"/>
                    <a:stretch>
                      <a:fillRect/>
                    </a:stretch>
                  </pic:blipFill>
                  <pic:spPr>
                    <a:xfrm>
                      <a:off x="0" y="0"/>
                      <a:ext cx="4931061" cy="2978878"/>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2.6.26</w:t>
      </w:r>
    </w:p>
    <w:p>
      <w:pPr>
        <w:spacing w:after="3" w:line="350" w:lineRule="auto"/>
        <w:jc w:val="center"/>
      </w:pPr>
      <w:r>
        <w:drawing>
          <wp:inline distT="0" distB="0" distL="114300" distR="114300">
            <wp:extent cx="5264785" cy="3005455"/>
            <wp:effectExtent l="0" t="0" r="8255" b="12065"/>
            <wp:docPr id="1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0"/>
                    <pic:cNvPicPr>
                      <a:picLocks noChangeAspect="1"/>
                    </pic:cNvPicPr>
                  </pic:nvPicPr>
                  <pic:blipFill>
                    <a:blip r:embed="rId133"/>
                    <a:stretch>
                      <a:fillRect/>
                    </a:stretch>
                  </pic:blipFill>
                  <pic:spPr>
                    <a:xfrm>
                      <a:off x="0" y="0"/>
                      <a:ext cx="5264785" cy="3005455"/>
                    </a:xfrm>
                    <a:prstGeom prst="rect">
                      <a:avLst/>
                    </a:prstGeom>
                    <a:noFill/>
                    <a:ln>
                      <a:noFill/>
                    </a:ln>
                  </pic:spPr>
                </pic:pic>
              </a:graphicData>
            </a:graphic>
          </wp:inline>
        </w:drawing>
      </w:r>
    </w:p>
    <w:p>
      <w:pPr>
        <w:tabs>
          <w:tab w:val="center" w:pos="4153"/>
          <w:tab w:val="left" w:pos="4620"/>
        </w:tabs>
        <w:spacing w:after="184"/>
        <w:jc w:val="center"/>
      </w:pPr>
      <w:r>
        <w:rPr>
          <w:rFonts w:hint="eastAsia"/>
          <w:szCs w:val="21"/>
        </w:rPr>
        <w:t>图</w:t>
      </w:r>
      <w:r>
        <w:rPr>
          <w:szCs w:val="21"/>
        </w:rPr>
        <w:t>2.6.27</w:t>
      </w:r>
    </w:p>
    <w:p>
      <w:pPr>
        <w:spacing w:after="3" w:line="350" w:lineRule="auto"/>
        <w:ind w:firstLine="560"/>
        <w:rPr>
          <w:rFonts w:ascii="仿宋" w:hAnsi="仿宋" w:eastAsia="仿宋"/>
          <w:kern w:val="0"/>
          <w:sz w:val="28"/>
          <w:szCs w:val="21"/>
        </w:rPr>
      </w:pPr>
      <w:r>
        <w:rPr>
          <w:rFonts w:hint="eastAsia" w:ascii="仿宋" w:hAnsi="仿宋" w:eastAsia="仿宋"/>
          <w:kern w:val="0"/>
          <w:sz w:val="28"/>
          <w:szCs w:val="21"/>
        </w:rPr>
        <w:t>待提交页面展示已经导入完成的数据，页面以职称文件文号、评审机构、发证机构分类展示，点击【人员列表】展示所属职称文件文号下的历史证书数据，如图2</w:t>
      </w:r>
      <w:r>
        <w:rPr>
          <w:rFonts w:ascii="仿宋" w:hAnsi="仿宋" w:eastAsia="仿宋"/>
          <w:kern w:val="0"/>
          <w:sz w:val="28"/>
          <w:szCs w:val="21"/>
        </w:rPr>
        <w:t>.6.28</w:t>
      </w:r>
      <w:r>
        <w:rPr>
          <w:rFonts w:hint="eastAsia" w:ascii="仿宋" w:hAnsi="仿宋" w:eastAsia="仿宋"/>
          <w:kern w:val="0"/>
          <w:sz w:val="28"/>
          <w:szCs w:val="21"/>
        </w:rPr>
        <w:t>、图2</w:t>
      </w:r>
      <w:r>
        <w:rPr>
          <w:rFonts w:ascii="仿宋" w:hAnsi="仿宋" w:eastAsia="仿宋"/>
          <w:kern w:val="0"/>
          <w:sz w:val="28"/>
          <w:szCs w:val="21"/>
        </w:rPr>
        <w:t>.6.29</w:t>
      </w:r>
      <w:r>
        <w:rPr>
          <w:rFonts w:hint="eastAsia" w:ascii="仿宋" w:hAnsi="仿宋" w:eastAsia="仿宋"/>
          <w:kern w:val="0"/>
          <w:sz w:val="28"/>
          <w:szCs w:val="21"/>
        </w:rPr>
        <w:t>所示。</w:t>
      </w:r>
    </w:p>
    <w:p>
      <w:pPr>
        <w:spacing w:after="3" w:line="350" w:lineRule="auto"/>
      </w:pPr>
      <w:r>
        <w:drawing>
          <wp:inline distT="0" distB="0" distL="114300" distR="114300">
            <wp:extent cx="5272405" cy="2420620"/>
            <wp:effectExtent l="0" t="0" r="635" b="254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134"/>
                    <a:stretch>
                      <a:fillRect/>
                    </a:stretch>
                  </pic:blipFill>
                  <pic:spPr>
                    <a:xfrm>
                      <a:off x="0" y="0"/>
                      <a:ext cx="5272405" cy="2420620"/>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2.6.28</w:t>
      </w:r>
    </w:p>
    <w:p>
      <w:pPr>
        <w:tabs>
          <w:tab w:val="center" w:pos="4153"/>
          <w:tab w:val="left" w:pos="4620"/>
        </w:tabs>
        <w:spacing w:after="184"/>
        <w:jc w:val="center"/>
      </w:pPr>
      <w:r>
        <w:drawing>
          <wp:inline distT="0" distB="0" distL="114300" distR="114300">
            <wp:extent cx="5271770" cy="2348230"/>
            <wp:effectExtent l="0" t="0" r="1270" b="1397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35"/>
                    <a:stretch>
                      <a:fillRect/>
                    </a:stretch>
                  </pic:blipFill>
                  <pic:spPr>
                    <a:xfrm>
                      <a:off x="0" y="0"/>
                      <a:ext cx="5271770" cy="2348230"/>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2.6.29</w:t>
      </w:r>
    </w:p>
    <w:p>
      <w:pPr>
        <w:spacing w:after="3" w:line="350" w:lineRule="auto"/>
        <w:ind w:firstLine="560"/>
        <w:rPr>
          <w:rFonts w:ascii="仿宋" w:hAnsi="仿宋" w:eastAsia="仿宋"/>
          <w:kern w:val="0"/>
          <w:sz w:val="28"/>
          <w:szCs w:val="21"/>
        </w:rPr>
      </w:pPr>
      <w:r>
        <w:rPr>
          <w:rFonts w:hint="eastAsia" w:ascii="仿宋" w:hAnsi="仿宋" w:eastAsia="仿宋"/>
          <w:kern w:val="0"/>
          <w:sz w:val="28"/>
          <w:szCs w:val="21"/>
        </w:rPr>
        <w:t>点击【提交审核】，选择发证机构，系统根据选择的发证机构，展示审核流转途径，可以上传任职资格文件，如图</w:t>
      </w:r>
      <w:r>
        <w:rPr>
          <w:rFonts w:ascii="仿宋" w:hAnsi="仿宋" w:eastAsia="仿宋"/>
          <w:kern w:val="0"/>
          <w:sz w:val="28"/>
          <w:szCs w:val="21"/>
        </w:rPr>
        <w:t>2.6.30</w:t>
      </w:r>
      <w:r>
        <w:rPr>
          <w:rFonts w:hint="eastAsia" w:ascii="仿宋" w:hAnsi="仿宋" w:eastAsia="仿宋"/>
          <w:kern w:val="0"/>
          <w:sz w:val="28"/>
          <w:szCs w:val="21"/>
        </w:rPr>
        <w:t>所示。提交后，材料将会根据展示的流转途径逐级审核。</w:t>
      </w:r>
    </w:p>
    <w:p>
      <w:pPr>
        <w:spacing w:after="3" w:line="350" w:lineRule="auto"/>
        <w:jc w:val="center"/>
      </w:pPr>
      <w:r>
        <w:drawing>
          <wp:inline distT="0" distB="0" distL="114300" distR="114300">
            <wp:extent cx="5270500" cy="3600450"/>
            <wp:effectExtent l="0" t="0" r="2540" b="1143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136"/>
                    <a:stretch>
                      <a:fillRect/>
                    </a:stretch>
                  </pic:blipFill>
                  <pic:spPr>
                    <a:xfrm>
                      <a:off x="0" y="0"/>
                      <a:ext cx="5270500" cy="3600450"/>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2.6.30</w:t>
      </w:r>
    </w:p>
    <w:p>
      <w:pPr>
        <w:spacing w:after="3" w:line="350" w:lineRule="auto"/>
        <w:ind w:firstLine="280" w:firstLineChars="100"/>
        <w:rPr>
          <w:rFonts w:ascii="仿宋" w:hAnsi="仿宋" w:eastAsia="仿宋"/>
          <w:kern w:val="0"/>
          <w:sz w:val="28"/>
          <w:szCs w:val="21"/>
        </w:rPr>
      </w:pPr>
      <w:r>
        <w:rPr>
          <w:rFonts w:hint="eastAsia" w:ascii="仿宋" w:hAnsi="仿宋" w:eastAsia="仿宋"/>
          <w:kern w:val="0"/>
          <w:sz w:val="28"/>
          <w:szCs w:val="21"/>
        </w:rPr>
        <w:t>2、职称初定数据上传</w:t>
      </w:r>
    </w:p>
    <w:p>
      <w:pPr>
        <w:spacing w:after="3" w:line="350" w:lineRule="auto"/>
        <w:ind w:firstLine="560"/>
        <w:rPr>
          <w:rFonts w:ascii="仿宋" w:hAnsi="仿宋" w:eastAsia="仿宋"/>
          <w:kern w:val="0"/>
          <w:sz w:val="28"/>
          <w:szCs w:val="21"/>
        </w:rPr>
      </w:pPr>
      <w:r>
        <w:rPr>
          <w:rFonts w:hint="eastAsia" w:ascii="仿宋" w:hAnsi="仿宋" w:eastAsia="仿宋"/>
          <w:kern w:val="0"/>
          <w:sz w:val="28"/>
          <w:szCs w:val="21"/>
        </w:rPr>
        <w:t>本模块用于上传通过职称初定申报获取的职称证书，由审批机关（发证机构）上传。数据导入成功后即可进行发证操作。如图</w:t>
      </w:r>
      <w:r>
        <w:rPr>
          <w:rFonts w:ascii="仿宋" w:hAnsi="仿宋" w:eastAsia="仿宋"/>
          <w:kern w:val="0"/>
          <w:sz w:val="28"/>
          <w:szCs w:val="21"/>
        </w:rPr>
        <w:t>2.6.31</w:t>
      </w:r>
      <w:r>
        <w:rPr>
          <w:rFonts w:hint="eastAsia" w:ascii="仿宋" w:hAnsi="仿宋" w:eastAsia="仿宋"/>
          <w:kern w:val="0"/>
          <w:sz w:val="28"/>
          <w:szCs w:val="21"/>
        </w:rPr>
        <w:t>所示。</w:t>
      </w:r>
    </w:p>
    <w:p>
      <w:pPr>
        <w:spacing w:after="3" w:line="350" w:lineRule="auto"/>
      </w:pPr>
      <w:r>
        <w:drawing>
          <wp:inline distT="0" distB="0" distL="114300" distR="114300">
            <wp:extent cx="5260975" cy="2522220"/>
            <wp:effectExtent l="0" t="0" r="12065" b="7620"/>
            <wp:docPr id="1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
                    <pic:cNvPicPr>
                      <a:picLocks noChangeAspect="1"/>
                    </pic:cNvPicPr>
                  </pic:nvPicPr>
                  <pic:blipFill>
                    <a:blip r:embed="rId137"/>
                    <a:stretch>
                      <a:fillRect/>
                    </a:stretch>
                  </pic:blipFill>
                  <pic:spPr>
                    <a:xfrm>
                      <a:off x="0" y="0"/>
                      <a:ext cx="5260975" cy="2522220"/>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2.6.31</w:t>
      </w:r>
    </w:p>
    <w:p>
      <w:pPr>
        <w:spacing w:after="3" w:line="350" w:lineRule="auto"/>
        <w:rPr>
          <w:rFonts w:cs="仿宋"/>
          <w:szCs w:val="28"/>
        </w:rPr>
      </w:pPr>
    </w:p>
    <w:p>
      <w:pPr>
        <w:spacing w:after="3" w:line="350" w:lineRule="auto"/>
        <w:ind w:firstLine="280" w:firstLineChars="100"/>
        <w:rPr>
          <w:rFonts w:ascii="仿宋" w:hAnsi="仿宋" w:eastAsia="仿宋"/>
          <w:kern w:val="0"/>
          <w:sz w:val="28"/>
          <w:szCs w:val="21"/>
        </w:rPr>
      </w:pPr>
      <w:r>
        <w:rPr>
          <w:rFonts w:hint="eastAsia" w:ascii="仿宋" w:hAnsi="仿宋" w:eastAsia="仿宋"/>
          <w:kern w:val="0"/>
          <w:sz w:val="28"/>
          <w:szCs w:val="21"/>
        </w:rPr>
        <w:t>3、职称委托数据上传</w:t>
      </w:r>
    </w:p>
    <w:p>
      <w:pPr>
        <w:spacing w:after="3" w:line="350" w:lineRule="auto"/>
        <w:ind w:firstLine="560"/>
        <w:rPr>
          <w:rFonts w:ascii="仿宋" w:hAnsi="仿宋" w:eastAsia="仿宋"/>
          <w:kern w:val="0"/>
          <w:sz w:val="28"/>
          <w:szCs w:val="21"/>
        </w:rPr>
      </w:pPr>
      <w:r>
        <w:rPr>
          <w:rFonts w:hint="eastAsia" w:ascii="仿宋" w:hAnsi="仿宋" w:eastAsia="仿宋"/>
          <w:kern w:val="0"/>
          <w:sz w:val="28"/>
          <w:szCs w:val="21"/>
        </w:rPr>
        <w:t>本模块用于上传通过委托评审申报获取的职称证书，由审批机关（发证机构）上传。数据导入成功后即可进行发证操作。如图</w:t>
      </w:r>
      <w:r>
        <w:rPr>
          <w:rFonts w:ascii="仿宋" w:hAnsi="仿宋" w:eastAsia="仿宋"/>
          <w:kern w:val="0"/>
          <w:sz w:val="28"/>
          <w:szCs w:val="21"/>
        </w:rPr>
        <w:t>2.6.32</w:t>
      </w:r>
      <w:r>
        <w:rPr>
          <w:rFonts w:hint="eastAsia" w:ascii="仿宋" w:hAnsi="仿宋" w:eastAsia="仿宋"/>
          <w:kern w:val="0"/>
          <w:sz w:val="28"/>
          <w:szCs w:val="21"/>
        </w:rPr>
        <w:t>所示。</w:t>
      </w:r>
    </w:p>
    <w:p>
      <w:pPr>
        <w:spacing w:after="3" w:line="350" w:lineRule="auto"/>
      </w:pPr>
      <w:r>
        <w:drawing>
          <wp:inline distT="0" distB="0" distL="114300" distR="114300">
            <wp:extent cx="5260975" cy="2333625"/>
            <wp:effectExtent l="0" t="0" r="12065" b="1333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38"/>
                    <a:stretch>
                      <a:fillRect/>
                    </a:stretch>
                  </pic:blipFill>
                  <pic:spPr>
                    <a:xfrm>
                      <a:off x="0" y="0"/>
                      <a:ext cx="5260975" cy="2333625"/>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2.6.32</w:t>
      </w:r>
    </w:p>
    <w:p>
      <w:pPr>
        <w:spacing w:after="3" w:line="350" w:lineRule="auto"/>
        <w:ind w:firstLine="280" w:firstLineChars="100"/>
        <w:rPr>
          <w:rFonts w:ascii="仿宋" w:hAnsi="仿宋" w:eastAsia="仿宋"/>
          <w:kern w:val="0"/>
          <w:sz w:val="28"/>
          <w:szCs w:val="21"/>
        </w:rPr>
      </w:pPr>
      <w:r>
        <w:rPr>
          <w:rFonts w:hint="eastAsia" w:ascii="仿宋" w:hAnsi="仿宋" w:eastAsia="仿宋"/>
          <w:kern w:val="0"/>
          <w:sz w:val="28"/>
          <w:szCs w:val="21"/>
        </w:rPr>
        <w:t>4、职称确认数据上传</w:t>
      </w:r>
    </w:p>
    <w:p>
      <w:pPr>
        <w:spacing w:after="3" w:line="350" w:lineRule="auto"/>
        <w:ind w:firstLine="560"/>
        <w:rPr>
          <w:rFonts w:ascii="仿宋" w:hAnsi="仿宋" w:eastAsia="仿宋"/>
          <w:kern w:val="0"/>
          <w:sz w:val="28"/>
          <w:szCs w:val="21"/>
        </w:rPr>
      </w:pPr>
      <w:r>
        <w:rPr>
          <w:rFonts w:hint="eastAsia" w:ascii="仿宋" w:hAnsi="仿宋" w:eastAsia="仿宋"/>
          <w:kern w:val="0"/>
          <w:sz w:val="28"/>
          <w:szCs w:val="21"/>
        </w:rPr>
        <w:t>本模块用于上传通过职称确认获取的职称证书，由审批机关（发证机构）上传。数据导入成功后即可进行发证操作。如图</w:t>
      </w:r>
      <w:r>
        <w:rPr>
          <w:rFonts w:ascii="仿宋" w:hAnsi="仿宋" w:eastAsia="仿宋"/>
          <w:kern w:val="0"/>
          <w:sz w:val="28"/>
          <w:szCs w:val="21"/>
        </w:rPr>
        <w:t>2.6.33</w:t>
      </w:r>
      <w:r>
        <w:rPr>
          <w:rFonts w:hint="eastAsia" w:ascii="仿宋" w:hAnsi="仿宋" w:eastAsia="仿宋"/>
          <w:kern w:val="0"/>
          <w:sz w:val="28"/>
          <w:szCs w:val="21"/>
        </w:rPr>
        <w:t>所示。</w:t>
      </w:r>
    </w:p>
    <w:p>
      <w:pPr>
        <w:spacing w:after="3" w:line="350" w:lineRule="auto"/>
      </w:pPr>
      <w:r>
        <w:drawing>
          <wp:inline distT="0" distB="0" distL="114300" distR="114300">
            <wp:extent cx="5260975" cy="2500630"/>
            <wp:effectExtent l="0" t="0" r="12065" b="1397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39"/>
                    <a:stretch>
                      <a:fillRect/>
                    </a:stretch>
                  </pic:blipFill>
                  <pic:spPr>
                    <a:xfrm>
                      <a:off x="0" y="0"/>
                      <a:ext cx="5260975" cy="2500630"/>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2.6.33</w:t>
      </w:r>
    </w:p>
    <w:p>
      <w:pPr>
        <w:pStyle w:val="5"/>
        <w:numPr>
          <w:ilvl w:val="3"/>
          <w:numId w:val="0"/>
        </w:numPr>
        <w:ind w:left="851" w:hanging="851"/>
        <w:rPr>
          <w:rFonts w:ascii="宋体" w:hAnsi="宋体" w:cs="宋体"/>
          <w:b/>
          <w:sz w:val="28"/>
        </w:rPr>
      </w:pPr>
      <w:bookmarkStart w:id="191" w:name="_Toc143856076"/>
      <w:bookmarkStart w:id="192" w:name="_Toc1772"/>
      <w:r>
        <w:rPr>
          <w:rFonts w:hint="eastAsia" w:ascii="宋体" w:hAnsi="宋体" w:cs="宋体"/>
          <w:b/>
          <w:sz w:val="28"/>
        </w:rPr>
        <w:t>2.6.2.3 数据审核</w:t>
      </w:r>
      <w:bookmarkEnd w:id="191"/>
      <w:bookmarkEnd w:id="192"/>
    </w:p>
    <w:p>
      <w:pPr>
        <w:ind w:firstLine="560" w:firstLineChars="200"/>
        <w:rPr>
          <w:kern w:val="0"/>
          <w:sz w:val="28"/>
          <w:szCs w:val="21"/>
        </w:rPr>
      </w:pPr>
      <w:r>
        <w:rPr>
          <w:rFonts w:hint="eastAsia" w:ascii="仿宋" w:hAnsi="仿宋" w:eastAsia="仿宋"/>
          <w:kern w:val="0"/>
          <w:sz w:val="28"/>
          <w:szCs w:val="21"/>
        </w:rPr>
        <w:t>本模块用于审核评审单位提交的职称评审的证书信息。工作人员查看到待审核信息，点击审核，打开审核弹窗，对本职称文件文号内的人员审核。系统支持批量通过、批量退回、全部通过、全部退回、批量导入、全部导出操作</w:t>
      </w:r>
      <w:r>
        <w:rPr>
          <w:rFonts w:hint="eastAsia"/>
          <w:kern w:val="0"/>
          <w:sz w:val="28"/>
          <w:szCs w:val="21"/>
        </w:rPr>
        <w:t>。</w:t>
      </w:r>
      <w:r>
        <w:rPr>
          <w:rFonts w:hint="eastAsia" w:ascii="仿宋" w:hAnsi="仿宋" w:eastAsia="仿宋"/>
          <w:kern w:val="0"/>
          <w:sz w:val="28"/>
          <w:szCs w:val="21"/>
        </w:rPr>
        <w:t>如图</w:t>
      </w:r>
      <w:r>
        <w:rPr>
          <w:rFonts w:ascii="仿宋" w:hAnsi="仿宋" w:eastAsia="仿宋"/>
          <w:kern w:val="0"/>
          <w:sz w:val="28"/>
          <w:szCs w:val="21"/>
        </w:rPr>
        <w:t>2.6.34</w:t>
      </w:r>
      <w:r>
        <w:rPr>
          <w:rFonts w:hint="eastAsia" w:ascii="仿宋" w:hAnsi="仿宋" w:eastAsia="仿宋"/>
          <w:kern w:val="0"/>
          <w:sz w:val="28"/>
          <w:szCs w:val="21"/>
        </w:rPr>
        <w:t>、图</w:t>
      </w:r>
      <w:r>
        <w:rPr>
          <w:rFonts w:ascii="仿宋" w:hAnsi="仿宋" w:eastAsia="仿宋"/>
          <w:kern w:val="0"/>
          <w:sz w:val="28"/>
          <w:szCs w:val="21"/>
        </w:rPr>
        <w:t>2.6.35</w:t>
      </w:r>
      <w:r>
        <w:rPr>
          <w:rFonts w:hint="eastAsia" w:ascii="仿宋" w:hAnsi="仿宋" w:eastAsia="仿宋"/>
          <w:kern w:val="0"/>
          <w:sz w:val="28"/>
          <w:szCs w:val="21"/>
        </w:rPr>
        <w:t>所示。</w:t>
      </w:r>
    </w:p>
    <w:p>
      <w:r>
        <w:drawing>
          <wp:inline distT="0" distB="0" distL="114300" distR="114300">
            <wp:extent cx="5272405" cy="2374900"/>
            <wp:effectExtent l="0" t="0" r="635" b="2540"/>
            <wp:docPr id="14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6"/>
                    <pic:cNvPicPr>
                      <a:picLocks noChangeAspect="1"/>
                    </pic:cNvPicPr>
                  </pic:nvPicPr>
                  <pic:blipFill>
                    <a:blip r:embed="rId140"/>
                    <a:stretch>
                      <a:fillRect/>
                    </a:stretch>
                  </pic:blipFill>
                  <pic:spPr>
                    <a:xfrm>
                      <a:off x="0" y="0"/>
                      <a:ext cx="5272405" cy="2374900"/>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2.6.34</w:t>
      </w:r>
    </w:p>
    <w:p>
      <w:r>
        <w:drawing>
          <wp:inline distT="0" distB="0" distL="114300" distR="114300">
            <wp:extent cx="5268595" cy="1941830"/>
            <wp:effectExtent l="0" t="0" r="4445" b="8890"/>
            <wp:docPr id="14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7"/>
                    <pic:cNvPicPr>
                      <a:picLocks noChangeAspect="1"/>
                    </pic:cNvPicPr>
                  </pic:nvPicPr>
                  <pic:blipFill>
                    <a:blip r:embed="rId141"/>
                    <a:stretch>
                      <a:fillRect/>
                    </a:stretch>
                  </pic:blipFill>
                  <pic:spPr>
                    <a:xfrm>
                      <a:off x="0" y="0"/>
                      <a:ext cx="5268595" cy="1941830"/>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2.6.35</w:t>
      </w:r>
    </w:p>
    <w:p>
      <w:pPr>
        <w:ind w:firstLine="560" w:firstLineChars="200"/>
        <w:rPr>
          <w:rFonts w:ascii="仿宋" w:hAnsi="仿宋" w:eastAsia="仿宋"/>
          <w:kern w:val="0"/>
          <w:sz w:val="28"/>
          <w:szCs w:val="21"/>
        </w:rPr>
      </w:pPr>
      <w:r>
        <w:rPr>
          <w:rFonts w:hint="eastAsia" w:ascii="仿宋" w:hAnsi="仿宋" w:eastAsia="仿宋"/>
          <w:kern w:val="0"/>
          <w:sz w:val="28"/>
          <w:szCs w:val="21"/>
        </w:rPr>
        <w:t>可以通过任职资格文件人员核验功能校验待审核的人员名字是否在对应的任职资格文件内。（具体操作:将任职资格文件内的人员名单处理成姓名与姓名之间使用空格分开的格式，复制到人员名单输入框中，点击【开始校验】，系统会自动检查，待审核人员在校验名单内存在的，显示【存在】；反之，显示【不存在】）。如图</w:t>
      </w:r>
      <w:r>
        <w:rPr>
          <w:rFonts w:ascii="仿宋" w:hAnsi="仿宋" w:eastAsia="仿宋"/>
          <w:kern w:val="0"/>
          <w:sz w:val="28"/>
          <w:szCs w:val="21"/>
        </w:rPr>
        <w:t>2.6.36</w:t>
      </w:r>
      <w:r>
        <w:rPr>
          <w:rFonts w:hint="eastAsia" w:ascii="仿宋" w:hAnsi="仿宋" w:eastAsia="仿宋"/>
          <w:kern w:val="0"/>
          <w:sz w:val="28"/>
          <w:szCs w:val="21"/>
        </w:rPr>
        <w:t>、图</w:t>
      </w:r>
      <w:r>
        <w:rPr>
          <w:rFonts w:ascii="仿宋" w:hAnsi="仿宋" w:eastAsia="仿宋"/>
          <w:kern w:val="0"/>
          <w:sz w:val="28"/>
          <w:szCs w:val="21"/>
        </w:rPr>
        <w:t>2.6.37</w:t>
      </w:r>
      <w:r>
        <w:rPr>
          <w:rFonts w:hint="eastAsia" w:ascii="仿宋" w:hAnsi="仿宋" w:eastAsia="仿宋"/>
          <w:kern w:val="0"/>
          <w:sz w:val="28"/>
          <w:szCs w:val="21"/>
        </w:rPr>
        <w:t>所示。</w:t>
      </w:r>
    </w:p>
    <w:p>
      <w:r>
        <w:drawing>
          <wp:inline distT="0" distB="0" distL="114300" distR="114300">
            <wp:extent cx="5267325" cy="1777365"/>
            <wp:effectExtent l="0" t="0" r="5715" b="5715"/>
            <wp:docPr id="14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8"/>
                    <pic:cNvPicPr>
                      <a:picLocks noChangeAspect="1"/>
                    </pic:cNvPicPr>
                  </pic:nvPicPr>
                  <pic:blipFill>
                    <a:blip r:embed="rId142"/>
                    <a:stretch>
                      <a:fillRect/>
                    </a:stretch>
                  </pic:blipFill>
                  <pic:spPr>
                    <a:xfrm>
                      <a:off x="0" y="0"/>
                      <a:ext cx="5267325" cy="1777365"/>
                    </a:xfrm>
                    <a:prstGeom prst="rect">
                      <a:avLst/>
                    </a:prstGeom>
                    <a:noFill/>
                    <a:ln>
                      <a:noFill/>
                    </a:ln>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2.6.36</w:t>
      </w:r>
    </w:p>
    <w:p>
      <w:pPr>
        <w:tabs>
          <w:tab w:val="center" w:pos="4153"/>
          <w:tab w:val="left" w:pos="4620"/>
        </w:tabs>
        <w:spacing w:after="184"/>
        <w:jc w:val="center"/>
        <w:rPr>
          <w:szCs w:val="21"/>
        </w:rPr>
      </w:pPr>
    </w:p>
    <w:p>
      <w:r>
        <w:drawing>
          <wp:inline distT="0" distB="0" distL="114300" distR="114300">
            <wp:extent cx="5269230" cy="1397635"/>
            <wp:effectExtent l="0" t="0" r="3810" b="4445"/>
            <wp:docPr id="14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9"/>
                    <pic:cNvPicPr>
                      <a:picLocks noChangeAspect="1"/>
                    </pic:cNvPicPr>
                  </pic:nvPicPr>
                  <pic:blipFill>
                    <a:blip r:embed="rId143"/>
                    <a:stretch>
                      <a:fillRect/>
                    </a:stretch>
                  </pic:blipFill>
                  <pic:spPr>
                    <a:xfrm>
                      <a:off x="0" y="0"/>
                      <a:ext cx="5269230" cy="1397635"/>
                    </a:xfrm>
                    <a:prstGeom prst="rect">
                      <a:avLst/>
                    </a:prstGeom>
                    <a:noFill/>
                    <a:ln>
                      <a:noFill/>
                    </a:ln>
                  </pic:spPr>
                </pic:pic>
              </a:graphicData>
            </a:graphic>
          </wp:inline>
        </w:drawing>
      </w:r>
    </w:p>
    <w:p>
      <w:pPr>
        <w:tabs>
          <w:tab w:val="center" w:pos="4153"/>
          <w:tab w:val="left" w:pos="4620"/>
        </w:tabs>
        <w:spacing w:after="184"/>
        <w:jc w:val="center"/>
        <w:rPr>
          <w:kern w:val="0"/>
          <w:sz w:val="28"/>
          <w:szCs w:val="21"/>
        </w:rPr>
      </w:pPr>
      <w:r>
        <w:rPr>
          <w:rFonts w:hint="eastAsia"/>
          <w:szCs w:val="21"/>
        </w:rPr>
        <w:t>图</w:t>
      </w:r>
      <w:r>
        <w:rPr>
          <w:szCs w:val="21"/>
        </w:rPr>
        <w:t>2.6.37</w:t>
      </w:r>
    </w:p>
    <w:p>
      <w:pPr>
        <w:ind w:firstLine="560" w:firstLineChars="200"/>
        <w:rPr>
          <w:rFonts w:ascii="仿宋" w:hAnsi="仿宋" w:eastAsia="仿宋"/>
          <w:kern w:val="0"/>
          <w:sz w:val="28"/>
          <w:szCs w:val="21"/>
        </w:rPr>
      </w:pPr>
      <w:r>
        <w:rPr>
          <w:rFonts w:hint="eastAsia" w:ascii="仿宋" w:hAnsi="仿宋" w:eastAsia="仿宋"/>
          <w:kern w:val="0"/>
          <w:sz w:val="28"/>
          <w:szCs w:val="21"/>
        </w:rPr>
        <w:t>审核通过：逐级提交至发证机构审核，发证机构审核通过后，可以进行发放证书操作。</w:t>
      </w:r>
    </w:p>
    <w:p>
      <w:pPr>
        <w:ind w:firstLine="560" w:firstLineChars="200"/>
        <w:rPr>
          <w:rFonts w:ascii="仿宋" w:hAnsi="仿宋" w:eastAsia="仿宋"/>
          <w:kern w:val="0"/>
          <w:sz w:val="28"/>
          <w:szCs w:val="21"/>
        </w:rPr>
      </w:pPr>
      <w:r>
        <w:rPr>
          <w:rFonts w:hint="eastAsia" w:ascii="仿宋" w:hAnsi="仿宋" w:eastAsia="仿宋"/>
          <w:kern w:val="0"/>
          <w:sz w:val="28"/>
          <w:szCs w:val="21"/>
        </w:rPr>
        <w:t>审核退回：材料将退回至采集单位（评审单位），采集单位可以根据退回原因修正，再次提交。</w:t>
      </w:r>
    </w:p>
    <w:p>
      <w:pPr>
        <w:pStyle w:val="5"/>
        <w:numPr>
          <w:ilvl w:val="3"/>
          <w:numId w:val="0"/>
        </w:numPr>
        <w:ind w:left="851" w:hanging="851"/>
        <w:rPr>
          <w:rFonts w:ascii="宋体" w:hAnsi="宋体" w:cs="宋体"/>
          <w:b/>
          <w:sz w:val="28"/>
        </w:rPr>
      </w:pPr>
      <w:bookmarkStart w:id="193" w:name="_Toc143856077"/>
      <w:bookmarkStart w:id="194" w:name="_Toc23083"/>
      <w:r>
        <w:rPr>
          <w:rFonts w:hint="eastAsia" w:ascii="宋体" w:hAnsi="宋体" w:cs="宋体"/>
          <w:b/>
          <w:sz w:val="28"/>
        </w:rPr>
        <w:t>2.6.2.4 历史证书生成</w:t>
      </w:r>
      <w:bookmarkEnd w:id="193"/>
      <w:bookmarkEnd w:id="194"/>
    </w:p>
    <w:p>
      <w:pPr>
        <w:ind w:firstLine="560" w:firstLineChars="200"/>
        <w:rPr>
          <w:rFonts w:ascii="仿宋" w:hAnsi="仿宋" w:eastAsia="仿宋"/>
          <w:kern w:val="0"/>
          <w:sz w:val="28"/>
          <w:szCs w:val="21"/>
        </w:rPr>
      </w:pPr>
      <w:r>
        <w:rPr>
          <w:rFonts w:hint="eastAsia" w:ascii="仿宋" w:hAnsi="仿宋" w:eastAsia="仿宋"/>
          <w:kern w:val="0"/>
          <w:sz w:val="28"/>
          <w:szCs w:val="21"/>
        </w:rPr>
        <w:t>本模块为历史证书生成功能，包含职称评审审核通过数据，职称初定、委托评审、职称确认导入成功的数据。页面按照职称文件文号分类展示，数据状态默认为待发证，可以对有问题的数据设置取消发证；点击【生成证书】依次查看待发证人员列表，下载汇总表线下盖章，上传PDF文件，然后发证，如图</w:t>
      </w:r>
      <w:r>
        <w:rPr>
          <w:rFonts w:ascii="仿宋" w:hAnsi="仿宋" w:eastAsia="仿宋"/>
          <w:kern w:val="0"/>
          <w:sz w:val="28"/>
          <w:szCs w:val="21"/>
        </w:rPr>
        <w:t>2.6.38</w:t>
      </w:r>
      <w:r>
        <w:rPr>
          <w:rFonts w:hint="eastAsia" w:ascii="仿宋" w:hAnsi="仿宋" w:eastAsia="仿宋"/>
          <w:kern w:val="0"/>
          <w:sz w:val="28"/>
          <w:szCs w:val="21"/>
        </w:rPr>
        <w:t>、图</w:t>
      </w:r>
      <w:r>
        <w:rPr>
          <w:rFonts w:ascii="仿宋" w:hAnsi="仿宋" w:eastAsia="仿宋"/>
          <w:kern w:val="0"/>
          <w:sz w:val="28"/>
          <w:szCs w:val="21"/>
        </w:rPr>
        <w:t>2.6.39</w:t>
      </w:r>
      <w:r>
        <w:rPr>
          <w:rFonts w:hint="eastAsia" w:ascii="仿宋" w:hAnsi="仿宋" w:eastAsia="仿宋"/>
          <w:kern w:val="0"/>
          <w:sz w:val="28"/>
          <w:szCs w:val="21"/>
        </w:rPr>
        <w:t>所示。</w:t>
      </w:r>
    </w:p>
    <w:p>
      <w:pPr>
        <w:rPr>
          <w:rFonts w:ascii="仿宋" w:hAnsi="仿宋" w:eastAsia="仿宋"/>
          <w:kern w:val="0"/>
          <w:sz w:val="28"/>
          <w:szCs w:val="21"/>
        </w:rPr>
      </w:pPr>
      <w:r>
        <w:rPr>
          <w:rFonts w:hint="eastAsia" w:ascii="仿宋" w:hAnsi="仿宋" w:eastAsia="仿宋"/>
          <w:kern w:val="0"/>
          <w:sz w:val="28"/>
          <w:szCs w:val="21"/>
        </w:rPr>
        <w:drawing>
          <wp:inline distT="0" distB="0" distL="114300" distR="114300">
            <wp:extent cx="5265420" cy="2745105"/>
            <wp:effectExtent l="0" t="0" r="7620" b="13335"/>
            <wp:docPr id="148" name="图片 148" descr="edcc3ebba53921ba382235ef5fd8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edcc3ebba53921ba382235ef5fd8850"/>
                    <pic:cNvPicPr>
                      <a:picLocks noChangeAspect="1"/>
                    </pic:cNvPicPr>
                  </pic:nvPicPr>
                  <pic:blipFill>
                    <a:blip r:embed="rId144"/>
                    <a:stretch>
                      <a:fillRect/>
                    </a:stretch>
                  </pic:blipFill>
                  <pic:spPr>
                    <a:xfrm>
                      <a:off x="0" y="0"/>
                      <a:ext cx="5265420" cy="2745105"/>
                    </a:xfrm>
                    <a:prstGeom prst="rect">
                      <a:avLst/>
                    </a:prstGeom>
                  </pic:spPr>
                </pic:pic>
              </a:graphicData>
            </a:graphic>
          </wp:inline>
        </w:drawing>
      </w:r>
    </w:p>
    <w:p>
      <w:pPr>
        <w:tabs>
          <w:tab w:val="center" w:pos="4153"/>
          <w:tab w:val="left" w:pos="4620"/>
        </w:tabs>
        <w:spacing w:after="184"/>
        <w:jc w:val="center"/>
        <w:rPr>
          <w:szCs w:val="21"/>
        </w:rPr>
      </w:pPr>
      <w:r>
        <w:rPr>
          <w:rFonts w:hint="eastAsia"/>
          <w:szCs w:val="21"/>
        </w:rPr>
        <w:t>图</w:t>
      </w:r>
      <w:r>
        <w:rPr>
          <w:szCs w:val="21"/>
        </w:rPr>
        <w:t>2.6.38</w:t>
      </w:r>
    </w:p>
    <w:p>
      <w:pPr>
        <w:tabs>
          <w:tab w:val="center" w:pos="4153"/>
          <w:tab w:val="left" w:pos="4620"/>
        </w:tabs>
        <w:spacing w:after="184"/>
        <w:jc w:val="center"/>
      </w:pPr>
      <w:r>
        <w:drawing>
          <wp:inline distT="0" distB="0" distL="114300" distR="114300">
            <wp:extent cx="5274310" cy="2351405"/>
            <wp:effectExtent l="0" t="0" r="13970" b="10795"/>
            <wp:docPr id="1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7"/>
                    <pic:cNvPicPr>
                      <a:picLocks noChangeAspect="1"/>
                    </pic:cNvPicPr>
                  </pic:nvPicPr>
                  <pic:blipFill>
                    <a:blip r:embed="rId145"/>
                    <a:stretch>
                      <a:fillRect/>
                    </a:stretch>
                  </pic:blipFill>
                  <pic:spPr>
                    <a:xfrm>
                      <a:off x="0" y="0"/>
                      <a:ext cx="5274310" cy="2351405"/>
                    </a:xfrm>
                    <a:prstGeom prst="rect">
                      <a:avLst/>
                    </a:prstGeom>
                    <a:noFill/>
                    <a:ln>
                      <a:noFill/>
                    </a:ln>
                  </pic:spPr>
                </pic:pic>
              </a:graphicData>
            </a:graphic>
          </wp:inline>
        </w:drawing>
      </w:r>
    </w:p>
    <w:p>
      <w:pPr>
        <w:tabs>
          <w:tab w:val="center" w:pos="4153"/>
          <w:tab w:val="left" w:pos="4620"/>
        </w:tabs>
        <w:spacing w:after="184"/>
        <w:jc w:val="center"/>
        <w:rPr>
          <w:rFonts w:eastAsia="仿宋" w:cs="仿宋"/>
          <w:szCs w:val="21"/>
        </w:rPr>
      </w:pPr>
      <w:r>
        <w:rPr>
          <w:rFonts w:hint="eastAsia"/>
          <w:szCs w:val="21"/>
        </w:rPr>
        <w:t>图</w:t>
      </w:r>
      <w:bookmarkEnd w:id="185"/>
      <w:r>
        <w:rPr>
          <w:szCs w:val="21"/>
        </w:rPr>
        <w:t>2.6.39</w:t>
      </w:r>
    </w:p>
    <w:p>
      <w:pPr>
        <w:pStyle w:val="3"/>
        <w:spacing w:line="240" w:lineRule="auto"/>
        <w:rPr>
          <w:b/>
        </w:rPr>
      </w:pPr>
      <w:bookmarkStart w:id="195" w:name="_Toc143856078"/>
      <w:r>
        <w:rPr>
          <w:b/>
        </w:rPr>
        <w:t>单位管理</w:t>
      </w:r>
      <w:bookmarkEnd w:id="176"/>
      <w:bookmarkEnd w:id="195"/>
    </w:p>
    <w:p>
      <w:pPr>
        <w:pStyle w:val="4"/>
        <w:spacing w:line="240" w:lineRule="auto"/>
        <w:rPr>
          <w:rFonts w:ascii="Arial" w:hAnsi="Arial"/>
          <w:b/>
        </w:rPr>
      </w:pPr>
      <w:bookmarkStart w:id="196" w:name="_Toc143856079"/>
      <w:bookmarkStart w:id="197" w:name="_Toc136338833"/>
      <w:r>
        <w:rPr>
          <w:rFonts w:ascii="Arial" w:hAnsi="Arial"/>
          <w:b/>
        </w:rPr>
        <w:t>本级单位管理</w:t>
      </w:r>
      <w:bookmarkEnd w:id="196"/>
      <w:bookmarkEnd w:id="197"/>
    </w:p>
    <w:p>
      <w:pPr>
        <w:numPr>
          <w:ilvl w:val="0"/>
          <w:numId w:val="14"/>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基本信息维护</w:t>
      </w:r>
    </w:p>
    <w:p>
      <w:pPr>
        <w:ind w:firstLine="560" w:firstLineChars="200"/>
        <w:rPr>
          <w:rFonts w:ascii="仿宋" w:hAnsi="仿宋" w:eastAsia="仿宋"/>
          <w:kern w:val="0"/>
          <w:sz w:val="28"/>
          <w:szCs w:val="21"/>
        </w:rPr>
      </w:pPr>
      <w:r>
        <w:rPr>
          <w:rFonts w:hint="eastAsia" w:ascii="仿宋" w:hAnsi="仿宋" w:eastAsia="仿宋"/>
          <w:kern w:val="0"/>
          <w:sz w:val="28"/>
          <w:szCs w:val="21"/>
        </w:rPr>
        <w:t>可以维护单位基本信息，如果需要变更上级单位，需要重新提交至上级单位审核。如图2.7.1所示。</w:t>
      </w:r>
    </w:p>
    <w:p>
      <w:r>
        <w:drawing>
          <wp:inline distT="0" distB="0" distL="114300" distR="114300">
            <wp:extent cx="5269230" cy="2644775"/>
            <wp:effectExtent l="0" t="0" r="3810" b="6985"/>
            <wp:docPr id="16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4"/>
                    <pic:cNvPicPr>
                      <a:picLocks noChangeAspect="1"/>
                    </pic:cNvPicPr>
                  </pic:nvPicPr>
                  <pic:blipFill>
                    <a:blip r:embed="rId146"/>
                    <a:stretch>
                      <a:fillRect/>
                    </a:stretch>
                  </pic:blipFill>
                  <pic:spPr>
                    <a:xfrm>
                      <a:off x="0" y="0"/>
                      <a:ext cx="5269230" cy="2644775"/>
                    </a:xfrm>
                    <a:prstGeom prst="rect">
                      <a:avLst/>
                    </a:prstGeom>
                    <a:noFill/>
                    <a:ln>
                      <a:noFill/>
                    </a:ln>
                  </pic:spPr>
                </pic:pic>
              </a:graphicData>
            </a:graphic>
          </wp:inline>
        </w:drawing>
      </w:r>
    </w:p>
    <w:p>
      <w:pPr>
        <w:jc w:val="center"/>
      </w:pPr>
      <w:r>
        <w:t>图</w:t>
      </w:r>
      <w:r>
        <w:rPr>
          <w:rFonts w:hint="eastAsia"/>
        </w:rPr>
        <w:t>2</w:t>
      </w:r>
      <w:r>
        <w:t>.7.</w:t>
      </w:r>
      <w:r>
        <w:rPr>
          <w:rFonts w:hint="eastAsia"/>
        </w:rPr>
        <w:t>1</w:t>
      </w:r>
    </w:p>
    <w:p>
      <w:pPr>
        <w:numPr>
          <w:ilvl w:val="0"/>
          <w:numId w:val="14"/>
        </w:numPr>
        <w:spacing w:after="3" w:line="350" w:lineRule="auto"/>
        <w:ind w:firstLine="280" w:firstLineChars="100"/>
        <w:rPr>
          <w:rFonts w:ascii="仿宋" w:hAnsi="仿宋" w:eastAsia="仿宋" w:cs="仿宋"/>
          <w:sz w:val="28"/>
          <w:szCs w:val="28"/>
        </w:rPr>
      </w:pPr>
      <w:r>
        <w:rPr>
          <w:rFonts w:hint="eastAsia" w:ascii="仿宋" w:hAnsi="仿宋" w:eastAsia="仿宋" w:cs="仿宋"/>
          <w:sz w:val="28"/>
          <w:szCs w:val="28"/>
        </w:rPr>
        <w:t>工作人员管理</w:t>
      </w:r>
    </w:p>
    <w:p>
      <w:pPr>
        <w:pStyle w:val="97"/>
        <w:spacing w:line="240" w:lineRule="auto"/>
        <w:ind w:firstLine="560"/>
      </w:pPr>
      <w:r>
        <w:rPr>
          <w:rFonts w:hint="eastAsia" w:ascii="仿宋" w:hAnsi="仿宋"/>
        </w:rPr>
        <w:t>本系统默认第一个注册单位账号的是本单位的超级管理员，超级管理员可以在【工作人员管理】模块新增工作人员的账号，并指定角色，该工作人员就能获取相应的角色下所有的权限（如图2.7.2、图2.7.3所示）。保存成功后，工作人员可以在首页点击【登录入口】-【登录】，跳转至统一身份认证平台，需在该平台选择法人登录完成登录后跳转回本系统（如图2.7.4所示）。</w:t>
      </w:r>
    </w:p>
    <w:p>
      <w:pPr>
        <w:jc w:val="center"/>
      </w:pPr>
      <w:r>
        <w:drawing>
          <wp:inline distT="0" distB="0" distL="114300" distR="114300">
            <wp:extent cx="4986655" cy="1930400"/>
            <wp:effectExtent l="0" t="0" r="12065" b="5080"/>
            <wp:docPr id="18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8"/>
                    <pic:cNvPicPr>
                      <a:picLocks noChangeAspect="1"/>
                    </pic:cNvPicPr>
                  </pic:nvPicPr>
                  <pic:blipFill>
                    <a:blip r:embed="rId147"/>
                    <a:stretch>
                      <a:fillRect/>
                    </a:stretch>
                  </pic:blipFill>
                  <pic:spPr>
                    <a:xfrm>
                      <a:off x="0" y="0"/>
                      <a:ext cx="4986655" cy="1930400"/>
                    </a:xfrm>
                    <a:prstGeom prst="rect">
                      <a:avLst/>
                    </a:prstGeom>
                    <a:noFill/>
                    <a:ln>
                      <a:noFill/>
                    </a:ln>
                  </pic:spPr>
                </pic:pic>
              </a:graphicData>
            </a:graphic>
          </wp:inline>
        </w:drawing>
      </w:r>
    </w:p>
    <w:p>
      <w:pPr>
        <w:jc w:val="center"/>
      </w:pPr>
      <w:r>
        <w:t>图</w:t>
      </w:r>
      <w:r>
        <w:rPr>
          <w:rFonts w:hint="eastAsia"/>
        </w:rPr>
        <w:t>2</w:t>
      </w:r>
      <w:r>
        <w:t>.7.</w:t>
      </w:r>
      <w:r>
        <w:rPr>
          <w:rFonts w:hint="eastAsia"/>
        </w:rPr>
        <w:t>2</w:t>
      </w:r>
    </w:p>
    <w:p>
      <w:r>
        <w:drawing>
          <wp:inline distT="0" distB="0" distL="114300" distR="114300">
            <wp:extent cx="5157470" cy="1978660"/>
            <wp:effectExtent l="0" t="0" r="8890" b="254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148"/>
                    <a:stretch>
                      <a:fillRect/>
                    </a:stretch>
                  </pic:blipFill>
                  <pic:spPr>
                    <a:xfrm>
                      <a:off x="0" y="0"/>
                      <a:ext cx="5157470" cy="1978660"/>
                    </a:xfrm>
                    <a:prstGeom prst="rect">
                      <a:avLst/>
                    </a:prstGeom>
                    <a:noFill/>
                    <a:ln>
                      <a:noFill/>
                    </a:ln>
                  </pic:spPr>
                </pic:pic>
              </a:graphicData>
            </a:graphic>
          </wp:inline>
        </w:drawing>
      </w:r>
    </w:p>
    <w:p>
      <w:pPr>
        <w:jc w:val="center"/>
      </w:pPr>
      <w:r>
        <w:t>图</w:t>
      </w:r>
      <w:r>
        <w:rPr>
          <w:rFonts w:hint="eastAsia"/>
        </w:rPr>
        <w:t>2</w:t>
      </w:r>
      <w:r>
        <w:t>.7.</w:t>
      </w:r>
      <w:r>
        <w:rPr>
          <w:rFonts w:hint="eastAsia"/>
        </w:rPr>
        <w:t>3</w:t>
      </w:r>
    </w:p>
    <w:p>
      <w:pPr>
        <w:jc w:val="center"/>
      </w:pPr>
    </w:p>
    <w:p>
      <w:r>
        <w:drawing>
          <wp:inline distT="0" distB="0" distL="114300" distR="114300">
            <wp:extent cx="5114925" cy="2374900"/>
            <wp:effectExtent l="0" t="0" r="5715" b="2540"/>
            <wp:docPr id="1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
                    <pic:cNvPicPr>
                      <a:picLocks noChangeAspect="1"/>
                    </pic:cNvPicPr>
                  </pic:nvPicPr>
                  <pic:blipFill>
                    <a:blip r:embed="rId26"/>
                    <a:stretch>
                      <a:fillRect/>
                    </a:stretch>
                  </pic:blipFill>
                  <pic:spPr>
                    <a:xfrm>
                      <a:off x="0" y="0"/>
                      <a:ext cx="5114925" cy="2374900"/>
                    </a:xfrm>
                    <a:prstGeom prst="rect">
                      <a:avLst/>
                    </a:prstGeom>
                    <a:noFill/>
                    <a:ln>
                      <a:noFill/>
                    </a:ln>
                  </pic:spPr>
                </pic:pic>
              </a:graphicData>
            </a:graphic>
          </wp:inline>
        </w:drawing>
      </w:r>
    </w:p>
    <w:p>
      <w:pPr>
        <w:jc w:val="center"/>
      </w:pPr>
      <w:r>
        <w:t>图</w:t>
      </w:r>
      <w:r>
        <w:rPr>
          <w:rFonts w:hint="eastAsia"/>
        </w:rPr>
        <w:t>2</w:t>
      </w:r>
      <w:r>
        <w:t>.7.</w:t>
      </w:r>
      <w:r>
        <w:rPr>
          <w:rFonts w:hint="eastAsia"/>
        </w:rPr>
        <w:t>4</w:t>
      </w:r>
    </w:p>
    <w:p>
      <w:pPr>
        <w:jc w:val="center"/>
      </w:pPr>
    </w:p>
    <w:p>
      <w:pPr>
        <w:numPr>
          <w:ilvl w:val="0"/>
          <w:numId w:val="14"/>
        </w:numPr>
        <w:tabs>
          <w:tab w:val="center" w:pos="4153"/>
          <w:tab w:val="left" w:pos="4620"/>
        </w:tabs>
        <w:spacing w:after="184"/>
        <w:ind w:firstLine="280" w:firstLineChars="100"/>
        <w:rPr>
          <w:rFonts w:ascii="仿宋" w:hAnsi="仿宋" w:eastAsia="仿宋"/>
          <w:kern w:val="0"/>
          <w:sz w:val="28"/>
          <w:szCs w:val="21"/>
        </w:rPr>
      </w:pPr>
      <w:r>
        <w:rPr>
          <w:rFonts w:hint="eastAsia" w:ascii="仿宋" w:hAnsi="仿宋" w:eastAsia="仿宋"/>
          <w:kern w:val="0"/>
          <w:sz w:val="28"/>
          <w:szCs w:val="21"/>
        </w:rPr>
        <w:t>角色管理</w:t>
      </w:r>
    </w:p>
    <w:p>
      <w:pPr>
        <w:pStyle w:val="97"/>
        <w:spacing w:line="240" w:lineRule="auto"/>
        <w:ind w:firstLine="560"/>
        <w:rPr>
          <w:rFonts w:ascii="仿宋" w:hAnsi="仿宋"/>
        </w:rPr>
      </w:pPr>
      <w:r>
        <w:rPr>
          <w:rFonts w:hint="eastAsia" w:ascii="仿宋" w:hAnsi="仿宋"/>
        </w:rPr>
        <w:t>本单位的超级管理员可以通过此模块新增角色信息，赋予不同角色不同的权限，后续新增工作人员账号时，可指定相应的角色，如图2.7.5、图2.7.6所示</w:t>
      </w:r>
      <w:r>
        <w:rPr>
          <w:rFonts w:ascii="仿宋" w:hAnsi="仿宋"/>
        </w:rPr>
        <w:t>。</w:t>
      </w:r>
    </w:p>
    <w:p>
      <w:r>
        <w:drawing>
          <wp:inline distT="0" distB="0" distL="114300" distR="114300">
            <wp:extent cx="5272405" cy="2028825"/>
            <wp:effectExtent l="0" t="0" r="635" b="13335"/>
            <wp:docPr id="18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9"/>
                    <pic:cNvPicPr>
                      <a:picLocks noChangeAspect="1"/>
                    </pic:cNvPicPr>
                  </pic:nvPicPr>
                  <pic:blipFill>
                    <a:blip r:embed="rId149"/>
                    <a:stretch>
                      <a:fillRect/>
                    </a:stretch>
                  </pic:blipFill>
                  <pic:spPr>
                    <a:xfrm>
                      <a:off x="0" y="0"/>
                      <a:ext cx="5272405" cy="2028825"/>
                    </a:xfrm>
                    <a:prstGeom prst="rect">
                      <a:avLst/>
                    </a:prstGeom>
                    <a:noFill/>
                    <a:ln>
                      <a:noFill/>
                    </a:ln>
                  </pic:spPr>
                </pic:pic>
              </a:graphicData>
            </a:graphic>
          </wp:inline>
        </w:drawing>
      </w:r>
    </w:p>
    <w:p>
      <w:pPr>
        <w:jc w:val="center"/>
      </w:pPr>
      <w:r>
        <w:t>图</w:t>
      </w:r>
      <w:r>
        <w:rPr>
          <w:rFonts w:hint="eastAsia"/>
        </w:rPr>
        <w:t>2</w:t>
      </w:r>
      <w:r>
        <w:t>.7.</w:t>
      </w:r>
      <w:r>
        <w:rPr>
          <w:rFonts w:hint="eastAsia"/>
        </w:rPr>
        <w:t>5</w:t>
      </w:r>
    </w:p>
    <w:p>
      <w:pPr>
        <w:jc w:val="center"/>
      </w:pPr>
    </w:p>
    <w:p>
      <w:r>
        <w:drawing>
          <wp:inline distT="0" distB="0" distL="114300" distR="114300">
            <wp:extent cx="5265420" cy="2966085"/>
            <wp:effectExtent l="0" t="0" r="7620" b="5715"/>
            <wp:docPr id="1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6"/>
                    <pic:cNvPicPr>
                      <a:picLocks noChangeAspect="1"/>
                    </pic:cNvPicPr>
                  </pic:nvPicPr>
                  <pic:blipFill>
                    <a:blip r:embed="rId150"/>
                    <a:stretch>
                      <a:fillRect/>
                    </a:stretch>
                  </pic:blipFill>
                  <pic:spPr>
                    <a:xfrm>
                      <a:off x="0" y="0"/>
                      <a:ext cx="5265420" cy="2966085"/>
                    </a:xfrm>
                    <a:prstGeom prst="rect">
                      <a:avLst/>
                    </a:prstGeom>
                    <a:noFill/>
                    <a:ln>
                      <a:noFill/>
                    </a:ln>
                  </pic:spPr>
                </pic:pic>
              </a:graphicData>
            </a:graphic>
          </wp:inline>
        </w:drawing>
      </w:r>
    </w:p>
    <w:p>
      <w:pPr>
        <w:jc w:val="center"/>
      </w:pPr>
      <w:bookmarkStart w:id="198" w:name="_Toc136338834"/>
      <w:r>
        <w:t>图</w:t>
      </w:r>
      <w:r>
        <w:rPr>
          <w:rFonts w:hint="eastAsia"/>
        </w:rPr>
        <w:t>2</w:t>
      </w:r>
      <w:r>
        <w:t>.7.</w:t>
      </w:r>
      <w:r>
        <w:rPr>
          <w:rFonts w:hint="eastAsia"/>
        </w:rPr>
        <w:t>6</w:t>
      </w:r>
    </w:p>
    <w:p>
      <w:pPr>
        <w:pStyle w:val="4"/>
        <w:spacing w:line="240" w:lineRule="auto"/>
        <w:rPr>
          <w:rFonts w:ascii="Arial" w:hAnsi="Arial"/>
          <w:b/>
        </w:rPr>
      </w:pPr>
      <w:bookmarkStart w:id="199" w:name="_Toc143856080"/>
      <w:r>
        <w:rPr>
          <w:rFonts w:ascii="Arial" w:hAnsi="Arial"/>
          <w:b/>
        </w:rPr>
        <w:t>下级单位管理</w:t>
      </w:r>
      <w:bookmarkEnd w:id="198"/>
      <w:bookmarkEnd w:id="199"/>
    </w:p>
    <w:p>
      <w:pPr>
        <w:spacing w:after="3" w:line="350" w:lineRule="auto"/>
        <w:ind w:left="-15" w:firstLine="639"/>
        <w:rPr>
          <w:rFonts w:ascii="仿宋" w:hAnsi="仿宋" w:eastAsia="仿宋" w:cs="仿宋"/>
          <w:sz w:val="28"/>
          <w:szCs w:val="28"/>
        </w:rPr>
      </w:pPr>
      <w:r>
        <w:rPr>
          <w:rFonts w:ascii="仿宋" w:hAnsi="仿宋" w:eastAsia="仿宋" w:cs="仿宋"/>
          <w:sz w:val="28"/>
          <w:szCs w:val="28"/>
        </w:rPr>
        <w:t>下级单位提交注册认证后，审核注册信息。如图</w:t>
      </w:r>
      <w:r>
        <w:rPr>
          <w:rFonts w:hint="eastAsia" w:ascii="仿宋" w:hAnsi="仿宋" w:eastAsia="仿宋" w:cs="仿宋"/>
          <w:sz w:val="28"/>
          <w:szCs w:val="28"/>
        </w:rPr>
        <w:t>2</w:t>
      </w:r>
      <w:r>
        <w:rPr>
          <w:rFonts w:ascii="仿宋" w:hAnsi="仿宋" w:eastAsia="仿宋" w:cs="仿宋"/>
          <w:sz w:val="28"/>
          <w:szCs w:val="28"/>
        </w:rPr>
        <w:t>.7</w:t>
      </w:r>
      <w:r>
        <w:rPr>
          <w:rFonts w:hint="eastAsia" w:ascii="仿宋" w:hAnsi="仿宋" w:eastAsia="仿宋" w:cs="仿宋"/>
          <w:sz w:val="28"/>
          <w:szCs w:val="28"/>
        </w:rPr>
        <w:t>.7</w:t>
      </w:r>
      <w:r>
        <w:rPr>
          <w:rFonts w:ascii="仿宋" w:hAnsi="仿宋" w:eastAsia="仿宋" w:cs="仿宋"/>
          <w:sz w:val="28"/>
          <w:szCs w:val="28"/>
        </w:rPr>
        <w:t>所示。</w:t>
      </w:r>
    </w:p>
    <w:p>
      <w:r>
        <w:drawing>
          <wp:inline distT="0" distB="0" distL="0" distR="0">
            <wp:extent cx="5278120" cy="2295525"/>
            <wp:effectExtent l="0" t="0" r="0" b="9525"/>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151"/>
                    <a:stretch>
                      <a:fillRect/>
                    </a:stretch>
                  </pic:blipFill>
                  <pic:spPr>
                    <a:xfrm>
                      <a:off x="0" y="0"/>
                      <a:ext cx="5278120" cy="2295525"/>
                    </a:xfrm>
                    <a:prstGeom prst="rect">
                      <a:avLst/>
                    </a:prstGeom>
                  </pic:spPr>
                </pic:pic>
              </a:graphicData>
            </a:graphic>
          </wp:inline>
        </w:drawing>
      </w:r>
    </w:p>
    <w:p>
      <w:pPr>
        <w:jc w:val="center"/>
      </w:pPr>
      <w:r>
        <w:t>图</w:t>
      </w:r>
      <w:r>
        <w:rPr>
          <w:rFonts w:hint="eastAsia"/>
        </w:rPr>
        <w:t>2</w:t>
      </w:r>
      <w:r>
        <w:t>.7.</w:t>
      </w:r>
      <w:r>
        <w:rPr>
          <w:rFonts w:hint="eastAsia"/>
        </w:rPr>
        <w:t>7</w:t>
      </w:r>
    </w:p>
    <w:p>
      <w:pPr>
        <w:pStyle w:val="3"/>
        <w:spacing w:line="240" w:lineRule="auto"/>
        <w:rPr>
          <w:b/>
        </w:rPr>
      </w:pPr>
      <w:bookmarkStart w:id="200" w:name="_Toc143856081"/>
      <w:bookmarkStart w:id="201" w:name="_Toc136338835"/>
      <w:r>
        <w:rPr>
          <w:b/>
        </w:rPr>
        <w:t>查询统计</w:t>
      </w:r>
      <w:bookmarkEnd w:id="200"/>
    </w:p>
    <w:p>
      <w:pPr>
        <w:pStyle w:val="4"/>
        <w:spacing w:line="240" w:lineRule="auto"/>
        <w:rPr>
          <w:rFonts w:ascii="Arial" w:hAnsi="Arial"/>
          <w:b/>
        </w:rPr>
      </w:pPr>
      <w:bookmarkStart w:id="202" w:name="_Toc143856082"/>
      <w:r>
        <w:rPr>
          <w:rFonts w:hint="eastAsia" w:ascii="Arial" w:hAnsi="Arial"/>
          <w:b/>
        </w:rPr>
        <w:t>证书库查询</w:t>
      </w:r>
      <w:bookmarkEnd w:id="202"/>
    </w:p>
    <w:p>
      <w:pPr>
        <w:spacing w:after="3" w:line="349" w:lineRule="auto"/>
        <w:ind w:left="-15" w:firstLine="639"/>
        <w:rPr>
          <w:rFonts w:ascii="仿宋" w:hAnsi="仿宋" w:eastAsia="仿宋" w:cs="仿宋"/>
          <w:sz w:val="28"/>
          <w:szCs w:val="28"/>
        </w:rPr>
      </w:pPr>
      <w:r>
        <w:rPr>
          <w:rFonts w:hint="eastAsia" w:ascii="仿宋" w:hAnsi="仿宋" w:eastAsia="仿宋" w:cs="仿宋"/>
          <w:sz w:val="28"/>
          <w:szCs w:val="28"/>
        </w:rPr>
        <w:t>授权管理单位可以在此模块【数据统计】页面进行查询导出本系统已有的证书信息数据。【综合查询】页面进行查询相关申报人的申报信息、证书信息，支持数据导出。如图2</w:t>
      </w:r>
      <w:r>
        <w:rPr>
          <w:rFonts w:ascii="仿宋" w:hAnsi="仿宋" w:eastAsia="仿宋" w:cs="仿宋"/>
          <w:sz w:val="28"/>
          <w:szCs w:val="28"/>
        </w:rPr>
        <w:t>.8.1、图</w:t>
      </w:r>
      <w:r>
        <w:rPr>
          <w:rFonts w:hint="eastAsia" w:ascii="仿宋" w:hAnsi="仿宋" w:eastAsia="仿宋" w:cs="仿宋"/>
          <w:sz w:val="28"/>
          <w:szCs w:val="28"/>
        </w:rPr>
        <w:t>2</w:t>
      </w:r>
      <w:r>
        <w:rPr>
          <w:rFonts w:ascii="仿宋" w:hAnsi="仿宋" w:eastAsia="仿宋" w:cs="仿宋"/>
          <w:sz w:val="28"/>
          <w:szCs w:val="28"/>
        </w:rPr>
        <w:t>.8.2所示。</w:t>
      </w:r>
    </w:p>
    <w:p>
      <w:pPr>
        <w:spacing w:after="3" w:line="349" w:lineRule="auto"/>
        <w:jc w:val="center"/>
        <w:rPr>
          <w:rFonts w:ascii="仿宋" w:hAnsi="仿宋" w:eastAsia="仿宋" w:cs="仿宋"/>
          <w:sz w:val="28"/>
          <w:szCs w:val="28"/>
        </w:rPr>
      </w:pPr>
      <w:r>
        <w:rPr>
          <w:rFonts w:ascii="仿宋" w:hAnsi="仿宋" w:eastAsia="仿宋" w:cs="仿宋"/>
          <w:sz w:val="28"/>
          <w:szCs w:val="28"/>
        </w:rPr>
        <w:drawing>
          <wp:inline distT="0" distB="0" distL="114300" distR="114300">
            <wp:extent cx="5261610" cy="2183130"/>
            <wp:effectExtent l="0" t="0" r="11430" b="11430"/>
            <wp:docPr id="2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6"/>
                    <pic:cNvPicPr>
                      <a:picLocks noChangeAspect="1"/>
                    </pic:cNvPicPr>
                  </pic:nvPicPr>
                  <pic:blipFill>
                    <a:blip r:embed="rId152"/>
                    <a:stretch>
                      <a:fillRect/>
                    </a:stretch>
                  </pic:blipFill>
                  <pic:spPr>
                    <a:xfrm>
                      <a:off x="0" y="0"/>
                      <a:ext cx="5261610" cy="2183130"/>
                    </a:xfrm>
                    <a:prstGeom prst="rect">
                      <a:avLst/>
                    </a:prstGeom>
                    <a:noFill/>
                    <a:ln>
                      <a:noFill/>
                    </a:ln>
                  </pic:spPr>
                </pic:pic>
              </a:graphicData>
            </a:graphic>
          </wp:inline>
        </w:drawing>
      </w:r>
    </w:p>
    <w:p>
      <w:pPr>
        <w:spacing w:after="3" w:line="349" w:lineRule="auto"/>
        <w:jc w:val="center"/>
        <w:rPr>
          <w:rFonts w:eastAsia="仿宋"/>
          <w:szCs w:val="21"/>
        </w:rPr>
      </w:pPr>
      <w:r>
        <w:rPr>
          <w:rFonts w:eastAsia="仿宋"/>
          <w:szCs w:val="21"/>
        </w:rPr>
        <w:t>图2.8.1</w:t>
      </w:r>
    </w:p>
    <w:p>
      <w:pPr>
        <w:spacing w:after="3" w:line="349" w:lineRule="auto"/>
        <w:jc w:val="center"/>
        <w:rPr>
          <w:rFonts w:ascii="仿宋" w:hAnsi="仿宋" w:eastAsia="仿宋" w:cs="仿宋"/>
          <w:sz w:val="28"/>
          <w:szCs w:val="28"/>
        </w:rPr>
      </w:pPr>
      <w:r>
        <w:rPr>
          <w:rFonts w:ascii="仿宋" w:hAnsi="仿宋" w:eastAsia="仿宋" w:cs="仿宋"/>
          <w:sz w:val="28"/>
          <w:szCs w:val="28"/>
        </w:rPr>
        <w:drawing>
          <wp:inline distT="0" distB="0" distL="114300" distR="114300">
            <wp:extent cx="5265420" cy="1988185"/>
            <wp:effectExtent l="0" t="0" r="7620" b="8255"/>
            <wp:docPr id="2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7"/>
                    <pic:cNvPicPr>
                      <a:picLocks noChangeAspect="1"/>
                    </pic:cNvPicPr>
                  </pic:nvPicPr>
                  <pic:blipFill>
                    <a:blip r:embed="rId153"/>
                    <a:stretch>
                      <a:fillRect/>
                    </a:stretch>
                  </pic:blipFill>
                  <pic:spPr>
                    <a:xfrm>
                      <a:off x="0" y="0"/>
                      <a:ext cx="5265420" cy="1988185"/>
                    </a:xfrm>
                    <a:prstGeom prst="rect">
                      <a:avLst/>
                    </a:prstGeom>
                    <a:noFill/>
                    <a:ln>
                      <a:noFill/>
                    </a:ln>
                  </pic:spPr>
                </pic:pic>
              </a:graphicData>
            </a:graphic>
          </wp:inline>
        </w:drawing>
      </w:r>
    </w:p>
    <w:p>
      <w:pPr>
        <w:spacing w:after="3" w:line="349" w:lineRule="auto"/>
        <w:jc w:val="center"/>
        <w:rPr>
          <w:rFonts w:eastAsia="仿宋"/>
          <w:szCs w:val="21"/>
        </w:rPr>
      </w:pPr>
      <w:r>
        <w:rPr>
          <w:rFonts w:eastAsia="仿宋"/>
          <w:szCs w:val="21"/>
        </w:rPr>
        <w:t>图2.8.2</w:t>
      </w:r>
    </w:p>
    <w:p>
      <w:pPr>
        <w:pStyle w:val="4"/>
        <w:spacing w:line="240" w:lineRule="auto"/>
        <w:rPr>
          <w:rFonts w:ascii="Arial" w:hAnsi="Arial"/>
          <w:b/>
        </w:rPr>
      </w:pPr>
      <w:bookmarkStart w:id="203" w:name="_Toc143856083"/>
      <w:r>
        <w:rPr>
          <w:rFonts w:hint="eastAsia" w:ascii="Arial" w:hAnsi="Arial"/>
          <w:b/>
        </w:rPr>
        <w:t>申报查询</w:t>
      </w:r>
      <w:bookmarkEnd w:id="203"/>
    </w:p>
    <w:p>
      <w:pPr>
        <w:spacing w:after="3" w:line="349" w:lineRule="auto"/>
        <w:ind w:left="-15" w:firstLine="639"/>
        <w:rPr>
          <w:rFonts w:ascii="仿宋" w:hAnsi="仿宋" w:eastAsia="仿宋" w:cs="仿宋"/>
          <w:sz w:val="28"/>
          <w:szCs w:val="28"/>
        </w:rPr>
      </w:pPr>
      <w:r>
        <w:rPr>
          <w:rFonts w:hint="eastAsia" w:ascii="仿宋" w:hAnsi="仿宋" w:eastAsia="仿宋" w:cs="仿宋"/>
          <w:sz w:val="28"/>
          <w:szCs w:val="28"/>
        </w:rPr>
        <w:t xml:space="preserve"> 申报查询的【综合查询】页面支持按照年度、姓名、身份证号查询相关申报信息，支持数据导出、全屏展示。</w:t>
      </w:r>
    </w:p>
    <w:p>
      <w:pPr>
        <w:spacing w:after="3" w:line="349" w:lineRule="auto"/>
        <w:ind w:left="-15" w:firstLine="639"/>
        <w:rPr>
          <w:rFonts w:ascii="仿宋" w:hAnsi="仿宋" w:eastAsia="仿宋" w:cs="仿宋"/>
          <w:sz w:val="28"/>
          <w:szCs w:val="28"/>
        </w:rPr>
      </w:pPr>
      <w:r>
        <w:rPr>
          <w:rFonts w:hint="eastAsia" w:ascii="仿宋" w:hAnsi="仿宋" w:eastAsia="仿宋" w:cs="仿宋"/>
          <w:sz w:val="28"/>
          <w:szCs w:val="28"/>
        </w:rPr>
        <w:t>【数据统计】页面可以根据不同的查询条件统计申报数据，支持数据导出。</w:t>
      </w:r>
    </w:p>
    <w:p>
      <w:pPr>
        <w:pStyle w:val="3"/>
        <w:spacing w:line="240" w:lineRule="auto"/>
        <w:rPr>
          <w:b/>
        </w:rPr>
      </w:pPr>
      <w:bookmarkStart w:id="204" w:name="_Toc143856084"/>
      <w:r>
        <w:rPr>
          <w:b/>
        </w:rPr>
        <w:t>消息推送</w:t>
      </w:r>
      <w:bookmarkEnd w:id="201"/>
      <w:bookmarkEnd w:id="204"/>
    </w:p>
    <w:p>
      <w:pPr>
        <w:spacing w:after="3" w:line="349" w:lineRule="auto"/>
        <w:ind w:left="-15" w:firstLine="639"/>
        <w:rPr>
          <w:sz w:val="28"/>
          <w:szCs w:val="28"/>
        </w:rPr>
      </w:pPr>
      <w:r>
        <w:rPr>
          <w:rFonts w:ascii="仿宋" w:hAnsi="仿宋" w:eastAsia="仿宋" w:cs="仿宋"/>
          <w:sz w:val="28"/>
          <w:szCs w:val="28"/>
        </w:rPr>
        <w:t>本功能用于向系统内的单位或个人发送个性化的通知消息。</w:t>
      </w:r>
      <w:r>
        <w:rPr>
          <w:rFonts w:eastAsia="Times New Roman"/>
          <w:sz w:val="28"/>
          <w:szCs w:val="28"/>
        </w:rPr>
        <w:t xml:space="preserve"> </w:t>
      </w:r>
    </w:p>
    <w:p>
      <w:pPr>
        <w:pStyle w:val="4"/>
        <w:spacing w:line="240" w:lineRule="auto"/>
        <w:rPr>
          <w:rFonts w:ascii="Arial" w:hAnsi="Arial"/>
          <w:b/>
        </w:rPr>
      </w:pPr>
      <w:bookmarkStart w:id="205" w:name="_Toc136338836"/>
      <w:bookmarkStart w:id="206" w:name="_Toc143856085"/>
      <w:r>
        <w:rPr>
          <w:rFonts w:ascii="Arial" w:hAnsi="Arial"/>
          <w:b/>
        </w:rPr>
        <w:t>消息通知</w:t>
      </w:r>
      <w:bookmarkEnd w:id="205"/>
      <w:bookmarkEnd w:id="206"/>
    </w:p>
    <w:p>
      <w:pPr>
        <w:spacing w:after="3" w:line="349" w:lineRule="auto"/>
        <w:ind w:left="-15" w:firstLine="639"/>
        <w:rPr>
          <w:rFonts w:ascii="仿宋" w:hAnsi="仿宋" w:eastAsia="仿宋" w:cs="仿宋"/>
          <w:sz w:val="28"/>
          <w:szCs w:val="28"/>
        </w:rPr>
      </w:pPr>
      <w:bookmarkStart w:id="207" w:name="_Toc136338837"/>
      <w:r>
        <w:rPr>
          <w:rFonts w:ascii="仿宋" w:hAnsi="仿宋" w:eastAsia="仿宋" w:cs="仿宋"/>
          <w:sz w:val="28"/>
          <w:szCs w:val="28"/>
        </w:rPr>
        <w:t>按照</w:t>
      </w:r>
      <w:r>
        <w:rPr>
          <w:rFonts w:hint="eastAsia" w:ascii="仿宋" w:hAnsi="仿宋" w:eastAsia="仿宋" w:cs="仿宋"/>
          <w:sz w:val="28"/>
          <w:szCs w:val="28"/>
        </w:rPr>
        <w:t>单位名称</w:t>
      </w:r>
      <w:r>
        <w:rPr>
          <w:rFonts w:ascii="仿宋" w:hAnsi="仿宋" w:eastAsia="仿宋" w:cs="仿宋"/>
          <w:sz w:val="28"/>
          <w:szCs w:val="28"/>
        </w:rPr>
        <w:t>查询所需通知的申报人，勾选所需发送的</w:t>
      </w:r>
      <w:r>
        <w:rPr>
          <w:rFonts w:hint="eastAsia" w:ascii="仿宋" w:hAnsi="仿宋" w:eastAsia="仿宋" w:cs="仿宋"/>
          <w:sz w:val="28"/>
          <w:szCs w:val="28"/>
        </w:rPr>
        <w:t>下级单位</w:t>
      </w:r>
      <w:r>
        <w:rPr>
          <w:rFonts w:ascii="仿宋" w:hAnsi="仿宋" w:eastAsia="仿宋" w:cs="仿宋"/>
          <w:sz w:val="28"/>
          <w:szCs w:val="28"/>
        </w:rPr>
        <w:t>，点击【编辑信息】，在弹出窗口中输入要发送的信息后点击【发送】</w:t>
      </w:r>
      <w:r>
        <w:rPr>
          <w:rFonts w:hint="eastAsia" w:ascii="仿宋" w:hAnsi="仿宋" w:eastAsia="仿宋" w:cs="仿宋"/>
          <w:sz w:val="28"/>
          <w:szCs w:val="28"/>
        </w:rPr>
        <w:t>，即可完成给单位的消息推送；点击【查看本单位人员列表】，勾选所需发送的申报人员，点击【编辑信息】，在弹出的窗口中输入要发送的信息后点击【发送】，即可完成给个人的消息推送。图2</w:t>
      </w:r>
      <w:r>
        <w:rPr>
          <w:rFonts w:ascii="仿宋" w:hAnsi="仿宋" w:eastAsia="仿宋" w:cs="仿宋"/>
          <w:sz w:val="28"/>
          <w:szCs w:val="28"/>
        </w:rPr>
        <w:t>.9.1、图</w:t>
      </w:r>
      <w:r>
        <w:rPr>
          <w:rFonts w:hint="eastAsia" w:ascii="仿宋" w:hAnsi="仿宋" w:eastAsia="仿宋" w:cs="仿宋"/>
          <w:sz w:val="28"/>
          <w:szCs w:val="28"/>
        </w:rPr>
        <w:t>2</w:t>
      </w:r>
      <w:r>
        <w:rPr>
          <w:rFonts w:ascii="仿宋" w:hAnsi="仿宋" w:eastAsia="仿宋" w:cs="仿宋"/>
          <w:sz w:val="28"/>
          <w:szCs w:val="28"/>
        </w:rPr>
        <w:t>.9.2所示。</w:t>
      </w:r>
    </w:p>
    <w:p>
      <w:pPr>
        <w:spacing w:after="3" w:line="349" w:lineRule="auto"/>
        <w:jc w:val="center"/>
        <w:rPr>
          <w:rFonts w:ascii="仿宋" w:hAnsi="仿宋" w:eastAsia="仿宋" w:cs="仿宋"/>
          <w:sz w:val="28"/>
          <w:szCs w:val="28"/>
        </w:rPr>
      </w:pPr>
      <w:r>
        <w:drawing>
          <wp:inline distT="0" distB="0" distL="0" distR="0">
            <wp:extent cx="5029200" cy="2090420"/>
            <wp:effectExtent l="0" t="0" r="0" b="1270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54"/>
                    <a:stretch>
                      <a:fillRect/>
                    </a:stretch>
                  </pic:blipFill>
                  <pic:spPr>
                    <a:xfrm>
                      <a:off x="0" y="0"/>
                      <a:ext cx="5031481" cy="2091406"/>
                    </a:xfrm>
                    <a:prstGeom prst="rect">
                      <a:avLst/>
                    </a:prstGeom>
                  </pic:spPr>
                </pic:pic>
              </a:graphicData>
            </a:graphic>
          </wp:inline>
        </w:drawing>
      </w:r>
    </w:p>
    <w:p>
      <w:pPr>
        <w:spacing w:after="3" w:line="349" w:lineRule="auto"/>
        <w:jc w:val="center"/>
        <w:rPr>
          <w:rFonts w:eastAsia="仿宋"/>
          <w:szCs w:val="21"/>
        </w:rPr>
      </w:pPr>
      <w:r>
        <w:rPr>
          <w:rFonts w:eastAsia="仿宋"/>
          <w:szCs w:val="21"/>
        </w:rPr>
        <w:t>图2.9.1</w:t>
      </w:r>
    </w:p>
    <w:p>
      <w:pPr>
        <w:jc w:val="center"/>
      </w:pPr>
      <w:r>
        <w:drawing>
          <wp:inline distT="0" distB="0" distL="0" distR="0">
            <wp:extent cx="5278120" cy="1755775"/>
            <wp:effectExtent l="0" t="0" r="10160" b="1206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55"/>
                    <a:stretch>
                      <a:fillRect/>
                    </a:stretch>
                  </pic:blipFill>
                  <pic:spPr>
                    <a:xfrm>
                      <a:off x="0" y="0"/>
                      <a:ext cx="5278120" cy="1755775"/>
                    </a:xfrm>
                    <a:prstGeom prst="rect">
                      <a:avLst/>
                    </a:prstGeom>
                  </pic:spPr>
                </pic:pic>
              </a:graphicData>
            </a:graphic>
          </wp:inline>
        </w:drawing>
      </w:r>
    </w:p>
    <w:p>
      <w:pPr>
        <w:spacing w:after="3" w:line="349" w:lineRule="auto"/>
        <w:jc w:val="center"/>
        <w:rPr>
          <w:rFonts w:eastAsia="仿宋"/>
          <w:szCs w:val="21"/>
        </w:rPr>
      </w:pPr>
      <w:r>
        <w:rPr>
          <w:rFonts w:eastAsia="仿宋"/>
          <w:szCs w:val="21"/>
        </w:rPr>
        <w:t>图</w:t>
      </w:r>
      <w:r>
        <w:rPr>
          <w:rFonts w:hint="eastAsia" w:eastAsia="仿宋"/>
          <w:szCs w:val="21"/>
        </w:rPr>
        <w:t>2</w:t>
      </w:r>
      <w:r>
        <w:rPr>
          <w:rFonts w:eastAsia="仿宋"/>
          <w:szCs w:val="21"/>
        </w:rPr>
        <w:t>.9.2</w:t>
      </w:r>
    </w:p>
    <w:p>
      <w:pPr>
        <w:pStyle w:val="4"/>
        <w:spacing w:line="240" w:lineRule="auto"/>
        <w:rPr>
          <w:rFonts w:ascii="Arial" w:hAnsi="Arial"/>
          <w:b/>
        </w:rPr>
      </w:pPr>
      <w:bookmarkStart w:id="208" w:name="_Toc139038567"/>
      <w:bookmarkStart w:id="209" w:name="_Toc143856086"/>
      <w:r>
        <w:rPr>
          <w:rFonts w:ascii="Arial" w:hAnsi="Arial"/>
          <w:b/>
        </w:rPr>
        <w:t>已接收消息列表</w:t>
      </w:r>
      <w:bookmarkEnd w:id="208"/>
      <w:bookmarkEnd w:id="209"/>
    </w:p>
    <w:p>
      <w:pPr>
        <w:spacing w:after="3" w:line="349" w:lineRule="auto"/>
        <w:ind w:left="-15" w:firstLine="639"/>
        <w:rPr>
          <w:rFonts w:ascii="仿宋" w:hAnsi="仿宋" w:eastAsia="仿宋" w:cs="仿宋"/>
          <w:sz w:val="28"/>
          <w:szCs w:val="28"/>
        </w:rPr>
      </w:pPr>
      <w:r>
        <w:rPr>
          <w:rFonts w:hint="eastAsia" w:ascii="仿宋" w:hAnsi="仿宋" w:eastAsia="仿宋" w:cs="仿宋"/>
          <w:sz w:val="28"/>
          <w:szCs w:val="28"/>
        </w:rPr>
        <w:t>可以在此模块查看已接收的消息（如图2</w:t>
      </w:r>
      <w:r>
        <w:rPr>
          <w:rFonts w:ascii="仿宋" w:hAnsi="仿宋" w:eastAsia="仿宋" w:cs="仿宋"/>
          <w:sz w:val="28"/>
          <w:szCs w:val="28"/>
        </w:rPr>
        <w:t>.9.</w:t>
      </w:r>
      <w:r>
        <w:rPr>
          <w:rFonts w:hint="eastAsia" w:ascii="仿宋" w:hAnsi="仿宋" w:eastAsia="仿宋" w:cs="仿宋"/>
          <w:sz w:val="28"/>
          <w:szCs w:val="28"/>
        </w:rPr>
        <w:t>3、图2</w:t>
      </w:r>
      <w:r>
        <w:rPr>
          <w:rFonts w:ascii="仿宋" w:hAnsi="仿宋" w:eastAsia="仿宋" w:cs="仿宋"/>
          <w:sz w:val="28"/>
          <w:szCs w:val="28"/>
        </w:rPr>
        <w:t>.9.</w:t>
      </w:r>
      <w:r>
        <w:rPr>
          <w:rFonts w:hint="eastAsia" w:ascii="仿宋" w:hAnsi="仿宋" w:eastAsia="仿宋" w:cs="仿宋"/>
          <w:sz w:val="28"/>
          <w:szCs w:val="28"/>
        </w:rPr>
        <w:t>4所示），点击此信息，可以查看详情和发送此信息单位，点击确认已读。</w:t>
      </w:r>
    </w:p>
    <w:p>
      <w:pPr>
        <w:jc w:val="center"/>
      </w:pPr>
      <w:r>
        <w:drawing>
          <wp:inline distT="0" distB="0" distL="0" distR="0">
            <wp:extent cx="5278120" cy="2137410"/>
            <wp:effectExtent l="0" t="0" r="10160" b="1143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56"/>
                    <a:stretch>
                      <a:fillRect/>
                    </a:stretch>
                  </pic:blipFill>
                  <pic:spPr>
                    <a:xfrm>
                      <a:off x="0" y="0"/>
                      <a:ext cx="5278120" cy="2137410"/>
                    </a:xfrm>
                    <a:prstGeom prst="rect">
                      <a:avLst/>
                    </a:prstGeom>
                  </pic:spPr>
                </pic:pic>
              </a:graphicData>
            </a:graphic>
          </wp:inline>
        </w:drawing>
      </w:r>
    </w:p>
    <w:p>
      <w:pPr>
        <w:tabs>
          <w:tab w:val="left" w:pos="3570"/>
          <w:tab w:val="center" w:pos="4156"/>
        </w:tabs>
        <w:jc w:val="left"/>
        <w:rPr>
          <w:rFonts w:ascii="仿宋" w:hAnsi="仿宋" w:eastAsia="仿宋"/>
        </w:rPr>
      </w:pPr>
      <w:r>
        <w:tab/>
      </w:r>
      <w:r>
        <w:rPr>
          <w:rFonts w:ascii="仿宋" w:hAnsi="仿宋" w:eastAsia="仿宋"/>
        </w:rPr>
        <w:tab/>
      </w:r>
      <w:r>
        <w:rPr>
          <w:rFonts w:ascii="仿宋" w:hAnsi="仿宋" w:eastAsia="仿宋"/>
        </w:rPr>
        <w:t>图</w:t>
      </w:r>
      <w:r>
        <w:rPr>
          <w:rFonts w:hint="eastAsia" w:ascii="仿宋" w:hAnsi="仿宋" w:eastAsia="仿宋"/>
        </w:rPr>
        <w:t>2</w:t>
      </w:r>
      <w:r>
        <w:rPr>
          <w:rFonts w:ascii="仿宋" w:hAnsi="仿宋" w:eastAsia="仿宋"/>
        </w:rPr>
        <w:t>.</w:t>
      </w:r>
      <w:r>
        <w:rPr>
          <w:rFonts w:ascii="仿宋" w:hAnsi="仿宋" w:eastAsia="仿宋" w:cs="仿宋"/>
          <w:szCs w:val="21"/>
        </w:rPr>
        <w:t>9</w:t>
      </w:r>
      <w:r>
        <w:rPr>
          <w:rFonts w:ascii="仿宋" w:hAnsi="仿宋" w:eastAsia="仿宋"/>
        </w:rPr>
        <w:t>.</w:t>
      </w:r>
      <w:r>
        <w:rPr>
          <w:rFonts w:hint="eastAsia" w:ascii="仿宋" w:hAnsi="仿宋" w:eastAsia="仿宋"/>
        </w:rPr>
        <w:t>3</w:t>
      </w:r>
    </w:p>
    <w:p>
      <w:pPr>
        <w:jc w:val="center"/>
      </w:pPr>
      <w:r>
        <w:drawing>
          <wp:inline distT="0" distB="0" distL="114300" distR="114300">
            <wp:extent cx="5271770" cy="1477010"/>
            <wp:effectExtent l="0" t="0" r="1270" b="1270"/>
            <wp:docPr id="5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1"/>
                    <pic:cNvPicPr>
                      <a:picLocks noChangeAspect="1"/>
                    </pic:cNvPicPr>
                  </pic:nvPicPr>
                  <pic:blipFill>
                    <a:blip r:embed="rId157"/>
                    <a:stretch>
                      <a:fillRect/>
                    </a:stretch>
                  </pic:blipFill>
                  <pic:spPr>
                    <a:xfrm>
                      <a:off x="0" y="0"/>
                      <a:ext cx="5271770" cy="1477010"/>
                    </a:xfrm>
                    <a:prstGeom prst="rect">
                      <a:avLst/>
                    </a:prstGeom>
                    <a:noFill/>
                    <a:ln>
                      <a:noFill/>
                    </a:ln>
                  </pic:spPr>
                </pic:pic>
              </a:graphicData>
            </a:graphic>
          </wp:inline>
        </w:drawing>
      </w:r>
    </w:p>
    <w:p>
      <w:pPr>
        <w:jc w:val="center"/>
        <w:rPr>
          <w:rFonts w:ascii="仿宋" w:hAnsi="仿宋" w:eastAsia="仿宋"/>
        </w:rPr>
      </w:pPr>
      <w:r>
        <w:rPr>
          <w:rFonts w:ascii="仿宋" w:hAnsi="仿宋" w:eastAsia="仿宋"/>
        </w:rPr>
        <w:t>图</w:t>
      </w:r>
      <w:r>
        <w:rPr>
          <w:rFonts w:hint="eastAsia" w:ascii="仿宋" w:hAnsi="仿宋" w:eastAsia="仿宋"/>
        </w:rPr>
        <w:t>2</w:t>
      </w:r>
      <w:r>
        <w:rPr>
          <w:rFonts w:ascii="仿宋" w:hAnsi="仿宋" w:eastAsia="仿宋"/>
        </w:rPr>
        <w:t>.9.</w:t>
      </w:r>
      <w:r>
        <w:rPr>
          <w:rFonts w:hint="eastAsia" w:ascii="仿宋" w:hAnsi="仿宋" w:eastAsia="仿宋"/>
        </w:rPr>
        <w:t>4</w:t>
      </w:r>
    </w:p>
    <w:bookmarkEnd w:id="207"/>
    <w:p>
      <w:pPr>
        <w:pStyle w:val="3"/>
        <w:spacing w:line="240" w:lineRule="auto"/>
        <w:rPr>
          <w:b/>
        </w:rPr>
      </w:pPr>
      <w:bookmarkStart w:id="210" w:name="_Toc143856087"/>
      <w:bookmarkStart w:id="211" w:name="_Toc136338838"/>
      <w:r>
        <w:rPr>
          <w:b/>
        </w:rPr>
        <w:t>专技人才审核</w:t>
      </w:r>
      <w:bookmarkEnd w:id="210"/>
      <w:bookmarkEnd w:id="211"/>
    </w:p>
    <w:p>
      <w:pPr>
        <w:pStyle w:val="4"/>
        <w:spacing w:line="240" w:lineRule="auto"/>
      </w:pPr>
      <w:bookmarkStart w:id="212" w:name="_Toc19452"/>
      <w:bookmarkStart w:id="213" w:name="_Toc7170"/>
      <w:bookmarkStart w:id="214" w:name="_Toc143856088"/>
      <w:r>
        <w:rPr>
          <w:rFonts w:hint="eastAsia" w:ascii="Arial" w:hAnsi="Arial"/>
          <w:b/>
        </w:rPr>
        <w:t>专技人才审核</w:t>
      </w:r>
      <w:bookmarkEnd w:id="212"/>
      <w:bookmarkEnd w:id="213"/>
      <w:bookmarkEnd w:id="214"/>
    </w:p>
    <w:p>
      <w:pPr>
        <w:spacing w:after="3" w:line="349" w:lineRule="auto"/>
        <w:ind w:left="-15" w:firstLine="639"/>
        <w:rPr>
          <w:rFonts w:ascii="仿宋" w:hAnsi="仿宋" w:eastAsia="仿宋" w:cs="仿宋"/>
          <w:sz w:val="28"/>
          <w:szCs w:val="28"/>
        </w:rPr>
      </w:pPr>
      <w:r>
        <w:rPr>
          <w:rFonts w:hint="eastAsia" w:ascii="仿宋" w:hAnsi="仿宋" w:eastAsia="仿宋" w:cs="仿宋"/>
          <w:sz w:val="28"/>
          <w:szCs w:val="28"/>
        </w:rPr>
        <w:t>单位可以查看到待审核信息，点击审核，进入审核页面，对其进行审核。审核通过，将此信息移交给本单位的上级单位继续审核；审核不通过，此条审核终止；审核退回，个人端可以修改后再次提交。专技人才统计页面可以实时查看专技人才统计信息，如图2</w:t>
      </w:r>
      <w:r>
        <w:rPr>
          <w:rFonts w:ascii="仿宋" w:hAnsi="仿宋" w:eastAsia="仿宋" w:cs="仿宋"/>
          <w:sz w:val="28"/>
          <w:szCs w:val="28"/>
        </w:rPr>
        <w:t>.10.1</w:t>
      </w:r>
      <w:r>
        <w:rPr>
          <w:rFonts w:hint="eastAsia" w:ascii="仿宋" w:hAnsi="仿宋" w:eastAsia="仿宋" w:cs="仿宋"/>
          <w:sz w:val="28"/>
          <w:szCs w:val="28"/>
        </w:rPr>
        <w:t>、图2.10.2所示。</w:t>
      </w:r>
    </w:p>
    <w:p>
      <w:pPr>
        <w:spacing w:after="3" w:line="349" w:lineRule="auto"/>
        <w:jc w:val="center"/>
        <w:rPr>
          <w:rFonts w:cs="仿宋"/>
        </w:rPr>
      </w:pPr>
      <w:r>
        <w:drawing>
          <wp:inline distT="0" distB="0" distL="114300" distR="114300">
            <wp:extent cx="4730750" cy="2155825"/>
            <wp:effectExtent l="0" t="0" r="8890" b="8255"/>
            <wp:docPr id="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8"/>
                    <pic:cNvPicPr>
                      <a:picLocks noChangeAspect="1"/>
                    </pic:cNvPicPr>
                  </pic:nvPicPr>
                  <pic:blipFill>
                    <a:blip r:embed="rId158"/>
                    <a:stretch>
                      <a:fillRect/>
                    </a:stretch>
                  </pic:blipFill>
                  <pic:spPr>
                    <a:xfrm>
                      <a:off x="0" y="0"/>
                      <a:ext cx="4757184" cy="2167889"/>
                    </a:xfrm>
                    <a:prstGeom prst="rect">
                      <a:avLst/>
                    </a:prstGeom>
                    <a:noFill/>
                    <a:ln>
                      <a:noFill/>
                    </a:ln>
                  </pic:spPr>
                </pic:pic>
              </a:graphicData>
            </a:graphic>
          </wp:inline>
        </w:drawing>
      </w:r>
    </w:p>
    <w:p>
      <w:pPr>
        <w:pStyle w:val="100"/>
      </w:pPr>
      <w:r>
        <w:rPr>
          <w:rFonts w:hint="eastAsia"/>
        </w:rPr>
        <w:t>图2.10.1</w:t>
      </w:r>
    </w:p>
    <w:p>
      <w:pPr>
        <w:spacing w:after="3" w:line="349" w:lineRule="auto"/>
        <w:jc w:val="center"/>
        <w:rPr>
          <w:rFonts w:cs="仿宋"/>
        </w:rPr>
      </w:pPr>
      <w:r>
        <w:rPr>
          <w:rFonts w:hint="eastAsia" w:cs="仿宋"/>
        </w:rPr>
        <w:drawing>
          <wp:inline distT="0" distB="0" distL="114300" distR="114300">
            <wp:extent cx="4787900" cy="3048000"/>
            <wp:effectExtent l="0" t="0" r="1270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59"/>
                    <a:stretch>
                      <a:fillRect/>
                    </a:stretch>
                  </pic:blipFill>
                  <pic:spPr>
                    <a:xfrm>
                      <a:off x="0" y="0"/>
                      <a:ext cx="4791427" cy="3049954"/>
                    </a:xfrm>
                    <a:prstGeom prst="rect">
                      <a:avLst/>
                    </a:prstGeom>
                    <a:noFill/>
                    <a:ln>
                      <a:noFill/>
                    </a:ln>
                  </pic:spPr>
                </pic:pic>
              </a:graphicData>
            </a:graphic>
          </wp:inline>
        </w:drawing>
      </w:r>
    </w:p>
    <w:p>
      <w:pPr>
        <w:pStyle w:val="100"/>
      </w:pPr>
      <w:r>
        <w:rPr>
          <w:rFonts w:hint="eastAsia"/>
        </w:rPr>
        <w:t>图2.10.2</w:t>
      </w:r>
    </w:p>
    <w:p>
      <w:pPr>
        <w:pStyle w:val="4"/>
        <w:spacing w:line="240" w:lineRule="auto"/>
        <w:rPr>
          <w:rFonts w:ascii="Arial" w:hAnsi="Arial"/>
          <w:b/>
        </w:rPr>
      </w:pPr>
      <w:bookmarkStart w:id="215" w:name="_Toc26269"/>
      <w:bookmarkStart w:id="216" w:name="_Toc143856089"/>
      <w:bookmarkStart w:id="217" w:name="_Toc9059"/>
      <w:r>
        <w:rPr>
          <w:rFonts w:hint="eastAsia" w:ascii="Arial" w:hAnsi="Arial"/>
          <w:b/>
        </w:rPr>
        <w:t>专技人才统计</w:t>
      </w:r>
      <w:bookmarkEnd w:id="215"/>
      <w:bookmarkEnd w:id="216"/>
      <w:bookmarkEnd w:id="217"/>
    </w:p>
    <w:p>
      <w:pPr>
        <w:spacing w:after="3" w:line="349" w:lineRule="auto"/>
        <w:ind w:left="-15" w:firstLine="639"/>
        <w:rPr>
          <w:rFonts w:ascii="仿宋" w:hAnsi="仿宋" w:eastAsia="仿宋" w:cs="仿宋"/>
          <w:sz w:val="28"/>
          <w:szCs w:val="28"/>
        </w:rPr>
      </w:pPr>
      <w:r>
        <w:rPr>
          <w:rFonts w:hint="eastAsia" w:ascii="仿宋" w:hAnsi="仿宋" w:eastAsia="仿宋" w:cs="仿宋"/>
          <w:sz w:val="28"/>
          <w:szCs w:val="28"/>
        </w:rPr>
        <w:t xml:space="preserve"> 专技人才统计了不同系列、层级、学历、年龄、是否少数民族、是否中共党员、是否港澳台及外籍人士等信息，如图2.10.3所示。</w:t>
      </w:r>
    </w:p>
    <w:p>
      <w:pPr>
        <w:spacing w:after="3" w:line="349" w:lineRule="auto"/>
        <w:jc w:val="center"/>
        <w:rPr>
          <w:rFonts w:cs="仿宋"/>
        </w:rPr>
      </w:pPr>
      <w:r>
        <w:drawing>
          <wp:inline distT="0" distB="0" distL="114300" distR="114300">
            <wp:extent cx="4902200" cy="2296160"/>
            <wp:effectExtent l="0" t="0" r="5080" b="5080"/>
            <wp:docPr id="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7"/>
                    <pic:cNvPicPr>
                      <a:picLocks noChangeAspect="1"/>
                    </pic:cNvPicPr>
                  </pic:nvPicPr>
                  <pic:blipFill>
                    <a:blip r:embed="rId160"/>
                    <a:stretch>
                      <a:fillRect/>
                    </a:stretch>
                  </pic:blipFill>
                  <pic:spPr>
                    <a:xfrm>
                      <a:off x="0" y="0"/>
                      <a:ext cx="4917561" cy="2303920"/>
                    </a:xfrm>
                    <a:prstGeom prst="rect">
                      <a:avLst/>
                    </a:prstGeom>
                    <a:noFill/>
                    <a:ln>
                      <a:noFill/>
                    </a:ln>
                  </pic:spPr>
                </pic:pic>
              </a:graphicData>
            </a:graphic>
          </wp:inline>
        </w:drawing>
      </w:r>
    </w:p>
    <w:p>
      <w:pPr>
        <w:pStyle w:val="100"/>
      </w:pPr>
      <w:r>
        <w:rPr>
          <w:rFonts w:hint="eastAsia"/>
        </w:rPr>
        <w:t>图2.10.3</w:t>
      </w:r>
    </w:p>
    <w:p/>
    <w:p>
      <w:pPr>
        <w:pStyle w:val="3"/>
        <w:spacing w:line="240" w:lineRule="auto"/>
        <w:rPr>
          <w:b/>
        </w:rPr>
      </w:pPr>
      <w:bookmarkStart w:id="218" w:name="_Toc143856090"/>
      <w:r>
        <w:rPr>
          <w:rFonts w:hint="eastAsia"/>
          <w:b/>
        </w:rPr>
        <w:t>职称确认审核</w:t>
      </w:r>
      <w:bookmarkEnd w:id="218"/>
    </w:p>
    <w:p>
      <w:pPr>
        <w:spacing w:after="3" w:line="350" w:lineRule="auto"/>
        <w:ind w:left="-15" w:firstLine="639"/>
      </w:pPr>
      <w:r>
        <w:rPr>
          <w:rFonts w:ascii="仿宋" w:hAnsi="仿宋" w:eastAsia="仿宋" w:cs="仿宋"/>
          <w:sz w:val="28"/>
          <w:szCs w:val="28"/>
        </w:rPr>
        <w:t>点击申报人信息右边【审核】，弹出申报人申报详细信息页面，界面左边显示申报人所填信息，可以直接在右边对话框输入审核意见，如图</w:t>
      </w:r>
      <w:r>
        <w:rPr>
          <w:rFonts w:hint="eastAsia" w:ascii="仿宋" w:hAnsi="仿宋" w:eastAsia="仿宋" w:cs="仿宋"/>
          <w:sz w:val="28"/>
          <w:szCs w:val="28"/>
        </w:rPr>
        <w:t>2</w:t>
      </w:r>
      <w:r>
        <w:rPr>
          <w:rFonts w:ascii="仿宋" w:hAnsi="仿宋" w:eastAsia="仿宋" w:cs="仿宋"/>
          <w:sz w:val="28"/>
          <w:szCs w:val="28"/>
        </w:rPr>
        <w:t>.11.1、图</w:t>
      </w:r>
      <w:r>
        <w:rPr>
          <w:rFonts w:hint="eastAsia" w:ascii="仿宋" w:hAnsi="仿宋" w:eastAsia="仿宋" w:cs="仿宋"/>
          <w:sz w:val="28"/>
          <w:szCs w:val="28"/>
        </w:rPr>
        <w:t>2</w:t>
      </w:r>
      <w:r>
        <w:rPr>
          <w:rFonts w:ascii="仿宋" w:hAnsi="仿宋" w:eastAsia="仿宋" w:cs="仿宋"/>
          <w:sz w:val="28"/>
          <w:szCs w:val="28"/>
        </w:rPr>
        <w:t>.11.2所示。</w:t>
      </w:r>
    </w:p>
    <w:p>
      <w:r>
        <w:drawing>
          <wp:inline distT="0" distB="0" distL="114300" distR="114300">
            <wp:extent cx="5272405" cy="2254885"/>
            <wp:effectExtent l="0" t="0" r="635" b="635"/>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161"/>
                    <a:stretch>
                      <a:fillRect/>
                    </a:stretch>
                  </pic:blipFill>
                  <pic:spPr>
                    <a:xfrm>
                      <a:off x="0" y="0"/>
                      <a:ext cx="5272405" cy="2254885"/>
                    </a:xfrm>
                    <a:prstGeom prst="rect">
                      <a:avLst/>
                    </a:prstGeom>
                    <a:noFill/>
                    <a:ln>
                      <a:noFill/>
                    </a:ln>
                  </pic:spPr>
                </pic:pic>
              </a:graphicData>
            </a:graphic>
          </wp:inline>
        </w:drawing>
      </w:r>
    </w:p>
    <w:p>
      <w:pPr>
        <w:jc w:val="center"/>
      </w:pPr>
      <w:r>
        <w:t>图2.11.1</w:t>
      </w:r>
    </w:p>
    <w:p>
      <w:pPr>
        <w:jc w:val="center"/>
      </w:pPr>
      <w:r>
        <w:drawing>
          <wp:inline distT="0" distB="0" distL="0" distR="0">
            <wp:extent cx="5278120" cy="2376805"/>
            <wp:effectExtent l="0" t="0" r="0" b="4445"/>
            <wp:docPr id="262" name="图片 262" descr="C:\Users\HXC1\AppData\Local\Temp\WeChat Files\4e2223d4bc9d5473268aa467a4b328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C:\Users\HXC1\AppData\Local\Temp\WeChat Files\4e2223d4bc9d5473268aa467a4b328f.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a:xfrm>
                      <a:off x="0" y="0"/>
                      <a:ext cx="5278120" cy="2377116"/>
                    </a:xfrm>
                    <a:prstGeom prst="rect">
                      <a:avLst/>
                    </a:prstGeom>
                    <a:noFill/>
                    <a:ln>
                      <a:noFill/>
                    </a:ln>
                  </pic:spPr>
                </pic:pic>
              </a:graphicData>
            </a:graphic>
          </wp:inline>
        </w:drawing>
      </w:r>
    </w:p>
    <w:p>
      <w:pPr>
        <w:jc w:val="center"/>
      </w:pPr>
      <w:r>
        <w:t>图</w:t>
      </w:r>
      <w:r>
        <w:rPr>
          <w:rFonts w:hint="eastAsia"/>
        </w:rPr>
        <w:t>2</w:t>
      </w:r>
      <w:r>
        <w:t>.11.2</w:t>
      </w:r>
    </w:p>
    <w:p>
      <w:pPr>
        <w:spacing w:after="3" w:line="350" w:lineRule="auto"/>
        <w:ind w:left="-15" w:firstLine="639"/>
        <w:rPr>
          <w:rFonts w:ascii="仿宋" w:hAnsi="仿宋" w:eastAsia="仿宋" w:cs="仿宋"/>
          <w:sz w:val="28"/>
          <w:szCs w:val="28"/>
        </w:rPr>
      </w:pPr>
      <w:r>
        <w:rPr>
          <w:rFonts w:ascii="仿宋" w:hAnsi="仿宋" w:eastAsia="仿宋" w:cs="仿宋"/>
          <w:sz w:val="28"/>
          <w:szCs w:val="28"/>
        </w:rPr>
        <w:t>点击【通过】</w:t>
      </w:r>
      <w:r>
        <w:rPr>
          <w:rFonts w:hint="eastAsia" w:ascii="仿宋" w:hAnsi="仿宋" w:eastAsia="仿宋" w:cs="仿宋"/>
          <w:sz w:val="28"/>
          <w:szCs w:val="28"/>
        </w:rPr>
        <w:t>直接提交至下一级审核单位审核。</w:t>
      </w:r>
    </w:p>
    <w:p>
      <w:pPr>
        <w:spacing w:after="3" w:line="350" w:lineRule="auto"/>
        <w:ind w:left="-15" w:firstLine="639"/>
        <w:rPr>
          <w:rFonts w:ascii="仿宋" w:hAnsi="仿宋" w:eastAsia="仿宋" w:cs="仿宋"/>
          <w:sz w:val="28"/>
          <w:szCs w:val="28"/>
        </w:rPr>
      </w:pPr>
      <w:r>
        <w:rPr>
          <w:rFonts w:ascii="仿宋" w:hAnsi="仿宋" w:eastAsia="仿宋" w:cs="仿宋"/>
          <w:sz w:val="28"/>
          <w:szCs w:val="28"/>
        </w:rPr>
        <w:t>点击【</w:t>
      </w:r>
      <w:r>
        <w:rPr>
          <w:rFonts w:hint="eastAsia" w:ascii="仿宋" w:hAnsi="仿宋" w:eastAsia="仿宋" w:cs="仿宋"/>
          <w:sz w:val="28"/>
          <w:szCs w:val="28"/>
        </w:rPr>
        <w:t>退回</w:t>
      </w:r>
      <w:r>
        <w:rPr>
          <w:rFonts w:ascii="仿宋" w:hAnsi="仿宋" w:eastAsia="仿宋" w:cs="仿宋"/>
          <w:sz w:val="28"/>
          <w:szCs w:val="28"/>
        </w:rPr>
        <w:t>】应在下方对话框填入</w:t>
      </w:r>
      <w:r>
        <w:rPr>
          <w:rFonts w:hint="eastAsia" w:ascii="仿宋" w:hAnsi="仿宋" w:eastAsia="仿宋" w:cs="仿宋"/>
          <w:sz w:val="28"/>
          <w:szCs w:val="28"/>
        </w:rPr>
        <w:t>退回</w:t>
      </w:r>
      <w:r>
        <w:rPr>
          <w:rFonts w:ascii="仿宋" w:hAnsi="仿宋" w:eastAsia="仿宋" w:cs="仿宋"/>
          <w:sz w:val="28"/>
          <w:szCs w:val="28"/>
        </w:rPr>
        <w:t>原因后点击确认退回。该信息将直接退回至申报人，申报人需按要求修改后重新提交</w:t>
      </w:r>
      <w:r>
        <w:rPr>
          <w:rFonts w:hint="eastAsia" w:ascii="仿宋" w:hAnsi="仿宋" w:eastAsia="仿宋" w:cs="仿宋"/>
          <w:sz w:val="28"/>
          <w:szCs w:val="28"/>
        </w:rPr>
        <w:t>，如图</w:t>
      </w:r>
      <w:r>
        <w:rPr>
          <w:rFonts w:ascii="仿宋" w:hAnsi="仿宋" w:eastAsia="仿宋" w:cs="仿宋"/>
          <w:sz w:val="28"/>
          <w:szCs w:val="28"/>
        </w:rPr>
        <w:t>2.11.3</w:t>
      </w:r>
      <w:r>
        <w:rPr>
          <w:rFonts w:hint="eastAsia" w:ascii="仿宋" w:hAnsi="仿宋" w:eastAsia="仿宋" w:cs="仿宋"/>
          <w:sz w:val="28"/>
          <w:szCs w:val="28"/>
        </w:rPr>
        <w:t>所示。</w:t>
      </w:r>
      <w:r>
        <w:rPr>
          <w:rFonts w:ascii="仿宋" w:hAnsi="仿宋" w:eastAsia="仿宋" w:cs="仿宋"/>
          <w:sz w:val="28"/>
          <w:szCs w:val="28"/>
        </w:rPr>
        <w:t xml:space="preserve"> </w:t>
      </w:r>
    </w:p>
    <w:p>
      <w:r>
        <w:drawing>
          <wp:inline distT="0" distB="0" distL="114300" distR="114300">
            <wp:extent cx="5277485" cy="2094230"/>
            <wp:effectExtent l="0" t="0" r="10795" b="889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126"/>
                    <a:stretch>
                      <a:fillRect/>
                    </a:stretch>
                  </pic:blipFill>
                  <pic:spPr>
                    <a:xfrm>
                      <a:off x="0" y="0"/>
                      <a:ext cx="5277485" cy="2094230"/>
                    </a:xfrm>
                    <a:prstGeom prst="rect">
                      <a:avLst/>
                    </a:prstGeom>
                    <a:noFill/>
                    <a:ln>
                      <a:noFill/>
                    </a:ln>
                  </pic:spPr>
                </pic:pic>
              </a:graphicData>
            </a:graphic>
          </wp:inline>
        </w:drawing>
      </w:r>
    </w:p>
    <w:p>
      <w:pPr>
        <w:jc w:val="center"/>
      </w:pPr>
      <w:r>
        <w:t>图</w:t>
      </w:r>
      <w:r>
        <w:rPr>
          <w:rFonts w:hint="eastAsia"/>
        </w:rPr>
        <w:t>2</w:t>
      </w:r>
      <w:r>
        <w:t>.11.3</w:t>
      </w:r>
    </w:p>
    <w:p>
      <w:pPr>
        <w:spacing w:after="3" w:line="350" w:lineRule="auto"/>
        <w:ind w:left="-15" w:firstLine="639"/>
      </w:pPr>
      <w:r>
        <w:rPr>
          <w:rFonts w:ascii="仿宋" w:hAnsi="仿宋" w:eastAsia="仿宋" w:cs="仿宋"/>
          <w:sz w:val="28"/>
          <w:szCs w:val="28"/>
        </w:rPr>
        <w:t>点击【</w:t>
      </w:r>
      <w:r>
        <w:rPr>
          <w:rFonts w:hint="eastAsia" w:ascii="仿宋" w:hAnsi="仿宋" w:eastAsia="仿宋" w:cs="仿宋"/>
          <w:sz w:val="28"/>
          <w:szCs w:val="28"/>
        </w:rPr>
        <w:t>不通过</w:t>
      </w:r>
      <w:r>
        <w:rPr>
          <w:rFonts w:ascii="仿宋" w:hAnsi="仿宋" w:eastAsia="仿宋" w:cs="仿宋"/>
          <w:sz w:val="28"/>
          <w:szCs w:val="28"/>
        </w:rPr>
        <w:t>】后点击确认。</w:t>
      </w:r>
      <w:r>
        <w:rPr>
          <w:rFonts w:hint="eastAsia" w:ascii="仿宋" w:hAnsi="仿宋" w:eastAsia="仿宋" w:cs="仿宋"/>
          <w:sz w:val="28"/>
          <w:szCs w:val="28"/>
        </w:rPr>
        <w:t>该申报人该条记录将</w:t>
      </w:r>
      <w:r>
        <w:rPr>
          <w:rFonts w:ascii="仿宋" w:hAnsi="仿宋" w:eastAsia="仿宋" w:cs="仿宋"/>
          <w:sz w:val="28"/>
          <w:szCs w:val="28"/>
        </w:rPr>
        <w:t>置</w:t>
      </w:r>
      <w:r>
        <w:rPr>
          <w:rFonts w:hint="eastAsia" w:ascii="仿宋" w:hAnsi="仿宋" w:eastAsia="仿宋" w:cs="仿宋"/>
          <w:sz w:val="28"/>
          <w:szCs w:val="28"/>
        </w:rPr>
        <w:t>为不通过。</w:t>
      </w:r>
    </w:p>
    <w:p>
      <w:pPr>
        <w:pStyle w:val="3"/>
        <w:spacing w:line="240" w:lineRule="auto"/>
        <w:rPr>
          <w:b/>
        </w:rPr>
      </w:pPr>
      <w:bookmarkStart w:id="219" w:name="_Toc143856091"/>
      <w:bookmarkStart w:id="220" w:name="_Toc136338839"/>
      <w:r>
        <w:rPr>
          <w:b/>
        </w:rPr>
        <w:t>系统管理</w:t>
      </w:r>
      <w:bookmarkEnd w:id="219"/>
      <w:bookmarkEnd w:id="220"/>
    </w:p>
    <w:p>
      <w:pPr>
        <w:pStyle w:val="4"/>
        <w:spacing w:line="240" w:lineRule="auto"/>
        <w:rPr>
          <w:rFonts w:ascii="Arial" w:hAnsi="Arial"/>
          <w:b/>
        </w:rPr>
      </w:pPr>
      <w:bookmarkStart w:id="221" w:name="_Toc143856092"/>
      <w:r>
        <w:rPr>
          <w:rFonts w:hint="eastAsia" w:ascii="Arial" w:hAnsi="Arial"/>
          <w:b/>
        </w:rPr>
        <w:t>专业树管理</w:t>
      </w:r>
      <w:bookmarkEnd w:id="221"/>
    </w:p>
    <w:p>
      <w:pPr>
        <w:spacing w:after="3" w:line="350" w:lineRule="auto"/>
        <w:ind w:firstLine="560" w:firstLineChars="200"/>
        <w:rPr>
          <w:rFonts w:ascii="仿宋" w:hAnsi="仿宋" w:eastAsia="仿宋" w:cs="仿宋"/>
          <w:sz w:val="28"/>
          <w:szCs w:val="28"/>
        </w:rPr>
      </w:pPr>
      <w:r>
        <w:rPr>
          <w:rFonts w:hint="eastAsia" w:ascii="仿宋" w:hAnsi="仿宋" w:eastAsia="仿宋" w:cs="仿宋"/>
          <w:color w:val="000000"/>
          <w:sz w:val="28"/>
          <w:szCs w:val="28"/>
        </w:rPr>
        <w:t>本功能可新增、修改、删除专业信息，调整专业层级。可以设置新增专业，</w:t>
      </w:r>
      <w:r>
        <w:rPr>
          <w:rFonts w:hint="eastAsia" w:ascii="仿宋" w:hAnsi="仿宋" w:eastAsia="仿宋" w:cs="宋体"/>
          <w:sz w:val="28"/>
          <w:szCs w:val="28"/>
        </w:rPr>
        <w:t>可以修改证书显示名称。如图2.</w:t>
      </w:r>
      <w:r>
        <w:rPr>
          <w:rFonts w:ascii="仿宋" w:hAnsi="仿宋" w:eastAsia="仿宋" w:cs="宋体"/>
          <w:sz w:val="28"/>
          <w:szCs w:val="28"/>
        </w:rPr>
        <w:t>12.1所示。</w:t>
      </w:r>
    </w:p>
    <w:p>
      <w:pPr>
        <w:jc w:val="center"/>
      </w:pPr>
      <w:r>
        <w:drawing>
          <wp:inline distT="0" distB="0" distL="114300" distR="114300">
            <wp:extent cx="5114925" cy="2470150"/>
            <wp:effectExtent l="0" t="0" r="9525" b="635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63"/>
                    <a:stretch>
                      <a:fillRect/>
                    </a:stretch>
                  </pic:blipFill>
                  <pic:spPr>
                    <a:xfrm>
                      <a:off x="0" y="0"/>
                      <a:ext cx="5140629" cy="2482387"/>
                    </a:xfrm>
                    <a:prstGeom prst="rect">
                      <a:avLst/>
                    </a:prstGeom>
                    <a:noFill/>
                    <a:ln>
                      <a:noFill/>
                    </a:ln>
                  </pic:spPr>
                </pic:pic>
              </a:graphicData>
            </a:graphic>
          </wp:inline>
        </w:drawing>
      </w:r>
    </w:p>
    <w:p>
      <w:pPr>
        <w:jc w:val="center"/>
      </w:pPr>
      <w:r>
        <w:rPr>
          <w:rFonts w:hint="eastAsia"/>
        </w:rPr>
        <w:t>图2</w:t>
      </w:r>
      <w:r>
        <w:t>.12.1</w:t>
      </w:r>
    </w:p>
    <w:p>
      <w:pPr>
        <w:spacing w:after="3" w:line="350" w:lineRule="auto"/>
        <w:ind w:firstLine="560" w:firstLineChars="200"/>
        <w:rPr>
          <w:rFonts w:ascii="仿宋" w:hAnsi="仿宋" w:eastAsia="仿宋" w:cs="仿宋"/>
          <w:color w:val="000000"/>
          <w:sz w:val="28"/>
          <w:szCs w:val="28"/>
        </w:rPr>
      </w:pPr>
      <w:r>
        <w:rPr>
          <w:rFonts w:hint="eastAsia" w:ascii="仿宋" w:hAnsi="仿宋" w:eastAsia="仿宋" w:cs="仿宋"/>
          <w:color w:val="000000"/>
          <w:sz w:val="28"/>
          <w:szCs w:val="28"/>
        </w:rPr>
        <w:t>点击【新增】，进入新增页面（如图2.1</w:t>
      </w:r>
      <w:r>
        <w:rPr>
          <w:rFonts w:ascii="仿宋" w:hAnsi="仿宋" w:eastAsia="仿宋" w:cs="仿宋"/>
          <w:color w:val="000000"/>
          <w:sz w:val="28"/>
          <w:szCs w:val="28"/>
        </w:rPr>
        <w:t>2.</w:t>
      </w:r>
      <w:r>
        <w:rPr>
          <w:rFonts w:hint="eastAsia" w:ascii="仿宋" w:hAnsi="仿宋" w:eastAsia="仿宋" w:cs="仿宋"/>
          <w:color w:val="000000"/>
          <w:sz w:val="28"/>
          <w:szCs w:val="28"/>
        </w:rPr>
        <w:t>2所示），可以设置新专业。</w:t>
      </w:r>
    </w:p>
    <w:p>
      <w:pPr>
        <w:jc w:val="center"/>
      </w:pPr>
      <w:r>
        <w:drawing>
          <wp:inline distT="0" distB="0" distL="114300" distR="114300">
            <wp:extent cx="4889500" cy="2169795"/>
            <wp:effectExtent l="0" t="0" r="6350" b="1905"/>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164"/>
                    <a:stretch>
                      <a:fillRect/>
                    </a:stretch>
                  </pic:blipFill>
                  <pic:spPr>
                    <a:xfrm>
                      <a:off x="0" y="0"/>
                      <a:ext cx="4907595" cy="2178461"/>
                    </a:xfrm>
                    <a:prstGeom prst="rect">
                      <a:avLst/>
                    </a:prstGeom>
                    <a:noFill/>
                    <a:ln>
                      <a:noFill/>
                    </a:ln>
                  </pic:spPr>
                </pic:pic>
              </a:graphicData>
            </a:graphic>
          </wp:inline>
        </w:drawing>
      </w:r>
    </w:p>
    <w:p>
      <w:pPr>
        <w:jc w:val="center"/>
      </w:pPr>
      <w:r>
        <w:rPr>
          <w:rFonts w:hint="eastAsia"/>
        </w:rPr>
        <w:t>图2</w:t>
      </w:r>
      <w:r>
        <w:t>.12.2</w:t>
      </w:r>
    </w:p>
    <w:p>
      <w:pPr>
        <w:spacing w:after="3" w:line="350" w:lineRule="auto"/>
        <w:ind w:firstLine="560" w:firstLineChars="200"/>
        <w:rPr>
          <w:rFonts w:ascii="仿宋" w:hAnsi="仿宋" w:eastAsia="仿宋" w:cs="仿宋"/>
          <w:sz w:val="28"/>
          <w:szCs w:val="28"/>
        </w:rPr>
      </w:pPr>
      <w:r>
        <w:rPr>
          <w:rFonts w:hint="eastAsia" w:ascii="仿宋" w:hAnsi="仿宋" w:eastAsia="仿宋" w:cs="仿宋"/>
          <w:color w:val="000000"/>
          <w:sz w:val="28"/>
          <w:szCs w:val="28"/>
        </w:rPr>
        <w:t>点击【修改证书显示名称】，进入修改页面，如图</w:t>
      </w:r>
      <w:r>
        <w:rPr>
          <w:rFonts w:ascii="仿宋" w:hAnsi="仿宋" w:eastAsia="仿宋" w:cs="仿宋"/>
          <w:color w:val="000000"/>
          <w:sz w:val="28"/>
          <w:szCs w:val="28"/>
        </w:rPr>
        <w:t>2.12.3</w:t>
      </w:r>
      <w:r>
        <w:rPr>
          <w:rFonts w:hint="eastAsia" w:ascii="仿宋" w:hAnsi="仿宋" w:eastAsia="仿宋" w:cs="仿宋"/>
          <w:color w:val="000000"/>
          <w:sz w:val="28"/>
          <w:szCs w:val="28"/>
        </w:rPr>
        <w:t>所示，可以对显示名称进行修改。</w:t>
      </w:r>
    </w:p>
    <w:p>
      <w:r>
        <w:drawing>
          <wp:inline distT="0" distB="0" distL="114300" distR="114300">
            <wp:extent cx="5016500" cy="175895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165"/>
                    <a:stretch>
                      <a:fillRect/>
                    </a:stretch>
                  </pic:blipFill>
                  <pic:spPr>
                    <a:xfrm>
                      <a:off x="0" y="0"/>
                      <a:ext cx="5038369" cy="1767071"/>
                    </a:xfrm>
                    <a:prstGeom prst="rect">
                      <a:avLst/>
                    </a:prstGeom>
                    <a:noFill/>
                    <a:ln>
                      <a:noFill/>
                    </a:ln>
                  </pic:spPr>
                </pic:pic>
              </a:graphicData>
            </a:graphic>
          </wp:inline>
        </w:drawing>
      </w:r>
    </w:p>
    <w:p>
      <w:pPr>
        <w:jc w:val="center"/>
      </w:pPr>
      <w:r>
        <w:t>图</w:t>
      </w:r>
      <w:r>
        <w:rPr>
          <w:rFonts w:hint="eastAsia"/>
        </w:rPr>
        <w:t>2</w:t>
      </w:r>
      <w:r>
        <w:t>.12.3</w:t>
      </w:r>
    </w:p>
    <w:p>
      <w:pPr>
        <w:pStyle w:val="4"/>
        <w:spacing w:line="240" w:lineRule="auto"/>
        <w:rPr>
          <w:rFonts w:ascii="Arial" w:hAnsi="Arial"/>
          <w:b/>
        </w:rPr>
      </w:pPr>
      <w:bookmarkStart w:id="222" w:name="_Toc143856093"/>
      <w:r>
        <w:rPr>
          <w:rFonts w:ascii="Arial" w:hAnsi="Arial"/>
          <w:b/>
        </w:rPr>
        <w:t>职称系列维护</w:t>
      </w:r>
      <w:bookmarkEnd w:id="222"/>
    </w:p>
    <w:p>
      <w:pPr>
        <w:ind w:firstLine="560" w:firstLineChars="200"/>
        <w:rPr>
          <w:rFonts w:ascii="仿宋" w:hAnsi="仿宋" w:eastAsia="仿宋" w:cs="仿宋"/>
          <w:color w:val="000000"/>
          <w:sz w:val="28"/>
          <w:szCs w:val="28"/>
        </w:rPr>
      </w:pPr>
      <w:r>
        <w:rPr>
          <w:rFonts w:ascii="仿宋" w:hAnsi="仿宋" w:eastAsia="仿宋" w:cs="仿宋"/>
          <w:color w:val="000000"/>
          <w:sz w:val="28"/>
          <w:szCs w:val="28"/>
        </w:rPr>
        <w:t>本功能可以新增职称系列，启用、禁用职称。如图</w:t>
      </w:r>
      <w:r>
        <w:rPr>
          <w:rFonts w:hint="eastAsia" w:ascii="仿宋" w:hAnsi="仿宋" w:eastAsia="仿宋" w:cs="仿宋"/>
          <w:color w:val="000000"/>
          <w:sz w:val="28"/>
          <w:szCs w:val="28"/>
        </w:rPr>
        <w:t>2</w:t>
      </w:r>
      <w:r>
        <w:rPr>
          <w:rFonts w:ascii="仿宋" w:hAnsi="仿宋" w:eastAsia="仿宋" w:cs="仿宋"/>
          <w:color w:val="000000"/>
          <w:sz w:val="28"/>
          <w:szCs w:val="28"/>
        </w:rPr>
        <w:t>.12.4所示。</w:t>
      </w:r>
    </w:p>
    <w:p>
      <w:r>
        <w:drawing>
          <wp:inline distT="0" distB="0" distL="0" distR="0">
            <wp:extent cx="5278120" cy="2188210"/>
            <wp:effectExtent l="0" t="0" r="0" b="254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pic:cNvPicPr>
                      <a:picLocks noChangeAspect="1"/>
                    </pic:cNvPicPr>
                  </pic:nvPicPr>
                  <pic:blipFill>
                    <a:blip r:embed="rId166"/>
                    <a:stretch>
                      <a:fillRect/>
                    </a:stretch>
                  </pic:blipFill>
                  <pic:spPr>
                    <a:xfrm>
                      <a:off x="0" y="0"/>
                      <a:ext cx="5278120" cy="2188210"/>
                    </a:xfrm>
                    <a:prstGeom prst="rect">
                      <a:avLst/>
                    </a:prstGeom>
                  </pic:spPr>
                </pic:pic>
              </a:graphicData>
            </a:graphic>
          </wp:inline>
        </w:drawing>
      </w:r>
    </w:p>
    <w:p>
      <w:pPr>
        <w:jc w:val="center"/>
      </w:pPr>
      <w:r>
        <w:t>图2.12.4</w:t>
      </w:r>
    </w:p>
    <w:p>
      <w:pPr>
        <w:ind w:firstLine="560" w:firstLineChars="200"/>
        <w:rPr>
          <w:rFonts w:ascii="仿宋" w:hAnsi="仿宋" w:eastAsia="仿宋" w:cs="仿宋"/>
          <w:color w:val="000000"/>
          <w:sz w:val="28"/>
          <w:szCs w:val="28"/>
        </w:rPr>
      </w:pPr>
      <w:r>
        <w:rPr>
          <w:rFonts w:hint="eastAsia" w:ascii="仿宋" w:hAnsi="仿宋" w:eastAsia="仿宋" w:cs="仿宋"/>
          <w:color w:val="000000"/>
          <w:sz w:val="28"/>
          <w:szCs w:val="28"/>
        </w:rPr>
        <w:t>点击【新增】，进入新增页面（如图2</w:t>
      </w:r>
      <w:r>
        <w:rPr>
          <w:rFonts w:ascii="仿宋" w:hAnsi="仿宋" w:eastAsia="仿宋" w:cs="仿宋"/>
          <w:color w:val="000000"/>
          <w:sz w:val="28"/>
          <w:szCs w:val="28"/>
        </w:rPr>
        <w:t>.12.5</w:t>
      </w:r>
      <w:r>
        <w:rPr>
          <w:rFonts w:hint="eastAsia" w:ascii="仿宋" w:hAnsi="仿宋" w:eastAsia="仿宋" w:cs="仿宋"/>
          <w:color w:val="000000"/>
          <w:sz w:val="28"/>
          <w:szCs w:val="28"/>
        </w:rPr>
        <w:t>、图2</w:t>
      </w:r>
      <w:r>
        <w:rPr>
          <w:rFonts w:ascii="仿宋" w:hAnsi="仿宋" w:eastAsia="仿宋" w:cs="仿宋"/>
          <w:color w:val="000000"/>
          <w:sz w:val="28"/>
          <w:szCs w:val="28"/>
        </w:rPr>
        <w:t>.12.6</w:t>
      </w:r>
      <w:r>
        <w:rPr>
          <w:rFonts w:hint="eastAsia" w:ascii="仿宋" w:hAnsi="仿宋" w:eastAsia="仿宋" w:cs="仿宋"/>
          <w:color w:val="000000"/>
          <w:sz w:val="28"/>
          <w:szCs w:val="28"/>
        </w:rPr>
        <w:t>所示）；可以新增系列、等级、和资格名称。在右边操作，点击【禁用】或【启用】，可以对职称系列进行启用和禁用。</w:t>
      </w:r>
    </w:p>
    <w:p>
      <w:r>
        <w:drawing>
          <wp:inline distT="0" distB="0" distL="0" distR="0">
            <wp:extent cx="5278120" cy="2536190"/>
            <wp:effectExtent l="0" t="0" r="0"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pic:cNvPicPr>
                      <a:picLocks noChangeAspect="1"/>
                    </pic:cNvPicPr>
                  </pic:nvPicPr>
                  <pic:blipFill>
                    <a:blip r:embed="rId167"/>
                    <a:stretch>
                      <a:fillRect/>
                    </a:stretch>
                  </pic:blipFill>
                  <pic:spPr>
                    <a:xfrm>
                      <a:off x="0" y="0"/>
                      <a:ext cx="5278120" cy="2536190"/>
                    </a:xfrm>
                    <a:prstGeom prst="rect">
                      <a:avLst/>
                    </a:prstGeom>
                  </pic:spPr>
                </pic:pic>
              </a:graphicData>
            </a:graphic>
          </wp:inline>
        </w:drawing>
      </w:r>
    </w:p>
    <w:p>
      <w:pPr>
        <w:jc w:val="center"/>
      </w:pPr>
      <w:r>
        <w:t>图</w:t>
      </w:r>
      <w:r>
        <w:rPr>
          <w:rFonts w:hint="eastAsia"/>
        </w:rPr>
        <w:t>2</w:t>
      </w:r>
      <w:r>
        <w:t>.12.5</w:t>
      </w:r>
    </w:p>
    <w:p>
      <w:pPr>
        <w:jc w:val="center"/>
      </w:pPr>
      <w:r>
        <w:drawing>
          <wp:inline distT="0" distB="0" distL="114300" distR="114300">
            <wp:extent cx="5273040" cy="720090"/>
            <wp:effectExtent l="0" t="0" r="10160" b="3810"/>
            <wp:docPr id="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7"/>
                    <pic:cNvPicPr>
                      <a:picLocks noChangeAspect="1"/>
                    </pic:cNvPicPr>
                  </pic:nvPicPr>
                  <pic:blipFill>
                    <a:blip r:embed="rId168"/>
                    <a:stretch>
                      <a:fillRect/>
                    </a:stretch>
                  </pic:blipFill>
                  <pic:spPr>
                    <a:xfrm>
                      <a:off x="0" y="0"/>
                      <a:ext cx="5273040" cy="720090"/>
                    </a:xfrm>
                    <a:prstGeom prst="rect">
                      <a:avLst/>
                    </a:prstGeom>
                    <a:noFill/>
                    <a:ln>
                      <a:noFill/>
                    </a:ln>
                  </pic:spPr>
                </pic:pic>
              </a:graphicData>
            </a:graphic>
          </wp:inline>
        </w:drawing>
      </w:r>
    </w:p>
    <w:p>
      <w:pPr>
        <w:jc w:val="center"/>
      </w:pPr>
      <w:r>
        <w:t>图</w:t>
      </w:r>
      <w:r>
        <w:rPr>
          <w:rFonts w:hint="eastAsia"/>
        </w:rPr>
        <w:t>2</w:t>
      </w:r>
      <w:r>
        <w:t>.12.6</w:t>
      </w:r>
    </w:p>
    <w:p>
      <w:pPr>
        <w:pStyle w:val="4"/>
        <w:spacing w:line="240" w:lineRule="auto"/>
        <w:rPr>
          <w:rFonts w:ascii="Arial" w:hAnsi="Arial"/>
          <w:b/>
        </w:rPr>
      </w:pPr>
      <w:bookmarkStart w:id="223" w:name="_Toc143856094"/>
      <w:r>
        <w:rPr>
          <w:rFonts w:hint="eastAsia" w:ascii="Arial" w:hAnsi="Arial"/>
          <w:b/>
        </w:rPr>
        <w:t>通知公告管理</w:t>
      </w:r>
      <w:bookmarkEnd w:id="223"/>
    </w:p>
    <w:p>
      <w:pPr>
        <w:ind w:firstLine="560" w:firstLineChars="200"/>
        <w:rPr>
          <w:rFonts w:ascii="仿宋" w:hAnsi="仿宋" w:cs="仿宋"/>
          <w:sz w:val="28"/>
          <w:szCs w:val="28"/>
        </w:rPr>
      </w:pPr>
      <w:r>
        <w:rPr>
          <w:rFonts w:hint="eastAsia" w:ascii="仿宋" w:hAnsi="仿宋" w:eastAsia="仿宋" w:cs="仿宋"/>
          <w:color w:val="000000"/>
          <w:sz w:val="28"/>
          <w:szCs w:val="28"/>
        </w:rPr>
        <w:t>本功能负责系统公告管理;可以进行添加公告、编辑公告、发布公告、撤销公告、删除公告的操作。公告类型包括：通知公告、政策法规、公布文件、标准条件、上传文件、常见问题、评后公示、申报条件。如图2</w:t>
      </w:r>
      <w:r>
        <w:rPr>
          <w:rFonts w:ascii="仿宋" w:hAnsi="仿宋" w:eastAsia="仿宋" w:cs="仿宋"/>
          <w:color w:val="000000"/>
          <w:sz w:val="28"/>
          <w:szCs w:val="28"/>
        </w:rPr>
        <w:t>.12.7、图</w:t>
      </w:r>
      <w:r>
        <w:rPr>
          <w:rFonts w:hint="eastAsia" w:ascii="仿宋" w:hAnsi="仿宋" w:eastAsia="仿宋" w:cs="仿宋"/>
          <w:color w:val="000000"/>
          <w:sz w:val="28"/>
          <w:szCs w:val="28"/>
        </w:rPr>
        <w:t>2</w:t>
      </w:r>
      <w:r>
        <w:rPr>
          <w:rFonts w:ascii="仿宋" w:hAnsi="仿宋" w:eastAsia="仿宋" w:cs="仿宋"/>
          <w:color w:val="000000"/>
          <w:sz w:val="28"/>
          <w:szCs w:val="28"/>
        </w:rPr>
        <w:t>.12.8所示。</w:t>
      </w:r>
    </w:p>
    <w:p>
      <w:r>
        <w:drawing>
          <wp:inline distT="0" distB="0" distL="114300" distR="114300">
            <wp:extent cx="5270500" cy="2098040"/>
            <wp:effectExtent l="0" t="0" r="2540" b="508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169"/>
                    <a:stretch>
                      <a:fillRect/>
                    </a:stretch>
                  </pic:blipFill>
                  <pic:spPr>
                    <a:xfrm>
                      <a:off x="0" y="0"/>
                      <a:ext cx="5270500" cy="2098040"/>
                    </a:xfrm>
                    <a:prstGeom prst="rect">
                      <a:avLst/>
                    </a:prstGeom>
                    <a:noFill/>
                    <a:ln>
                      <a:noFill/>
                    </a:ln>
                  </pic:spPr>
                </pic:pic>
              </a:graphicData>
            </a:graphic>
          </wp:inline>
        </w:drawing>
      </w:r>
    </w:p>
    <w:p>
      <w:pPr>
        <w:jc w:val="center"/>
      </w:pPr>
      <w:r>
        <w:t>图</w:t>
      </w:r>
      <w:r>
        <w:rPr>
          <w:rFonts w:hint="eastAsia"/>
        </w:rPr>
        <w:t>2</w:t>
      </w:r>
      <w:r>
        <w:t>.12.7</w:t>
      </w:r>
    </w:p>
    <w:p>
      <w:r>
        <w:drawing>
          <wp:inline distT="0" distB="0" distL="114300" distR="114300">
            <wp:extent cx="5270500" cy="2823845"/>
            <wp:effectExtent l="0" t="0" r="2540" b="1079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170"/>
                    <a:stretch>
                      <a:fillRect/>
                    </a:stretch>
                  </pic:blipFill>
                  <pic:spPr>
                    <a:xfrm>
                      <a:off x="0" y="0"/>
                      <a:ext cx="5270500" cy="2823845"/>
                    </a:xfrm>
                    <a:prstGeom prst="rect">
                      <a:avLst/>
                    </a:prstGeom>
                    <a:noFill/>
                    <a:ln>
                      <a:noFill/>
                    </a:ln>
                  </pic:spPr>
                </pic:pic>
              </a:graphicData>
            </a:graphic>
          </wp:inline>
        </w:drawing>
      </w:r>
    </w:p>
    <w:p>
      <w:pPr>
        <w:jc w:val="center"/>
      </w:pPr>
      <w:r>
        <w:t>图</w:t>
      </w:r>
      <w:r>
        <w:rPr>
          <w:rFonts w:hint="eastAsia"/>
        </w:rPr>
        <w:t>2</w:t>
      </w:r>
      <w:r>
        <w:t>.12.8</w:t>
      </w:r>
    </w:p>
    <w:p>
      <w:pPr>
        <w:pStyle w:val="4"/>
        <w:spacing w:line="240" w:lineRule="auto"/>
      </w:pPr>
      <w:bookmarkStart w:id="224" w:name="_Toc143856095"/>
      <w:r>
        <w:rPr>
          <w:rFonts w:hint="eastAsia" w:ascii="Arial" w:hAnsi="Arial"/>
          <w:b/>
        </w:rPr>
        <w:t>多岗审核配置</w:t>
      </w:r>
      <w:bookmarkEnd w:id="224"/>
    </w:p>
    <w:p>
      <w:pPr>
        <w:ind w:firstLine="560" w:firstLineChars="200"/>
        <w:rPr>
          <w:rFonts w:ascii="仿宋" w:hAnsi="仿宋" w:eastAsia="仿宋" w:cs="仿宋"/>
          <w:color w:val="000000"/>
          <w:sz w:val="28"/>
          <w:szCs w:val="28"/>
        </w:rPr>
      </w:pPr>
      <w:r>
        <w:rPr>
          <w:rFonts w:hint="eastAsia" w:ascii="仿宋" w:hAnsi="仿宋" w:eastAsia="仿宋" w:cs="仿宋"/>
          <w:color w:val="000000"/>
          <w:sz w:val="28"/>
          <w:szCs w:val="28"/>
        </w:rPr>
        <w:t>系统支持评委会备案、评审活动发布、申报材料审核的多岗审核配置。选中相应的审核事项类型，新增审核级别和人员信息，后续审核流程按照审核级别从小到大审核。如图2</w:t>
      </w:r>
      <w:r>
        <w:rPr>
          <w:rFonts w:ascii="仿宋" w:hAnsi="仿宋" w:eastAsia="仿宋" w:cs="仿宋"/>
          <w:color w:val="000000"/>
          <w:sz w:val="28"/>
          <w:szCs w:val="28"/>
        </w:rPr>
        <w:t>.12.9、图</w:t>
      </w:r>
      <w:r>
        <w:rPr>
          <w:rFonts w:hint="eastAsia" w:ascii="仿宋" w:hAnsi="仿宋" w:eastAsia="仿宋" w:cs="仿宋"/>
          <w:color w:val="000000"/>
          <w:sz w:val="28"/>
          <w:szCs w:val="28"/>
        </w:rPr>
        <w:t>2</w:t>
      </w:r>
      <w:r>
        <w:rPr>
          <w:rFonts w:ascii="仿宋" w:hAnsi="仿宋" w:eastAsia="仿宋" w:cs="仿宋"/>
          <w:color w:val="000000"/>
          <w:sz w:val="28"/>
          <w:szCs w:val="28"/>
        </w:rPr>
        <w:t>.12.10所示。</w:t>
      </w:r>
    </w:p>
    <w:p>
      <w:r>
        <w:drawing>
          <wp:inline distT="0" distB="0" distL="114300" distR="114300">
            <wp:extent cx="5266690" cy="2414905"/>
            <wp:effectExtent l="0" t="0" r="6350" b="8255"/>
            <wp:docPr id="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
                    <pic:cNvPicPr>
                      <a:picLocks noChangeAspect="1"/>
                    </pic:cNvPicPr>
                  </pic:nvPicPr>
                  <pic:blipFill>
                    <a:blip r:embed="rId171"/>
                    <a:stretch>
                      <a:fillRect/>
                    </a:stretch>
                  </pic:blipFill>
                  <pic:spPr>
                    <a:xfrm>
                      <a:off x="0" y="0"/>
                      <a:ext cx="5266690" cy="2414905"/>
                    </a:xfrm>
                    <a:prstGeom prst="rect">
                      <a:avLst/>
                    </a:prstGeom>
                    <a:noFill/>
                    <a:ln>
                      <a:noFill/>
                    </a:ln>
                  </pic:spPr>
                </pic:pic>
              </a:graphicData>
            </a:graphic>
          </wp:inline>
        </w:drawing>
      </w:r>
    </w:p>
    <w:p>
      <w:pPr>
        <w:jc w:val="center"/>
      </w:pPr>
      <w:r>
        <w:rPr>
          <w:rFonts w:hint="eastAsia"/>
        </w:rPr>
        <w:t>图2.12.9</w:t>
      </w:r>
    </w:p>
    <w:p>
      <w:pPr>
        <w:jc w:val="center"/>
      </w:pPr>
    </w:p>
    <w:p>
      <w:r>
        <w:drawing>
          <wp:inline distT="0" distB="0" distL="114300" distR="114300">
            <wp:extent cx="5274945" cy="1962150"/>
            <wp:effectExtent l="0" t="0" r="13335" b="3810"/>
            <wp:docPr id="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pic:cNvPicPr>
                      <a:picLocks noChangeAspect="1"/>
                    </pic:cNvPicPr>
                  </pic:nvPicPr>
                  <pic:blipFill>
                    <a:blip r:embed="rId172"/>
                    <a:stretch>
                      <a:fillRect/>
                    </a:stretch>
                  </pic:blipFill>
                  <pic:spPr>
                    <a:xfrm>
                      <a:off x="0" y="0"/>
                      <a:ext cx="5274945" cy="1962150"/>
                    </a:xfrm>
                    <a:prstGeom prst="rect">
                      <a:avLst/>
                    </a:prstGeom>
                    <a:noFill/>
                    <a:ln>
                      <a:noFill/>
                    </a:ln>
                  </pic:spPr>
                </pic:pic>
              </a:graphicData>
            </a:graphic>
          </wp:inline>
        </w:drawing>
      </w:r>
    </w:p>
    <w:p>
      <w:pPr>
        <w:jc w:val="center"/>
      </w:pPr>
      <w:r>
        <w:rPr>
          <w:rFonts w:hint="eastAsia"/>
        </w:rPr>
        <w:t>图2.12.10</w:t>
      </w:r>
    </w:p>
    <w:p/>
    <w:p>
      <w:pPr>
        <w:jc w:val="center"/>
      </w:pPr>
    </w:p>
    <w:sectPr>
      <w:headerReference r:id="rId10" w:type="first"/>
      <w:footerReference r:id="rId12" w:type="first"/>
      <w:headerReference r:id="rId9" w:type="default"/>
      <w:footerReference r:id="rId11" w:type="default"/>
      <w:pgSz w:w="11906" w:h="16838"/>
      <w:pgMar w:top="1440" w:right="1797" w:bottom="1440" w:left="1797" w:header="851" w:footer="851" w:gutter="0"/>
      <w:pgNumType w:start="1"/>
      <w:cols w:space="720" w:num="1"/>
      <w:titlePg/>
      <w:docGrid w:type="linesAndChar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080E0000" w:usb2="00000000"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00007A87" w:usb1="80000000" w:usb2="00000008" w:usb3="00000000" w:csb0="400001FF" w:csb1="FFFF0000"/>
  </w:font>
  <w:font w:name="黑体">
    <w:panose1 w:val="02010600030101010101"/>
    <w:charset w:val="86"/>
    <w:family w:val="auto"/>
    <w:pitch w:val="default"/>
    <w:sig w:usb0="00000001" w:usb1="080E0000" w:usb2="00000000" w:usb3="00000000" w:csb0="00040000" w:csb1="00000000"/>
  </w:font>
  <w:font w:name="Courier New">
    <w:panose1 w:val="02070309020205020404"/>
    <w:charset w:val="01"/>
    <w:family w:val="modern"/>
    <w:pitch w:val="default"/>
    <w:sig w:usb0="00007A87" w:usb1="80000000" w:usb2="00000008"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A00002EF" w:usb1="4000207B" w:usb2="00000000" w:usb3="00000000" w:csb0="2000009F" w:csb1="00000000"/>
  </w:font>
  <w:font w:name="等线">
    <w:altName w:val="宋体"/>
    <w:panose1 w:val="02010600030101010101"/>
    <w:charset w:val="86"/>
    <w:family w:val="auto"/>
    <w:pitch w:val="default"/>
    <w:sig w:usb0="00000000" w:usb1="00000000" w:usb2="00000016" w:usb3="00000000" w:csb0="0004000F" w:csb1="00000000"/>
  </w:font>
  <w:font w:name="仿宋">
    <w:altName w:val="宋体"/>
    <w:panose1 w:val="02010609060101010101"/>
    <w:charset w:val="86"/>
    <w:family w:val="modern"/>
    <w:pitch w:val="default"/>
    <w:sig w:usb0="00000000" w:usb1="00000000" w:usb2="00000016" w:usb3="00000000" w:csb0="00040001" w:csb1="00000000"/>
  </w:font>
  <w:font w:name="Tahoma">
    <w:panose1 w:val="020B0604030504040204"/>
    <w:charset w:val="00"/>
    <w:family w:val="swiss"/>
    <w:pitch w:val="default"/>
    <w:sig w:usb0="61007A87" w:usb1="80000000" w:usb2="00000008" w:usb3="00000000" w:csb0="200101FF" w:csb1="20280000"/>
  </w:font>
  <w:font w:name="Arial Narrow">
    <w:panose1 w:val="020B0606020202030204"/>
    <w:charset w:val="00"/>
    <w:family w:val="swiss"/>
    <w:pitch w:val="default"/>
    <w:sig w:usb0="00000287" w:usb1="00000800" w:usb2="00000000" w:usb3="00000000" w:csb0="2000009F" w:csb1="DFD70000"/>
  </w:font>
  <w:font w:name="等线">
    <w:altName w:val="Latha"/>
    <w:panose1 w:val="00000000000000000000"/>
    <w:charset w:val="00"/>
    <w:family w:val="auto"/>
    <w:pitch w:val="default"/>
    <w:sig w:usb0="00000000" w:usb1="00000000" w:usb2="00000000" w:usb3="00000000" w:csb0="00000000" w:csb1="00000000"/>
  </w:font>
  <w:font w:name="Latha">
    <w:panose1 w:val="02000400000000000000"/>
    <w:charset w:val="00"/>
    <w:family w:val="auto"/>
    <w:pitch w:val="default"/>
    <w:sig w:usb0="001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both"/>
    </w:pPr>
    <w:r>
      <mc:AlternateContent>
        <mc:Choice Requires="wps">
          <w:drawing>
            <wp:anchor distT="0" distB="0" distL="114300" distR="114300" simplePos="0" relativeHeight="251659264" behindDoc="0" locked="0" layoutInCell="1" allowOverlap="1">
              <wp:simplePos x="0" y="0"/>
              <wp:positionH relativeFrom="margin">
                <wp:posOffset>2610485</wp:posOffset>
              </wp:positionH>
              <wp:positionV relativeFrom="paragraph">
                <wp:posOffset>7620</wp:posOffset>
              </wp:positionV>
              <wp:extent cx="193040" cy="123825"/>
              <wp:effectExtent l="0" t="0" r="0" b="0"/>
              <wp:wrapNone/>
              <wp:docPr id="10" name="Text Box 1026"/>
              <wp:cNvGraphicFramePr/>
              <a:graphic xmlns:a="http://schemas.openxmlformats.org/drawingml/2006/main">
                <a:graphicData uri="http://schemas.microsoft.com/office/word/2010/wordprocessingShape">
                  <wps:wsp>
                    <wps:cNvSpPr txBox="1">
                      <a:spLocks noChangeArrowheads="1"/>
                    </wps:cNvSpPr>
                    <wps:spPr bwMode="auto">
                      <a:xfrm>
                        <a:off x="0" y="0"/>
                        <a:ext cx="193040" cy="123825"/>
                      </a:xfrm>
                      <a:prstGeom prst="rect">
                        <a:avLst/>
                      </a:prstGeom>
                      <a:noFill/>
                      <a:ln>
                        <a:noFill/>
                      </a:ln>
                    </wps:spPr>
                    <wps:txbx>
                      <w:txbxContent>
                        <w:sdt>
                          <w:sdtPr>
                            <w:id w:val="4304069"/>
                          </w:sdtPr>
                          <w:sdtContent>
                            <w:p>
                              <w:pPr>
                                <w:pStyle w:val="25"/>
                                <w:jc w:val="center"/>
                              </w:pPr>
                              <w:r>
                                <w:fldChar w:fldCharType="begin"/>
                              </w:r>
                              <w:r>
                                <w:instrText xml:space="preserve"> PAGE   \* MERGEFORMAT </w:instrText>
                              </w:r>
                              <w:r>
                                <w:fldChar w:fldCharType="separate"/>
                              </w:r>
                              <w:r>
                                <w:rPr>
                                  <w:lang w:val="zh-CN"/>
                                </w:rPr>
                                <w:t>14</w:t>
                              </w:r>
                              <w:r>
                                <w:rPr>
                                  <w:lang w:val="zh-CN"/>
                                </w:rPr>
                                <w:fldChar w:fldCharType="end"/>
                              </w:r>
                            </w:p>
                          </w:sdtContent>
                        </w:sdt>
                      </w:txbxContent>
                    </wps:txbx>
                    <wps:bodyPr rot="0" vert="horz" wrap="square" lIns="0" tIns="0" rIns="0" bIns="0" anchor="t" anchorCtr="0" upright="1">
                      <a:noAutofit/>
                    </wps:bodyPr>
                  </wps:wsp>
                </a:graphicData>
              </a:graphic>
            </wp:anchor>
          </w:drawing>
        </mc:Choice>
        <mc:Fallback>
          <w:pict>
            <v:shape id="Text Box 1026" o:spid="_x0000_s1026" o:spt="202" type="#_x0000_t202" style="position:absolute;left:0pt;margin-left:205.55pt;margin-top:0.6pt;height:9.75pt;width:15.2pt;mso-position-horizontal-relative:margin;z-index:251659264;mso-width-relative:page;mso-height-relative:page;" filled="f" stroked="f" coordsize="21600,21600" o:gfxdata="UEsDBAoAAAAAAIdO4kAAAAAAAAAAAAAAAAAEAAAAZHJzL1BLAwQUAAAACACHTuJAcT+Hz9cAAAAI&#10;AQAADwAAAGRycy9kb3ducmV2LnhtbE2Py07DMBBF90j8gzVI7KjtKBSaxqkQghUSIg0Llk7sJlbj&#10;cYjdB3/PsKLL0bm690y5OfuRHe0cXUAFciGAWeyCcdgr+Gxe7x6BxaTR6DGgVfBjI2yq66tSFyac&#10;sLbHbeoZlWAstIIhpangPHaD9TouwmSR2C7MXic6556bWZ+o3I88E2LJvXZIC4Oe7PNgu/324BU8&#10;fWH94r7f2496V7umWQl8W+6Vur2RYg0s2XP6D8OfPqlDRU5tOKCJbFSQSykpSiADRjzP5T2wVkEm&#10;HoBXJb98oPoFUEsDBBQAAAAIAIdO4kDC1wOH/gEAAAcEAAAOAAAAZHJzL2Uyb0RvYy54bWytU01v&#10;2zAMvQ/YfxB0X+ykW9EZcYquQYcB3QfQ7gcwshwLs0SNUmJnv36UnGRdd+lhF4ESqcf3nqjl9Wh7&#10;sdcUDLpazmelFNopbIzb1vL7492bKylCBNdAj07X8qCDvF69frUcfKUX2GHfaBIM4kI1+Fp2Mfqq&#10;KILqtIUwQ68dJ1skC5G3tC0agoHRbV8syvKyGJAaT6h0CHy6npLyiEgvAcS2NUqvUe2sdnFCJd1D&#10;ZEmhMz7IVWbbtlrFr20bdBR9LVlpzCs34XiT1mK1hGpL4DujjhTgJRSeabJgHDc9Q60hgtiR+QfK&#10;GkUYsI0zhbaYhGRHWMW8fObNQwdeZy1sdfBn08P/g1Vf9t9ImIYngS1xYPnFH/UYxQccxbxcXCaH&#10;Bh8qLnzwXBpHznB1Vhv8PaofQTi87cBt9Q0RDp2GhhnO083iydUJJySQzfAZG+4Eu4gZaGzJJvvY&#10;EMHoTOVwfp3ERqWW7y/Kt5xRnJovLq4W73IHqE6XPYX4UaMVKagl8eNncNjfh5jIQHUqSb0c3pm+&#10;zwPQu78OuDCdZPKJ78Q8jpvxaMYGmwPLIJzmiX8TBx3SLykGnqVahp87IC1F/8mxFUw6ngI6BZtT&#10;AE7x1VpGKabwNk4DuvNkth0jT2Y7vGG7WpOlJF8nFkeePB9Z4XGW0wA+3eeqP/939R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xP4fP1wAAAAgBAAAPAAAAAAAAAAEAIAAAACIAAABkcnMvZG93bnJl&#10;di54bWxQSwECFAAUAAAACACHTuJAwtcDh/4BAAAHBAAADgAAAAAAAAABACAAAAAmAQAAZHJzL2Uy&#10;b0RvYy54bWxQSwUGAAAAAAYABgBZAQAAlgUAAAAA&#10;">
              <v:fill on="f" focussize="0,0"/>
              <v:stroke on="f"/>
              <v:imagedata o:title=""/>
              <o:lock v:ext="edit" aspectratio="f"/>
              <v:textbox inset="0mm,0mm,0mm,0mm">
                <w:txbxContent>
                  <w:sdt>
                    <w:sdtPr>
                      <w:id w:val="4304069"/>
                    </w:sdtPr>
                    <w:sdtContent>
                      <w:p>
                        <w:pPr>
                          <w:pStyle w:val="25"/>
                          <w:jc w:val="center"/>
                        </w:pPr>
                        <w:r>
                          <w:fldChar w:fldCharType="begin"/>
                        </w:r>
                        <w:r>
                          <w:instrText xml:space="preserve"> PAGE   \* MERGEFORMAT </w:instrText>
                        </w:r>
                        <w:r>
                          <w:fldChar w:fldCharType="separate"/>
                        </w:r>
                        <w:r>
                          <w:rPr>
                            <w:lang w:val="zh-CN"/>
                          </w:rPr>
                          <w:t>14</w:t>
                        </w:r>
                        <w:r>
                          <w:rPr>
                            <w:lang w:val="zh-CN"/>
                          </w:rPr>
                          <w:fldChar w:fldCharType="end"/>
                        </w:r>
                      </w:p>
                    </w:sdtContent>
                  </w:sdt>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32715" cy="131445"/>
              <wp:effectExtent l="0" t="0" r="0" b="0"/>
              <wp:wrapNone/>
              <wp:docPr id="3" name="Text Box 1025"/>
              <wp:cNvGraphicFramePr/>
              <a:graphic xmlns:a="http://schemas.openxmlformats.org/drawingml/2006/main">
                <a:graphicData uri="http://schemas.microsoft.com/office/word/2010/wordprocessingShape">
                  <wps:wsp>
                    <wps:cNvSpPr txBox="1">
                      <a:spLocks noChangeArrowheads="1"/>
                    </wps:cNvSpPr>
                    <wps:spPr bwMode="auto">
                      <a:xfrm>
                        <a:off x="0" y="0"/>
                        <a:ext cx="132715" cy="131445"/>
                      </a:xfrm>
                      <a:prstGeom prst="rect">
                        <a:avLst/>
                      </a:prstGeom>
                      <a:noFill/>
                      <a:ln>
                        <a:noFill/>
                      </a:ln>
                    </wps:spPr>
                    <wps:txbx>
                      <w:txbxContent>
                        <w:p>
                          <w:pPr>
                            <w:pStyle w:val="25"/>
                          </w:pPr>
                          <w:r>
                            <w:fldChar w:fldCharType="begin"/>
                          </w:r>
                          <w:r>
                            <w:instrText xml:space="preserve"> PAGE  \* MERGEFORMAT </w:instrText>
                          </w:r>
                          <w:r>
                            <w:fldChar w:fldCharType="separate"/>
                          </w:r>
                          <w:r>
                            <w:t>1</w:t>
                          </w:r>
                          <w:r>
                            <w:fldChar w:fldCharType="end"/>
                          </w:r>
                        </w:p>
                      </w:txbxContent>
                    </wps:txbx>
                    <wps:bodyPr rot="0" vert="horz" wrap="square" lIns="0" tIns="0" rIns="0" bIns="0" anchor="t" anchorCtr="0" upright="1">
                      <a:spAutoFit/>
                    </wps:bodyPr>
                  </wps:wsp>
                </a:graphicData>
              </a:graphic>
            </wp:anchor>
          </w:drawing>
        </mc:Choice>
        <mc:Fallback>
          <w:pict>
            <v:shape id="Text Box 1025" o:spid="_x0000_s1026" o:spt="202" type="#_x0000_t202" style="position:absolute;left:0pt;margin-top:0pt;height:10.35pt;width:10.45pt;mso-position-horizontal:center;mso-position-horizontal-relative:margin;z-index:251660288;mso-width-relative:page;mso-height-relative:page;" filled="f" stroked="f" coordsize="21600,21600" o:gfxdata="UEsDBAoAAAAAAIdO4kAAAAAAAAAAAAAAAAAEAAAAZHJzL1BLAwQUAAAACACHTuJA5nctb9AAAAAD&#10;AQAADwAAAGRycy9kb3ducmV2LnhtbE2PMU/DMBCFdyT+g3VILIjazlBoGqcDgoWNwsJ2jY8kqn2O&#10;YjcJ/fW4LLDc0+md3vuu2i3eiYnG2Ac2oFcKBHETbM+tgY/3l/tHEDEhW3SBycA3RdjV11cVljbM&#10;/EbTPrUih3As0UCX0lBKGZuOPMZVGIiz9xVGjymvYyvtiHMO904WSq2lx55zQ4cDPXXUHPcnb2C9&#10;PA93rxsq5nPjJv48a51IG3N7o9UWRKIl/R3DBT+jQ52ZDuHENgpnID+Sfmf2CrUBcbjoA8i6kv/Z&#10;6x9QSwMEFAAAAAgAh07iQAqYuRX+AQAABgQAAA4AAABkcnMvZTJvRG9jLnhtbK1TTW/bMAy9D9h/&#10;EHRfHCftNhhxiq5BhgHdB9DuBzCyHAuzRY1SYme/fpQcZ1136WEXgZKox/ceqdXN0LXiqMkbtKXM&#10;Z3MptFVYGbsv5ffH7Zv3UvgAtoIWrS7lSXt5s379atW7Qi+wwbbSJBjE+qJ3pWxCcEWWedXoDvwM&#10;nbZ8WSN1EHhL+6wi6Bm9a7PFfP4265EqR6i093y6GS/lGZFeAoh1bZTeoDp02oYRlXQLgSX5xjgv&#10;14ltXWsVvta110G0pWSlIa1chONdXLP1Coo9gWuMOlOAl1B4pqkDY7noBWoDAcSBzD9QnVGEHusw&#10;U9hlo5DkCKvI58+8eWjA6aSFrfbuYrr/f7Dqy/EbCVOVcimFhY4b/qiHID7gIPL54joa1DtfcN6D&#10;48ww8A2PTRLr3T2qH15YvGvA7vUtEfaNhooJ5vFl9uTpiOMjyK7/jBVXgkPABDTU1EX32A/B6Nyc&#10;06U5kY2KJZeLd/m1FIqv8mV+dZW4ZVBMjx358FFjJ2JQSuLeJ3A43vsQyUAxpcRaFrembVP/W/vX&#10;ASfGk0Q+8h2Zh2E3nM3YYXViGYTjOPFn4qBB+iVFz6NUSv/zAKSlaD9ZtiLO3RTQFOymAKzip6UM&#10;UozhXRjn8+DI7BtGnsy+Zbu2JkmJvo4szjx5PJLC8yjH+Xu6T1l/vu/6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OZ3LW/QAAAAAwEAAA8AAAAAAAAAAQAgAAAAIgAAAGRycy9kb3ducmV2LnhtbFBL&#10;AQIUABQAAAAIAIdO4kAKmLkV/gEAAAYEAAAOAAAAAAAAAAEAIAAAAB8BAABkcnMvZTJvRG9jLnht&#10;bFBLBQYAAAAABgAGAFkBAACPBQAAAAA=&#10;">
              <v:fill on="f" focussize="0,0"/>
              <v:stroke on="f"/>
              <v:imagedata o:title=""/>
              <o:lock v:ext="edit" aspectratio="f"/>
              <v:textbox inset="0mm,0mm,0mm,0mm" style="mso-fit-shape-to-text:t;">
                <w:txbxContent>
                  <w:p>
                    <w:pPr>
                      <w:pStyle w:val="25"/>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bottom w:val="none" w:color="auto" w:sz="0" w:space="0"/>
      </w:pBdr>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70D111"/>
    <w:multiLevelType w:val="singleLevel"/>
    <w:tmpl w:val="8170D111"/>
    <w:lvl w:ilvl="0" w:tentative="0">
      <w:start w:val="1"/>
      <w:numFmt w:val="decimal"/>
      <w:suff w:val="space"/>
      <w:lvlText w:val="%1、"/>
      <w:lvlJc w:val="left"/>
    </w:lvl>
  </w:abstractNum>
  <w:abstractNum w:abstractNumId="1">
    <w:nsid w:val="88AAAC13"/>
    <w:multiLevelType w:val="singleLevel"/>
    <w:tmpl w:val="88AAAC13"/>
    <w:lvl w:ilvl="0" w:tentative="0">
      <w:start w:val="3"/>
      <w:numFmt w:val="decimal"/>
      <w:suff w:val="space"/>
      <w:lvlText w:val="（%1）"/>
      <w:lvlJc w:val="left"/>
    </w:lvl>
  </w:abstractNum>
  <w:abstractNum w:abstractNumId="2">
    <w:nsid w:val="9293089E"/>
    <w:multiLevelType w:val="singleLevel"/>
    <w:tmpl w:val="9293089E"/>
    <w:lvl w:ilvl="0" w:tentative="0">
      <w:start w:val="1"/>
      <w:numFmt w:val="decimal"/>
      <w:suff w:val="space"/>
      <w:lvlText w:val="%1、"/>
      <w:lvlJc w:val="left"/>
    </w:lvl>
  </w:abstractNum>
  <w:abstractNum w:abstractNumId="3">
    <w:nsid w:val="C9E62EF5"/>
    <w:multiLevelType w:val="singleLevel"/>
    <w:tmpl w:val="C9E62EF5"/>
    <w:lvl w:ilvl="0" w:tentative="0">
      <w:start w:val="1"/>
      <w:numFmt w:val="decimal"/>
      <w:suff w:val="space"/>
      <w:lvlText w:val="%1、"/>
      <w:lvlJc w:val="left"/>
    </w:lvl>
  </w:abstractNum>
  <w:abstractNum w:abstractNumId="4">
    <w:nsid w:val="D0842853"/>
    <w:multiLevelType w:val="singleLevel"/>
    <w:tmpl w:val="D0842853"/>
    <w:lvl w:ilvl="0" w:tentative="0">
      <w:start w:val="1"/>
      <w:numFmt w:val="decimal"/>
      <w:suff w:val="space"/>
      <w:lvlText w:val="%1、"/>
      <w:lvlJc w:val="left"/>
    </w:lvl>
  </w:abstractNum>
  <w:abstractNum w:abstractNumId="5">
    <w:nsid w:val="E2E56906"/>
    <w:multiLevelType w:val="singleLevel"/>
    <w:tmpl w:val="E2E56906"/>
    <w:lvl w:ilvl="0" w:tentative="0">
      <w:start w:val="1"/>
      <w:numFmt w:val="decimal"/>
      <w:suff w:val="space"/>
      <w:lvlText w:val="%1、"/>
      <w:lvlJc w:val="left"/>
    </w:lvl>
  </w:abstractNum>
  <w:abstractNum w:abstractNumId="6">
    <w:nsid w:val="E467DC11"/>
    <w:multiLevelType w:val="singleLevel"/>
    <w:tmpl w:val="E467DC11"/>
    <w:lvl w:ilvl="0" w:tentative="0">
      <w:start w:val="1"/>
      <w:numFmt w:val="decimal"/>
      <w:suff w:val="space"/>
      <w:lvlText w:val="（%1）"/>
      <w:lvlJc w:val="left"/>
    </w:lvl>
  </w:abstractNum>
  <w:abstractNum w:abstractNumId="7">
    <w:nsid w:val="24CB0B73"/>
    <w:multiLevelType w:val="singleLevel"/>
    <w:tmpl w:val="24CB0B73"/>
    <w:lvl w:ilvl="0" w:tentative="0">
      <w:start w:val="1"/>
      <w:numFmt w:val="decimal"/>
      <w:suff w:val="space"/>
      <w:lvlText w:val="（%1）"/>
      <w:lvlJc w:val="left"/>
    </w:lvl>
  </w:abstractNum>
  <w:abstractNum w:abstractNumId="8">
    <w:nsid w:val="2A7F17D2"/>
    <w:multiLevelType w:val="multilevel"/>
    <w:tmpl w:val="2A7F17D2"/>
    <w:lvl w:ilvl="0" w:tentative="0">
      <w:start w:val="1"/>
      <w:numFmt w:val="decimal"/>
      <w:lvlText w:val="%1."/>
      <w:lvlJc w:val="left"/>
      <w:pPr>
        <w:ind w:left="425" w:hanging="425"/>
      </w:pPr>
      <w:rPr>
        <w:rFonts w:hint="eastAsia"/>
      </w:rPr>
    </w:lvl>
    <w:lvl w:ilvl="1" w:tentative="0">
      <w:start w:val="1"/>
      <w:numFmt w:val="decimal"/>
      <w:lvlText w:val="%1.%2."/>
      <w:lvlJc w:val="left"/>
      <w:pPr>
        <w:ind w:left="567" w:hanging="567"/>
      </w:pPr>
      <w:rPr>
        <w:rFonts w:hint="eastAsia"/>
        <w:b w:val="0"/>
        <w:i w:val="0"/>
        <w:iCs w:val="0"/>
        <w:caps w:val="0"/>
        <w:smallCaps w:val="0"/>
        <w:strike w:val="0"/>
        <w:dstrike w:val="0"/>
        <w:vanish w:val="0"/>
        <w:color w:val="000000"/>
        <w:spacing w:val="0"/>
        <w:position w:val="0"/>
        <w:u w:val="none"/>
        <w:vertAlign w:val="baseline"/>
      </w:rPr>
    </w:lvl>
    <w:lvl w:ilvl="2" w:tentative="0">
      <w:start w:val="1"/>
      <w:numFmt w:val="decimal"/>
      <w:lvlText w:val="%1.%2.%3."/>
      <w:lvlJc w:val="left"/>
      <w:pPr>
        <w:ind w:left="709" w:hanging="709"/>
      </w:pPr>
      <w:rPr>
        <w:rFonts w:hint="eastAsia"/>
      </w:rPr>
    </w:lvl>
    <w:lvl w:ilvl="3" w:tentative="0">
      <w:start w:val="1"/>
      <w:numFmt w:val="decima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abstractNum w:abstractNumId="9">
    <w:nsid w:val="347D1ED6"/>
    <w:multiLevelType w:val="multilevel"/>
    <w:tmpl w:val="347D1ED6"/>
    <w:lvl w:ilvl="0" w:tentative="0">
      <w:start w:val="1"/>
      <w:numFmt w:val="chineseCounting"/>
      <w:pStyle w:val="2"/>
      <w:suff w:val="nothing"/>
      <w:lvlText w:val="第%1章 "/>
      <w:lvlJc w:val="left"/>
      <w:pPr>
        <w:tabs>
          <w:tab w:val="left" w:pos="0"/>
        </w:tabs>
        <w:ind w:left="432" w:hanging="432"/>
      </w:pPr>
      <w:rPr>
        <w:rFonts w:hint="eastAsia"/>
        <w:b/>
      </w:rPr>
    </w:lvl>
    <w:lvl w:ilvl="1" w:tentative="0">
      <w:start w:val="1"/>
      <w:numFmt w:val="decimal"/>
      <w:pStyle w:val="3"/>
      <w:isLgl/>
      <w:lvlText w:val="%1.%2"/>
      <w:lvlJc w:val="left"/>
      <w:pPr>
        <w:tabs>
          <w:tab w:val="left" w:pos="420"/>
        </w:tabs>
        <w:ind w:left="575" w:hanging="575"/>
      </w:pPr>
      <w:rPr>
        <w:rFonts w:hint="eastAsia" w:ascii="宋体" w:hAnsi="宋体" w:eastAsia="宋体" w:cs="宋体"/>
        <w:b/>
        <w:sz w:val="32"/>
        <w:szCs w:val="32"/>
      </w:rPr>
    </w:lvl>
    <w:lvl w:ilvl="2" w:tentative="0">
      <w:start w:val="1"/>
      <w:numFmt w:val="decimal"/>
      <w:pStyle w:val="4"/>
      <w:isLgl/>
      <w:lvlText w:val="%1.%2.%3"/>
      <w:lvlJc w:val="left"/>
      <w:pPr>
        <w:ind w:left="720" w:hanging="720"/>
      </w:pPr>
      <w:rPr>
        <w:rFonts w:hint="eastAsia" w:ascii="宋体" w:hAnsi="宋体" w:eastAsia="宋体" w:cs="宋体"/>
        <w:b/>
      </w:rPr>
    </w:lvl>
    <w:lvl w:ilvl="3" w:tentative="0">
      <w:start w:val="1"/>
      <w:numFmt w:val="decimal"/>
      <w:pStyle w:val="5"/>
      <w:isLgl/>
      <w:lvlText w:val="%1.%2.%3.%4"/>
      <w:lvlJc w:val="left"/>
      <w:pPr>
        <w:ind w:left="864" w:hanging="864"/>
      </w:pPr>
      <w:rPr>
        <w:rFonts w:hint="eastAsia" w:ascii="宋体" w:hAnsi="宋体" w:eastAsia="宋体" w:cs="宋体"/>
        <w:b/>
      </w:rPr>
    </w:lvl>
    <w:lvl w:ilvl="4" w:tentative="0">
      <w:start w:val="1"/>
      <w:numFmt w:val="decimal"/>
      <w:pStyle w:val="6"/>
      <w:isLgl/>
      <w:suff w:val="nothing"/>
      <w:lvlText w:val="%1.%2.%3.%4.%5"/>
      <w:lvlJc w:val="left"/>
      <w:pPr>
        <w:ind w:left="1008" w:hanging="1008"/>
      </w:pPr>
      <w:rPr>
        <w:rFonts w:hint="eastAsia" w:ascii="宋体" w:hAnsi="宋体" w:eastAsia="宋体" w:cs="宋体"/>
        <w:b/>
      </w:rPr>
    </w:lvl>
    <w:lvl w:ilvl="5" w:tentative="0">
      <w:start w:val="1"/>
      <w:numFmt w:val="decimal"/>
      <w:pStyle w:val="7"/>
      <w:isLgl/>
      <w:lvlText w:val="%1.%2.%3.%4.%5.%6"/>
      <w:lvlJc w:val="left"/>
      <w:pPr>
        <w:ind w:left="1151" w:hanging="1151"/>
      </w:pPr>
      <w:rPr>
        <w:rFonts w:hint="eastAsia" w:ascii="宋体" w:hAnsi="宋体" w:eastAsia="宋体" w:cs="宋体"/>
        <w:b/>
      </w:rPr>
    </w:lvl>
    <w:lvl w:ilvl="6" w:tentative="0">
      <w:start w:val="1"/>
      <w:numFmt w:val="decimal"/>
      <w:pStyle w:val="8"/>
      <w:isLgl/>
      <w:lvlText w:val="%1.%2.%3.%4.%5.%6.%7."/>
      <w:lvlJc w:val="left"/>
      <w:pPr>
        <w:ind w:left="1296" w:hanging="1296"/>
      </w:pPr>
      <w:rPr>
        <w:rFonts w:hint="eastAsia"/>
      </w:rPr>
    </w:lvl>
    <w:lvl w:ilvl="7" w:tentative="0">
      <w:start w:val="1"/>
      <w:numFmt w:val="decimal"/>
      <w:pStyle w:val="9"/>
      <w:isLgl/>
      <w:lvlText w:val="%1.%2.%3.%4.%5.%6.%7.%8."/>
      <w:lvlJc w:val="left"/>
      <w:pPr>
        <w:ind w:left="1440" w:hanging="1440"/>
      </w:pPr>
      <w:rPr>
        <w:rFonts w:hint="eastAsia"/>
      </w:rPr>
    </w:lvl>
    <w:lvl w:ilvl="8" w:tentative="0">
      <w:start w:val="1"/>
      <w:numFmt w:val="decimal"/>
      <w:pStyle w:val="10"/>
      <w:isLgl/>
      <w:lvlText w:val="%1.%2.%3.%4.%5.%6.%7.%8.%9."/>
      <w:lvlJc w:val="left"/>
      <w:pPr>
        <w:ind w:left="1583" w:hanging="1583"/>
      </w:pPr>
      <w:rPr>
        <w:rFonts w:hint="eastAsia"/>
      </w:rPr>
    </w:lvl>
  </w:abstractNum>
  <w:abstractNum w:abstractNumId="10">
    <w:nsid w:val="363D091E"/>
    <w:multiLevelType w:val="multilevel"/>
    <w:tmpl w:val="363D091E"/>
    <w:lvl w:ilvl="0" w:tentative="0">
      <w:start w:val="1"/>
      <w:numFmt w:val="decimal"/>
      <w:lvlText w:val="第%1章"/>
      <w:lvlJc w:val="left"/>
      <w:pPr>
        <w:ind w:left="420" w:hanging="420"/>
      </w:pPr>
      <w:rPr>
        <w:rFonts w:hint="default"/>
      </w:rPr>
    </w:lvl>
    <w:lvl w:ilvl="1" w:tentative="0">
      <w:start w:val="1"/>
      <w:numFmt w:val="decimal"/>
      <w:pStyle w:val="82"/>
      <w:suff w:val="space"/>
      <w:lvlText w:val="%1.%2"/>
      <w:lvlJc w:val="left"/>
      <w:pPr>
        <w:ind w:left="420" w:hanging="420"/>
      </w:pPr>
      <w:rPr>
        <w:rFonts w:hint="default" w:ascii="Times New Roman" w:hAnsi="Times New Roman" w:eastAsia="宋体"/>
      </w:rPr>
    </w:lvl>
    <w:lvl w:ilvl="2" w:tentative="0">
      <w:start w:val="1"/>
      <w:numFmt w:val="decimal"/>
      <w:lvlText w:val="%1.%2.%3"/>
      <w:lvlJc w:val="left"/>
      <w:pPr>
        <w:ind w:left="420" w:hanging="420"/>
      </w:pPr>
      <w:rPr>
        <w:rFonts w:hint="eastAsia" w:ascii="宋体" w:hAnsi="宋体" w:eastAsia="宋体"/>
      </w:rPr>
    </w:lvl>
    <w:lvl w:ilvl="3" w:tentative="0">
      <w:start w:val="1"/>
      <w:numFmt w:val="decimal"/>
      <w:suff w:val="space"/>
      <w:lvlText w:val="%1.%2.%3.%4"/>
      <w:lvlJc w:val="left"/>
      <w:pPr>
        <w:ind w:left="420" w:hanging="420"/>
      </w:pPr>
      <w:rPr>
        <w:rFonts w:hint="default" w:ascii="Times New Roman" w:hAnsi="Times New Roman" w:eastAsia="宋体"/>
      </w:rPr>
    </w:lvl>
    <w:lvl w:ilvl="4" w:tentative="0">
      <w:start w:val="1"/>
      <w:numFmt w:val="decimal"/>
      <w:lvlText w:val="%1.%2.%3.%4.%5"/>
      <w:lvlJc w:val="left"/>
      <w:pPr>
        <w:ind w:left="420" w:hanging="420"/>
      </w:pPr>
      <w:rPr>
        <w:rFonts w:hint="eastAsia" w:ascii="宋体" w:hAnsi="宋体" w:eastAsia="宋体"/>
      </w:rPr>
    </w:lvl>
    <w:lvl w:ilvl="5" w:tentative="0">
      <w:start w:val="1"/>
      <w:numFmt w:val="decimal"/>
      <w:lvlText w:val="%1.%2.%3.%4.%5.%6"/>
      <w:lvlJc w:val="left"/>
      <w:pPr>
        <w:ind w:left="420" w:hanging="420"/>
      </w:pPr>
      <w:rPr>
        <w:rFonts w:hint="eastAsia" w:ascii="宋体" w:hAnsi="宋体" w:eastAsia="宋体"/>
      </w:rPr>
    </w:lvl>
    <w:lvl w:ilvl="6" w:tentative="0">
      <w:start w:val="1"/>
      <w:numFmt w:val="decimal"/>
      <w:lvlText w:val="%7."/>
      <w:lvlJc w:val="left"/>
      <w:pPr>
        <w:ind w:left="420" w:hanging="420"/>
      </w:pPr>
      <w:rPr>
        <w:rFonts w:hint="eastAsia" w:ascii="宋体" w:hAnsi="宋体" w:eastAsia="宋体"/>
      </w:rPr>
    </w:lvl>
    <w:lvl w:ilvl="7" w:tentative="0">
      <w:start w:val="1"/>
      <w:numFmt w:val="decimal"/>
      <w:lvlText w:val="%8)"/>
      <w:lvlJc w:val="left"/>
      <w:pPr>
        <w:ind w:left="420" w:hanging="420"/>
      </w:pPr>
      <w:rPr>
        <w:rFonts w:hint="eastAsia" w:ascii="宋体" w:hAnsi="宋体" w:eastAsia="宋体"/>
      </w:rPr>
    </w:lvl>
    <w:lvl w:ilvl="8" w:tentative="0">
      <w:start w:val="1"/>
      <w:numFmt w:val="lowerLetter"/>
      <w:lvlText w:val="%9."/>
      <w:lvlJc w:val="left"/>
      <w:pPr>
        <w:ind w:left="420" w:hanging="420"/>
      </w:pPr>
      <w:rPr>
        <w:rFonts w:hint="eastAsia" w:ascii="宋体" w:hAnsi="宋体" w:eastAsia="宋体"/>
      </w:rPr>
    </w:lvl>
  </w:abstractNum>
  <w:abstractNum w:abstractNumId="11">
    <w:nsid w:val="582F4130"/>
    <w:multiLevelType w:val="singleLevel"/>
    <w:tmpl w:val="582F4130"/>
    <w:lvl w:ilvl="0" w:tentative="0">
      <w:start w:val="1"/>
      <w:numFmt w:val="bullet"/>
      <w:pStyle w:val="63"/>
      <w:lvlText w:val=""/>
      <w:lvlJc w:val="left"/>
      <w:pPr>
        <w:tabs>
          <w:tab w:val="left" w:pos="360"/>
        </w:tabs>
        <w:ind w:left="360" w:hanging="360"/>
      </w:pPr>
      <w:rPr>
        <w:rFonts w:hint="default" w:ascii="Wingdings" w:hAnsi="Wingdings"/>
        <w:b w:val="0"/>
        <w:i w:val="0"/>
        <w:sz w:val="16"/>
      </w:rPr>
    </w:lvl>
  </w:abstractNum>
  <w:abstractNum w:abstractNumId="12">
    <w:nsid w:val="6841CE67"/>
    <w:multiLevelType w:val="singleLevel"/>
    <w:tmpl w:val="6841CE67"/>
    <w:lvl w:ilvl="0" w:tentative="0">
      <w:start w:val="1"/>
      <w:numFmt w:val="decimal"/>
      <w:suff w:val="space"/>
      <w:lvlText w:val="（%1）"/>
      <w:lvlJc w:val="left"/>
    </w:lvl>
  </w:abstractNum>
  <w:abstractNum w:abstractNumId="13">
    <w:nsid w:val="703F0240"/>
    <w:multiLevelType w:val="singleLevel"/>
    <w:tmpl w:val="703F0240"/>
    <w:lvl w:ilvl="0" w:tentative="0">
      <w:start w:val="1"/>
      <w:numFmt w:val="decimal"/>
      <w:suff w:val="space"/>
      <w:lvlText w:val="%1、"/>
      <w:lvlJc w:val="left"/>
    </w:lvl>
  </w:abstractNum>
  <w:num w:numId="1">
    <w:abstractNumId w:val="9"/>
  </w:num>
  <w:num w:numId="2">
    <w:abstractNumId w:val="11"/>
  </w:num>
  <w:num w:numId="3">
    <w:abstractNumId w:val="10"/>
  </w:num>
  <w:num w:numId="4">
    <w:abstractNumId w:val="1"/>
  </w:num>
  <w:num w:numId="5">
    <w:abstractNumId w:val="12"/>
  </w:num>
  <w:num w:numId="6">
    <w:abstractNumId w:val="8"/>
  </w:num>
  <w:num w:numId="7">
    <w:abstractNumId w:val="13"/>
  </w:num>
  <w:num w:numId="8">
    <w:abstractNumId w:val="2"/>
  </w:num>
  <w:num w:numId="9">
    <w:abstractNumId w:val="3"/>
  </w:num>
  <w:num w:numId="10">
    <w:abstractNumId w:val="5"/>
  </w:num>
  <w:num w:numId="11">
    <w:abstractNumId w:val="7"/>
  </w:num>
  <w:num w:numId="12">
    <w:abstractNumId w:val="4"/>
  </w:num>
  <w:num w:numId="13">
    <w:abstractNumId w:val="6"/>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val="1"/>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JmMzc5ZDM1ZGU0YWJlYmZkMmYzOTQ1YjExNmNiYmEifQ=="/>
  </w:docVars>
  <w:rsids>
    <w:rsidRoot w:val="004149C5"/>
    <w:rsid w:val="00000AC9"/>
    <w:rsid w:val="00001620"/>
    <w:rsid w:val="0000201B"/>
    <w:rsid w:val="000026F0"/>
    <w:rsid w:val="000030A1"/>
    <w:rsid w:val="00003441"/>
    <w:rsid w:val="000059D4"/>
    <w:rsid w:val="00006825"/>
    <w:rsid w:val="00014DE0"/>
    <w:rsid w:val="000208D4"/>
    <w:rsid w:val="00020D23"/>
    <w:rsid w:val="00021339"/>
    <w:rsid w:val="000214F7"/>
    <w:rsid w:val="00021B4A"/>
    <w:rsid w:val="00021F34"/>
    <w:rsid w:val="000239C2"/>
    <w:rsid w:val="0002498F"/>
    <w:rsid w:val="00025ABB"/>
    <w:rsid w:val="00025D7A"/>
    <w:rsid w:val="00027225"/>
    <w:rsid w:val="00033B91"/>
    <w:rsid w:val="00034198"/>
    <w:rsid w:val="0004055F"/>
    <w:rsid w:val="00040D37"/>
    <w:rsid w:val="00041557"/>
    <w:rsid w:val="00042371"/>
    <w:rsid w:val="00044568"/>
    <w:rsid w:val="00045711"/>
    <w:rsid w:val="00050680"/>
    <w:rsid w:val="0005130D"/>
    <w:rsid w:val="0005351D"/>
    <w:rsid w:val="00053C29"/>
    <w:rsid w:val="00054991"/>
    <w:rsid w:val="00054B27"/>
    <w:rsid w:val="0005611A"/>
    <w:rsid w:val="0005673D"/>
    <w:rsid w:val="000569FB"/>
    <w:rsid w:val="0005716D"/>
    <w:rsid w:val="000602CC"/>
    <w:rsid w:val="00061EBB"/>
    <w:rsid w:val="00062D0B"/>
    <w:rsid w:val="000636D5"/>
    <w:rsid w:val="0006407C"/>
    <w:rsid w:val="000649BC"/>
    <w:rsid w:val="00067711"/>
    <w:rsid w:val="00067AD3"/>
    <w:rsid w:val="00067DBF"/>
    <w:rsid w:val="00072B25"/>
    <w:rsid w:val="00074F9D"/>
    <w:rsid w:val="000764A7"/>
    <w:rsid w:val="00076D2B"/>
    <w:rsid w:val="0007706F"/>
    <w:rsid w:val="000778C2"/>
    <w:rsid w:val="000840CD"/>
    <w:rsid w:val="000844E8"/>
    <w:rsid w:val="00090A2B"/>
    <w:rsid w:val="00090F82"/>
    <w:rsid w:val="00091F55"/>
    <w:rsid w:val="00092F40"/>
    <w:rsid w:val="000959CC"/>
    <w:rsid w:val="00096700"/>
    <w:rsid w:val="00097B39"/>
    <w:rsid w:val="000A08E5"/>
    <w:rsid w:val="000A23B4"/>
    <w:rsid w:val="000A4814"/>
    <w:rsid w:val="000A5883"/>
    <w:rsid w:val="000B1BAC"/>
    <w:rsid w:val="000B32E9"/>
    <w:rsid w:val="000B5104"/>
    <w:rsid w:val="000B6527"/>
    <w:rsid w:val="000B79F3"/>
    <w:rsid w:val="000C0D7F"/>
    <w:rsid w:val="000C5DD4"/>
    <w:rsid w:val="000C60A7"/>
    <w:rsid w:val="000C6AA9"/>
    <w:rsid w:val="000C6B6A"/>
    <w:rsid w:val="000C706C"/>
    <w:rsid w:val="000D0AC4"/>
    <w:rsid w:val="000D1DDD"/>
    <w:rsid w:val="000D2797"/>
    <w:rsid w:val="000D2959"/>
    <w:rsid w:val="000D5527"/>
    <w:rsid w:val="000E18EB"/>
    <w:rsid w:val="000E3005"/>
    <w:rsid w:val="000E4BFA"/>
    <w:rsid w:val="000E643D"/>
    <w:rsid w:val="000E6800"/>
    <w:rsid w:val="000E6CBB"/>
    <w:rsid w:val="000E7EEB"/>
    <w:rsid w:val="000F1096"/>
    <w:rsid w:val="000F1C17"/>
    <w:rsid w:val="000F31A1"/>
    <w:rsid w:val="000F3851"/>
    <w:rsid w:val="000F455C"/>
    <w:rsid w:val="000F67BD"/>
    <w:rsid w:val="00102ED5"/>
    <w:rsid w:val="00103053"/>
    <w:rsid w:val="0010421B"/>
    <w:rsid w:val="001046C0"/>
    <w:rsid w:val="001065D4"/>
    <w:rsid w:val="00107A66"/>
    <w:rsid w:val="00110FE6"/>
    <w:rsid w:val="001122AC"/>
    <w:rsid w:val="001164AF"/>
    <w:rsid w:val="001217E1"/>
    <w:rsid w:val="001241F1"/>
    <w:rsid w:val="00127805"/>
    <w:rsid w:val="00130FF6"/>
    <w:rsid w:val="001321D1"/>
    <w:rsid w:val="00136C9E"/>
    <w:rsid w:val="001371F0"/>
    <w:rsid w:val="00141DC8"/>
    <w:rsid w:val="00141F97"/>
    <w:rsid w:val="0014217E"/>
    <w:rsid w:val="00143C78"/>
    <w:rsid w:val="0014545D"/>
    <w:rsid w:val="00145F89"/>
    <w:rsid w:val="00146235"/>
    <w:rsid w:val="00146F24"/>
    <w:rsid w:val="001470D7"/>
    <w:rsid w:val="001475D3"/>
    <w:rsid w:val="00150EAF"/>
    <w:rsid w:val="00151835"/>
    <w:rsid w:val="00151B02"/>
    <w:rsid w:val="00151DFB"/>
    <w:rsid w:val="00151F89"/>
    <w:rsid w:val="00152AF8"/>
    <w:rsid w:val="00156573"/>
    <w:rsid w:val="001567A0"/>
    <w:rsid w:val="00157F89"/>
    <w:rsid w:val="00160078"/>
    <w:rsid w:val="0016182B"/>
    <w:rsid w:val="00162ABB"/>
    <w:rsid w:val="00166521"/>
    <w:rsid w:val="00166DC4"/>
    <w:rsid w:val="0016711F"/>
    <w:rsid w:val="00167D1F"/>
    <w:rsid w:val="00170609"/>
    <w:rsid w:val="00171B43"/>
    <w:rsid w:val="001727B7"/>
    <w:rsid w:val="00176299"/>
    <w:rsid w:val="00176EFC"/>
    <w:rsid w:val="00177603"/>
    <w:rsid w:val="00180D7E"/>
    <w:rsid w:val="00184920"/>
    <w:rsid w:val="00185A39"/>
    <w:rsid w:val="00185C98"/>
    <w:rsid w:val="001869F3"/>
    <w:rsid w:val="00187F4C"/>
    <w:rsid w:val="00190B26"/>
    <w:rsid w:val="0019343B"/>
    <w:rsid w:val="001944DB"/>
    <w:rsid w:val="00196DA6"/>
    <w:rsid w:val="0019775E"/>
    <w:rsid w:val="001A050B"/>
    <w:rsid w:val="001A0A1E"/>
    <w:rsid w:val="001A0C24"/>
    <w:rsid w:val="001A109A"/>
    <w:rsid w:val="001A1146"/>
    <w:rsid w:val="001A253C"/>
    <w:rsid w:val="001A2D8B"/>
    <w:rsid w:val="001A328F"/>
    <w:rsid w:val="001A49F4"/>
    <w:rsid w:val="001A531F"/>
    <w:rsid w:val="001A7CD2"/>
    <w:rsid w:val="001B0407"/>
    <w:rsid w:val="001B07E0"/>
    <w:rsid w:val="001B2C49"/>
    <w:rsid w:val="001B3AAD"/>
    <w:rsid w:val="001B6AE3"/>
    <w:rsid w:val="001B7971"/>
    <w:rsid w:val="001C0A0B"/>
    <w:rsid w:val="001C1313"/>
    <w:rsid w:val="001C4034"/>
    <w:rsid w:val="001C60CC"/>
    <w:rsid w:val="001C6A02"/>
    <w:rsid w:val="001C7169"/>
    <w:rsid w:val="001D22F4"/>
    <w:rsid w:val="001D5BEA"/>
    <w:rsid w:val="001D7A9B"/>
    <w:rsid w:val="001E269A"/>
    <w:rsid w:val="001E2D5D"/>
    <w:rsid w:val="001E2D8E"/>
    <w:rsid w:val="001E3C52"/>
    <w:rsid w:val="001F045C"/>
    <w:rsid w:val="001F04E7"/>
    <w:rsid w:val="001F1ABD"/>
    <w:rsid w:val="001F1BA8"/>
    <w:rsid w:val="001F2A69"/>
    <w:rsid w:val="001F3988"/>
    <w:rsid w:val="001F6CFC"/>
    <w:rsid w:val="001F734E"/>
    <w:rsid w:val="00200008"/>
    <w:rsid w:val="0020008A"/>
    <w:rsid w:val="00200198"/>
    <w:rsid w:val="0020035F"/>
    <w:rsid w:val="00201E88"/>
    <w:rsid w:val="00204677"/>
    <w:rsid w:val="0020659A"/>
    <w:rsid w:val="00212F18"/>
    <w:rsid w:val="00213FFD"/>
    <w:rsid w:val="00215128"/>
    <w:rsid w:val="00216502"/>
    <w:rsid w:val="00216946"/>
    <w:rsid w:val="00220673"/>
    <w:rsid w:val="0022400F"/>
    <w:rsid w:val="002243D1"/>
    <w:rsid w:val="00225DE6"/>
    <w:rsid w:val="002262F3"/>
    <w:rsid w:val="0023041F"/>
    <w:rsid w:val="0023121E"/>
    <w:rsid w:val="0023238C"/>
    <w:rsid w:val="00234DBD"/>
    <w:rsid w:val="00235A26"/>
    <w:rsid w:val="00236070"/>
    <w:rsid w:val="00241267"/>
    <w:rsid w:val="00241C57"/>
    <w:rsid w:val="00241CD9"/>
    <w:rsid w:val="00241EB9"/>
    <w:rsid w:val="00246454"/>
    <w:rsid w:val="00246EA5"/>
    <w:rsid w:val="00250DB4"/>
    <w:rsid w:val="00252760"/>
    <w:rsid w:val="002555BF"/>
    <w:rsid w:val="00255A48"/>
    <w:rsid w:val="00256F83"/>
    <w:rsid w:val="00257AB6"/>
    <w:rsid w:val="00260931"/>
    <w:rsid w:val="00261316"/>
    <w:rsid w:val="00261D09"/>
    <w:rsid w:val="00264FB7"/>
    <w:rsid w:val="00266E98"/>
    <w:rsid w:val="002740E4"/>
    <w:rsid w:val="00274CFF"/>
    <w:rsid w:val="00276E83"/>
    <w:rsid w:val="00280411"/>
    <w:rsid w:val="00281154"/>
    <w:rsid w:val="00281CE9"/>
    <w:rsid w:val="00282040"/>
    <w:rsid w:val="002829EA"/>
    <w:rsid w:val="002831FB"/>
    <w:rsid w:val="0028537A"/>
    <w:rsid w:val="002878D4"/>
    <w:rsid w:val="00292334"/>
    <w:rsid w:val="00294C02"/>
    <w:rsid w:val="002A05A9"/>
    <w:rsid w:val="002A099C"/>
    <w:rsid w:val="002A1C11"/>
    <w:rsid w:val="002A2CBF"/>
    <w:rsid w:val="002A3723"/>
    <w:rsid w:val="002A3A1F"/>
    <w:rsid w:val="002A5EDB"/>
    <w:rsid w:val="002A669C"/>
    <w:rsid w:val="002A71FB"/>
    <w:rsid w:val="002B1224"/>
    <w:rsid w:val="002B17C7"/>
    <w:rsid w:val="002B2BF4"/>
    <w:rsid w:val="002B3720"/>
    <w:rsid w:val="002B4B23"/>
    <w:rsid w:val="002B57A2"/>
    <w:rsid w:val="002B63A8"/>
    <w:rsid w:val="002B777A"/>
    <w:rsid w:val="002B7D71"/>
    <w:rsid w:val="002C21C3"/>
    <w:rsid w:val="002C41E6"/>
    <w:rsid w:val="002C5303"/>
    <w:rsid w:val="002D58FD"/>
    <w:rsid w:val="002D5BC7"/>
    <w:rsid w:val="002D780E"/>
    <w:rsid w:val="002E1261"/>
    <w:rsid w:val="002E58E7"/>
    <w:rsid w:val="002F1278"/>
    <w:rsid w:val="002F2C0D"/>
    <w:rsid w:val="002F3D88"/>
    <w:rsid w:val="003008E8"/>
    <w:rsid w:val="00301FE5"/>
    <w:rsid w:val="00302C04"/>
    <w:rsid w:val="00302FB9"/>
    <w:rsid w:val="00303B7D"/>
    <w:rsid w:val="003054D9"/>
    <w:rsid w:val="00310A38"/>
    <w:rsid w:val="00311918"/>
    <w:rsid w:val="003126A2"/>
    <w:rsid w:val="00312839"/>
    <w:rsid w:val="0031409B"/>
    <w:rsid w:val="00314528"/>
    <w:rsid w:val="00314F0F"/>
    <w:rsid w:val="003154FB"/>
    <w:rsid w:val="00317C8A"/>
    <w:rsid w:val="003205AA"/>
    <w:rsid w:val="00322684"/>
    <w:rsid w:val="0032484F"/>
    <w:rsid w:val="00326403"/>
    <w:rsid w:val="00326792"/>
    <w:rsid w:val="00326A1D"/>
    <w:rsid w:val="00327B0E"/>
    <w:rsid w:val="00327BED"/>
    <w:rsid w:val="00330453"/>
    <w:rsid w:val="00330819"/>
    <w:rsid w:val="00330CC0"/>
    <w:rsid w:val="003318AA"/>
    <w:rsid w:val="00331BDE"/>
    <w:rsid w:val="00331D7E"/>
    <w:rsid w:val="003325DA"/>
    <w:rsid w:val="00333AE0"/>
    <w:rsid w:val="00333D55"/>
    <w:rsid w:val="00334455"/>
    <w:rsid w:val="00335074"/>
    <w:rsid w:val="003350F6"/>
    <w:rsid w:val="00336A55"/>
    <w:rsid w:val="00336FAE"/>
    <w:rsid w:val="00337EEF"/>
    <w:rsid w:val="003404D6"/>
    <w:rsid w:val="0034164B"/>
    <w:rsid w:val="00347BDB"/>
    <w:rsid w:val="00350756"/>
    <w:rsid w:val="00350C6D"/>
    <w:rsid w:val="003543B0"/>
    <w:rsid w:val="00354C71"/>
    <w:rsid w:val="00357656"/>
    <w:rsid w:val="00357FEA"/>
    <w:rsid w:val="003625C0"/>
    <w:rsid w:val="00363882"/>
    <w:rsid w:val="00365A97"/>
    <w:rsid w:val="003701C6"/>
    <w:rsid w:val="003738EB"/>
    <w:rsid w:val="0037461A"/>
    <w:rsid w:val="003750C2"/>
    <w:rsid w:val="00375166"/>
    <w:rsid w:val="0037636F"/>
    <w:rsid w:val="0037710D"/>
    <w:rsid w:val="003774A8"/>
    <w:rsid w:val="00380133"/>
    <w:rsid w:val="003805C9"/>
    <w:rsid w:val="00380865"/>
    <w:rsid w:val="0038094B"/>
    <w:rsid w:val="003831A1"/>
    <w:rsid w:val="00383ABA"/>
    <w:rsid w:val="003842ED"/>
    <w:rsid w:val="00384E67"/>
    <w:rsid w:val="00390122"/>
    <w:rsid w:val="003902B8"/>
    <w:rsid w:val="003916BE"/>
    <w:rsid w:val="00397CFD"/>
    <w:rsid w:val="003A0096"/>
    <w:rsid w:val="003A125B"/>
    <w:rsid w:val="003A3248"/>
    <w:rsid w:val="003A4D85"/>
    <w:rsid w:val="003A5D4E"/>
    <w:rsid w:val="003A722F"/>
    <w:rsid w:val="003A75BF"/>
    <w:rsid w:val="003A7DB6"/>
    <w:rsid w:val="003B03A4"/>
    <w:rsid w:val="003B2227"/>
    <w:rsid w:val="003B3865"/>
    <w:rsid w:val="003B3D34"/>
    <w:rsid w:val="003B5A36"/>
    <w:rsid w:val="003B6B90"/>
    <w:rsid w:val="003B6C8D"/>
    <w:rsid w:val="003C0012"/>
    <w:rsid w:val="003C139F"/>
    <w:rsid w:val="003C1492"/>
    <w:rsid w:val="003C1785"/>
    <w:rsid w:val="003C3CCA"/>
    <w:rsid w:val="003C3D31"/>
    <w:rsid w:val="003C4E66"/>
    <w:rsid w:val="003C7AB0"/>
    <w:rsid w:val="003D1098"/>
    <w:rsid w:val="003D1873"/>
    <w:rsid w:val="003D1991"/>
    <w:rsid w:val="003D4818"/>
    <w:rsid w:val="003D7845"/>
    <w:rsid w:val="003E0652"/>
    <w:rsid w:val="003E1CF8"/>
    <w:rsid w:val="003E6252"/>
    <w:rsid w:val="003E7CB6"/>
    <w:rsid w:val="003E7D2A"/>
    <w:rsid w:val="003F0849"/>
    <w:rsid w:val="003F2443"/>
    <w:rsid w:val="003F347B"/>
    <w:rsid w:val="003F37F6"/>
    <w:rsid w:val="003F39C7"/>
    <w:rsid w:val="003F4CFA"/>
    <w:rsid w:val="003F762F"/>
    <w:rsid w:val="003F7BC2"/>
    <w:rsid w:val="00400456"/>
    <w:rsid w:val="00401652"/>
    <w:rsid w:val="00404690"/>
    <w:rsid w:val="004048E8"/>
    <w:rsid w:val="00410A6B"/>
    <w:rsid w:val="00413293"/>
    <w:rsid w:val="004149C5"/>
    <w:rsid w:val="00414DCE"/>
    <w:rsid w:val="00414F6A"/>
    <w:rsid w:val="00416086"/>
    <w:rsid w:val="004166B0"/>
    <w:rsid w:val="00416C87"/>
    <w:rsid w:val="00417A35"/>
    <w:rsid w:val="00420C4B"/>
    <w:rsid w:val="004217CA"/>
    <w:rsid w:val="00421F8B"/>
    <w:rsid w:val="00422623"/>
    <w:rsid w:val="00423C6D"/>
    <w:rsid w:val="004267DD"/>
    <w:rsid w:val="00426983"/>
    <w:rsid w:val="00427808"/>
    <w:rsid w:val="00430BAE"/>
    <w:rsid w:val="00431F03"/>
    <w:rsid w:val="00432F0F"/>
    <w:rsid w:val="00433DEC"/>
    <w:rsid w:val="00434AE0"/>
    <w:rsid w:val="004442A5"/>
    <w:rsid w:val="00444461"/>
    <w:rsid w:val="00444468"/>
    <w:rsid w:val="0044648E"/>
    <w:rsid w:val="004523F3"/>
    <w:rsid w:val="004568F6"/>
    <w:rsid w:val="00456BD2"/>
    <w:rsid w:val="00462275"/>
    <w:rsid w:val="00462303"/>
    <w:rsid w:val="0046587A"/>
    <w:rsid w:val="0046694F"/>
    <w:rsid w:val="00466F99"/>
    <w:rsid w:val="00470847"/>
    <w:rsid w:val="00470D0A"/>
    <w:rsid w:val="00471A69"/>
    <w:rsid w:val="00474F68"/>
    <w:rsid w:val="004774B4"/>
    <w:rsid w:val="004778F3"/>
    <w:rsid w:val="00481E7B"/>
    <w:rsid w:val="00482CB2"/>
    <w:rsid w:val="004834C7"/>
    <w:rsid w:val="00485936"/>
    <w:rsid w:val="004863F2"/>
    <w:rsid w:val="00486D30"/>
    <w:rsid w:val="00486F00"/>
    <w:rsid w:val="00487D6A"/>
    <w:rsid w:val="0049113F"/>
    <w:rsid w:val="00494AD6"/>
    <w:rsid w:val="00494B13"/>
    <w:rsid w:val="004A0409"/>
    <w:rsid w:val="004A1DD9"/>
    <w:rsid w:val="004A2BA3"/>
    <w:rsid w:val="004A331A"/>
    <w:rsid w:val="004A5894"/>
    <w:rsid w:val="004A5EBE"/>
    <w:rsid w:val="004A697F"/>
    <w:rsid w:val="004B21B9"/>
    <w:rsid w:val="004B4D27"/>
    <w:rsid w:val="004B61EF"/>
    <w:rsid w:val="004B7283"/>
    <w:rsid w:val="004B7817"/>
    <w:rsid w:val="004C54CF"/>
    <w:rsid w:val="004C5D4A"/>
    <w:rsid w:val="004C6218"/>
    <w:rsid w:val="004C6D46"/>
    <w:rsid w:val="004C6E46"/>
    <w:rsid w:val="004D20DC"/>
    <w:rsid w:val="004D326F"/>
    <w:rsid w:val="004D3DD7"/>
    <w:rsid w:val="004D69CE"/>
    <w:rsid w:val="004D6B63"/>
    <w:rsid w:val="004D7347"/>
    <w:rsid w:val="004E08BE"/>
    <w:rsid w:val="004E0EA2"/>
    <w:rsid w:val="004E312B"/>
    <w:rsid w:val="004E36A9"/>
    <w:rsid w:val="004E3832"/>
    <w:rsid w:val="004E4D12"/>
    <w:rsid w:val="004E5093"/>
    <w:rsid w:val="004E5CF6"/>
    <w:rsid w:val="004E5D37"/>
    <w:rsid w:val="004F0747"/>
    <w:rsid w:val="004F16C0"/>
    <w:rsid w:val="004F2215"/>
    <w:rsid w:val="004F3C98"/>
    <w:rsid w:val="004F65D2"/>
    <w:rsid w:val="00501CB7"/>
    <w:rsid w:val="00501EF2"/>
    <w:rsid w:val="0050259D"/>
    <w:rsid w:val="0050283B"/>
    <w:rsid w:val="0050470A"/>
    <w:rsid w:val="00506119"/>
    <w:rsid w:val="005061C5"/>
    <w:rsid w:val="005067AE"/>
    <w:rsid w:val="0050746C"/>
    <w:rsid w:val="00511C51"/>
    <w:rsid w:val="0051420A"/>
    <w:rsid w:val="00514E49"/>
    <w:rsid w:val="005159AE"/>
    <w:rsid w:val="0051760C"/>
    <w:rsid w:val="005206D3"/>
    <w:rsid w:val="0052312E"/>
    <w:rsid w:val="00525FD1"/>
    <w:rsid w:val="005273DC"/>
    <w:rsid w:val="00527EB1"/>
    <w:rsid w:val="00530986"/>
    <w:rsid w:val="00531B7D"/>
    <w:rsid w:val="00533727"/>
    <w:rsid w:val="00534320"/>
    <w:rsid w:val="00534AE6"/>
    <w:rsid w:val="00536074"/>
    <w:rsid w:val="0053792D"/>
    <w:rsid w:val="00540673"/>
    <w:rsid w:val="00544CF7"/>
    <w:rsid w:val="00546573"/>
    <w:rsid w:val="00551213"/>
    <w:rsid w:val="0055360D"/>
    <w:rsid w:val="0055561B"/>
    <w:rsid w:val="00555B6C"/>
    <w:rsid w:val="00555C47"/>
    <w:rsid w:val="00556CE4"/>
    <w:rsid w:val="00556F40"/>
    <w:rsid w:val="00557CAE"/>
    <w:rsid w:val="005612DE"/>
    <w:rsid w:val="0056259C"/>
    <w:rsid w:val="005656F5"/>
    <w:rsid w:val="0056691B"/>
    <w:rsid w:val="005672DF"/>
    <w:rsid w:val="005709EE"/>
    <w:rsid w:val="0057108C"/>
    <w:rsid w:val="0057108D"/>
    <w:rsid w:val="0057285C"/>
    <w:rsid w:val="005763CE"/>
    <w:rsid w:val="00577DC8"/>
    <w:rsid w:val="00580834"/>
    <w:rsid w:val="005813CD"/>
    <w:rsid w:val="00586E82"/>
    <w:rsid w:val="00587085"/>
    <w:rsid w:val="0058783C"/>
    <w:rsid w:val="005908D9"/>
    <w:rsid w:val="00591738"/>
    <w:rsid w:val="005943A0"/>
    <w:rsid w:val="00594CD6"/>
    <w:rsid w:val="00594F28"/>
    <w:rsid w:val="005A0294"/>
    <w:rsid w:val="005A06B8"/>
    <w:rsid w:val="005A143F"/>
    <w:rsid w:val="005A35AA"/>
    <w:rsid w:val="005B03AA"/>
    <w:rsid w:val="005B0A73"/>
    <w:rsid w:val="005B423F"/>
    <w:rsid w:val="005B6378"/>
    <w:rsid w:val="005B75AD"/>
    <w:rsid w:val="005C09F1"/>
    <w:rsid w:val="005C164D"/>
    <w:rsid w:val="005C35CB"/>
    <w:rsid w:val="005C3B75"/>
    <w:rsid w:val="005C7253"/>
    <w:rsid w:val="005D0182"/>
    <w:rsid w:val="005D27EC"/>
    <w:rsid w:val="005D30C4"/>
    <w:rsid w:val="005D33C5"/>
    <w:rsid w:val="005D3DE3"/>
    <w:rsid w:val="005D408C"/>
    <w:rsid w:val="005D529B"/>
    <w:rsid w:val="005D6BEE"/>
    <w:rsid w:val="005E0E1F"/>
    <w:rsid w:val="005E1786"/>
    <w:rsid w:val="005E4711"/>
    <w:rsid w:val="005E54A2"/>
    <w:rsid w:val="005E5C20"/>
    <w:rsid w:val="005F052A"/>
    <w:rsid w:val="005F0F29"/>
    <w:rsid w:val="005F65CD"/>
    <w:rsid w:val="005F7111"/>
    <w:rsid w:val="005F7200"/>
    <w:rsid w:val="005F72D0"/>
    <w:rsid w:val="00602216"/>
    <w:rsid w:val="006024D5"/>
    <w:rsid w:val="00602C21"/>
    <w:rsid w:val="00603E0B"/>
    <w:rsid w:val="00604442"/>
    <w:rsid w:val="0060493F"/>
    <w:rsid w:val="00604E74"/>
    <w:rsid w:val="00607D71"/>
    <w:rsid w:val="0061041A"/>
    <w:rsid w:val="00610890"/>
    <w:rsid w:val="006116A2"/>
    <w:rsid w:val="00613C75"/>
    <w:rsid w:val="00617494"/>
    <w:rsid w:val="006213E6"/>
    <w:rsid w:val="00623416"/>
    <w:rsid w:val="00623A2E"/>
    <w:rsid w:val="00623C5C"/>
    <w:rsid w:val="00623F5A"/>
    <w:rsid w:val="006244A5"/>
    <w:rsid w:val="00625363"/>
    <w:rsid w:val="0062699B"/>
    <w:rsid w:val="00626C86"/>
    <w:rsid w:val="00632C29"/>
    <w:rsid w:val="00634BC0"/>
    <w:rsid w:val="00635710"/>
    <w:rsid w:val="00637B90"/>
    <w:rsid w:val="00640FC5"/>
    <w:rsid w:val="00642DC9"/>
    <w:rsid w:val="00642E12"/>
    <w:rsid w:val="00644621"/>
    <w:rsid w:val="00647413"/>
    <w:rsid w:val="00651DB4"/>
    <w:rsid w:val="00654267"/>
    <w:rsid w:val="00655296"/>
    <w:rsid w:val="0065624A"/>
    <w:rsid w:val="0066187F"/>
    <w:rsid w:val="00662C01"/>
    <w:rsid w:val="00663BC0"/>
    <w:rsid w:val="006643A8"/>
    <w:rsid w:val="00664A1C"/>
    <w:rsid w:val="00664EFB"/>
    <w:rsid w:val="00665FC5"/>
    <w:rsid w:val="00666EB2"/>
    <w:rsid w:val="00667BCE"/>
    <w:rsid w:val="00671F0C"/>
    <w:rsid w:val="006726E1"/>
    <w:rsid w:val="0067270F"/>
    <w:rsid w:val="00674F06"/>
    <w:rsid w:val="00675854"/>
    <w:rsid w:val="00677A41"/>
    <w:rsid w:val="0068238C"/>
    <w:rsid w:val="00682533"/>
    <w:rsid w:val="006851F8"/>
    <w:rsid w:val="00685FCA"/>
    <w:rsid w:val="00686112"/>
    <w:rsid w:val="00687CD0"/>
    <w:rsid w:val="00691254"/>
    <w:rsid w:val="00692B5A"/>
    <w:rsid w:val="00696654"/>
    <w:rsid w:val="00697169"/>
    <w:rsid w:val="006A351D"/>
    <w:rsid w:val="006A4F0C"/>
    <w:rsid w:val="006A512C"/>
    <w:rsid w:val="006A622B"/>
    <w:rsid w:val="006A64A1"/>
    <w:rsid w:val="006A7F29"/>
    <w:rsid w:val="006B3B3C"/>
    <w:rsid w:val="006B3E9A"/>
    <w:rsid w:val="006B4C34"/>
    <w:rsid w:val="006B6D1F"/>
    <w:rsid w:val="006B6DBF"/>
    <w:rsid w:val="006B7468"/>
    <w:rsid w:val="006C007E"/>
    <w:rsid w:val="006C05EF"/>
    <w:rsid w:val="006C0ACC"/>
    <w:rsid w:val="006C0FF8"/>
    <w:rsid w:val="006C1B15"/>
    <w:rsid w:val="006C3EF9"/>
    <w:rsid w:val="006C479C"/>
    <w:rsid w:val="006C599D"/>
    <w:rsid w:val="006D03AE"/>
    <w:rsid w:val="006D1DB6"/>
    <w:rsid w:val="006D3886"/>
    <w:rsid w:val="006D4B74"/>
    <w:rsid w:val="006D5B27"/>
    <w:rsid w:val="006D601F"/>
    <w:rsid w:val="006E0874"/>
    <w:rsid w:val="006E38C1"/>
    <w:rsid w:val="006E55A1"/>
    <w:rsid w:val="006E6FC4"/>
    <w:rsid w:val="006E7F07"/>
    <w:rsid w:val="006F0029"/>
    <w:rsid w:val="006F04AA"/>
    <w:rsid w:val="006F070E"/>
    <w:rsid w:val="006F2C41"/>
    <w:rsid w:val="006F616E"/>
    <w:rsid w:val="00700DCF"/>
    <w:rsid w:val="00701A49"/>
    <w:rsid w:val="00706830"/>
    <w:rsid w:val="00706E02"/>
    <w:rsid w:val="00707DD7"/>
    <w:rsid w:val="00710129"/>
    <w:rsid w:val="007113BF"/>
    <w:rsid w:val="00712518"/>
    <w:rsid w:val="007152A2"/>
    <w:rsid w:val="00717B56"/>
    <w:rsid w:val="00721A2E"/>
    <w:rsid w:val="00721EC3"/>
    <w:rsid w:val="00722AE2"/>
    <w:rsid w:val="00730141"/>
    <w:rsid w:val="007302C5"/>
    <w:rsid w:val="007309D3"/>
    <w:rsid w:val="00730DF6"/>
    <w:rsid w:val="007331F3"/>
    <w:rsid w:val="00736410"/>
    <w:rsid w:val="0073753B"/>
    <w:rsid w:val="00740B38"/>
    <w:rsid w:val="00740F80"/>
    <w:rsid w:val="0074140F"/>
    <w:rsid w:val="00741E0F"/>
    <w:rsid w:val="00742CAA"/>
    <w:rsid w:val="00742E8E"/>
    <w:rsid w:val="007437D3"/>
    <w:rsid w:val="00743815"/>
    <w:rsid w:val="00745EBB"/>
    <w:rsid w:val="00750AA1"/>
    <w:rsid w:val="007526BA"/>
    <w:rsid w:val="0075515A"/>
    <w:rsid w:val="00756047"/>
    <w:rsid w:val="00756200"/>
    <w:rsid w:val="00760428"/>
    <w:rsid w:val="00760A45"/>
    <w:rsid w:val="00760CC7"/>
    <w:rsid w:val="00761763"/>
    <w:rsid w:val="00765B08"/>
    <w:rsid w:val="00765D66"/>
    <w:rsid w:val="0076689F"/>
    <w:rsid w:val="007701CB"/>
    <w:rsid w:val="00770A37"/>
    <w:rsid w:val="0077175B"/>
    <w:rsid w:val="00771D6B"/>
    <w:rsid w:val="007724ED"/>
    <w:rsid w:val="00773C23"/>
    <w:rsid w:val="00775EA5"/>
    <w:rsid w:val="0077625D"/>
    <w:rsid w:val="00783B4B"/>
    <w:rsid w:val="007848F6"/>
    <w:rsid w:val="00787F36"/>
    <w:rsid w:val="00790BB7"/>
    <w:rsid w:val="0079591A"/>
    <w:rsid w:val="00796D04"/>
    <w:rsid w:val="007971FB"/>
    <w:rsid w:val="007976DE"/>
    <w:rsid w:val="007A0419"/>
    <w:rsid w:val="007A21BA"/>
    <w:rsid w:val="007A3418"/>
    <w:rsid w:val="007A5B73"/>
    <w:rsid w:val="007B0B1D"/>
    <w:rsid w:val="007B1BF2"/>
    <w:rsid w:val="007B217B"/>
    <w:rsid w:val="007B275B"/>
    <w:rsid w:val="007B3226"/>
    <w:rsid w:val="007B4926"/>
    <w:rsid w:val="007B5724"/>
    <w:rsid w:val="007B6934"/>
    <w:rsid w:val="007B6F08"/>
    <w:rsid w:val="007B746E"/>
    <w:rsid w:val="007C1206"/>
    <w:rsid w:val="007C2770"/>
    <w:rsid w:val="007C2CD6"/>
    <w:rsid w:val="007C472A"/>
    <w:rsid w:val="007D04C4"/>
    <w:rsid w:val="007D2F67"/>
    <w:rsid w:val="007D57CD"/>
    <w:rsid w:val="007D5BEF"/>
    <w:rsid w:val="007E02E3"/>
    <w:rsid w:val="007E3317"/>
    <w:rsid w:val="007E45AD"/>
    <w:rsid w:val="007F0569"/>
    <w:rsid w:val="007F09AA"/>
    <w:rsid w:val="007F0E84"/>
    <w:rsid w:val="007F6700"/>
    <w:rsid w:val="00805264"/>
    <w:rsid w:val="00805A4B"/>
    <w:rsid w:val="00806479"/>
    <w:rsid w:val="0080665B"/>
    <w:rsid w:val="00807E77"/>
    <w:rsid w:val="0081115A"/>
    <w:rsid w:val="0081252D"/>
    <w:rsid w:val="00814958"/>
    <w:rsid w:val="008150FB"/>
    <w:rsid w:val="00815C91"/>
    <w:rsid w:val="0081763C"/>
    <w:rsid w:val="00820856"/>
    <w:rsid w:val="00821C5C"/>
    <w:rsid w:val="008231A7"/>
    <w:rsid w:val="00824E94"/>
    <w:rsid w:val="00827674"/>
    <w:rsid w:val="008303C3"/>
    <w:rsid w:val="0083086D"/>
    <w:rsid w:val="00831670"/>
    <w:rsid w:val="00831A94"/>
    <w:rsid w:val="00835B80"/>
    <w:rsid w:val="00837325"/>
    <w:rsid w:val="0083774A"/>
    <w:rsid w:val="00837794"/>
    <w:rsid w:val="008408FC"/>
    <w:rsid w:val="00841400"/>
    <w:rsid w:val="00842664"/>
    <w:rsid w:val="00842C14"/>
    <w:rsid w:val="00843CEF"/>
    <w:rsid w:val="008440BD"/>
    <w:rsid w:val="00845ABC"/>
    <w:rsid w:val="00845B8F"/>
    <w:rsid w:val="00845C36"/>
    <w:rsid w:val="00846450"/>
    <w:rsid w:val="00847B82"/>
    <w:rsid w:val="008505A6"/>
    <w:rsid w:val="00853D72"/>
    <w:rsid w:val="00854032"/>
    <w:rsid w:val="00854710"/>
    <w:rsid w:val="00857A58"/>
    <w:rsid w:val="00862868"/>
    <w:rsid w:val="00862A4D"/>
    <w:rsid w:val="00863331"/>
    <w:rsid w:val="0086470E"/>
    <w:rsid w:val="00867610"/>
    <w:rsid w:val="00871089"/>
    <w:rsid w:val="00873717"/>
    <w:rsid w:val="00873FC3"/>
    <w:rsid w:val="00875522"/>
    <w:rsid w:val="00875859"/>
    <w:rsid w:val="00877907"/>
    <w:rsid w:val="008820B9"/>
    <w:rsid w:val="00882301"/>
    <w:rsid w:val="00883532"/>
    <w:rsid w:val="008838DA"/>
    <w:rsid w:val="0088467C"/>
    <w:rsid w:val="00884AD9"/>
    <w:rsid w:val="00884E46"/>
    <w:rsid w:val="00884FED"/>
    <w:rsid w:val="00890735"/>
    <w:rsid w:val="008910E5"/>
    <w:rsid w:val="008940F3"/>
    <w:rsid w:val="00894E7B"/>
    <w:rsid w:val="00897D76"/>
    <w:rsid w:val="008A0AEA"/>
    <w:rsid w:val="008A0C98"/>
    <w:rsid w:val="008A32C3"/>
    <w:rsid w:val="008A4A4F"/>
    <w:rsid w:val="008A58E5"/>
    <w:rsid w:val="008A64F9"/>
    <w:rsid w:val="008A678A"/>
    <w:rsid w:val="008A6F29"/>
    <w:rsid w:val="008B02C9"/>
    <w:rsid w:val="008B4BEA"/>
    <w:rsid w:val="008B5B09"/>
    <w:rsid w:val="008B6004"/>
    <w:rsid w:val="008B6516"/>
    <w:rsid w:val="008B7D30"/>
    <w:rsid w:val="008C18EA"/>
    <w:rsid w:val="008C2C0B"/>
    <w:rsid w:val="008C48FC"/>
    <w:rsid w:val="008C6BB4"/>
    <w:rsid w:val="008C6F35"/>
    <w:rsid w:val="008C76F3"/>
    <w:rsid w:val="008D1955"/>
    <w:rsid w:val="008D285C"/>
    <w:rsid w:val="008D313A"/>
    <w:rsid w:val="008D5226"/>
    <w:rsid w:val="008E19B5"/>
    <w:rsid w:val="008E488A"/>
    <w:rsid w:val="008E57DC"/>
    <w:rsid w:val="008E62DD"/>
    <w:rsid w:val="008E7468"/>
    <w:rsid w:val="008F1D57"/>
    <w:rsid w:val="008F22B2"/>
    <w:rsid w:val="008F2EFE"/>
    <w:rsid w:val="008F479B"/>
    <w:rsid w:val="00902BDB"/>
    <w:rsid w:val="00906EE0"/>
    <w:rsid w:val="0090732B"/>
    <w:rsid w:val="0091170B"/>
    <w:rsid w:val="0091528E"/>
    <w:rsid w:val="00915963"/>
    <w:rsid w:val="00917D01"/>
    <w:rsid w:val="00917DB2"/>
    <w:rsid w:val="00921651"/>
    <w:rsid w:val="0092244A"/>
    <w:rsid w:val="00922D19"/>
    <w:rsid w:val="00925E50"/>
    <w:rsid w:val="009271DF"/>
    <w:rsid w:val="0092722D"/>
    <w:rsid w:val="009325D3"/>
    <w:rsid w:val="0093332C"/>
    <w:rsid w:val="0093367A"/>
    <w:rsid w:val="00933ECD"/>
    <w:rsid w:val="00934972"/>
    <w:rsid w:val="00935DF4"/>
    <w:rsid w:val="00943A0C"/>
    <w:rsid w:val="0094431A"/>
    <w:rsid w:val="00945443"/>
    <w:rsid w:val="00946DCF"/>
    <w:rsid w:val="009471E1"/>
    <w:rsid w:val="009478DD"/>
    <w:rsid w:val="00950E8C"/>
    <w:rsid w:val="0095187A"/>
    <w:rsid w:val="00961769"/>
    <w:rsid w:val="00962056"/>
    <w:rsid w:val="0096249E"/>
    <w:rsid w:val="00962896"/>
    <w:rsid w:val="00963AE5"/>
    <w:rsid w:val="00971A3A"/>
    <w:rsid w:val="00972C8B"/>
    <w:rsid w:val="0097382A"/>
    <w:rsid w:val="00975449"/>
    <w:rsid w:val="0097702C"/>
    <w:rsid w:val="009772BB"/>
    <w:rsid w:val="009772CC"/>
    <w:rsid w:val="009814C8"/>
    <w:rsid w:val="00983253"/>
    <w:rsid w:val="00987524"/>
    <w:rsid w:val="00987CB1"/>
    <w:rsid w:val="009918A9"/>
    <w:rsid w:val="009939DF"/>
    <w:rsid w:val="00994365"/>
    <w:rsid w:val="00994672"/>
    <w:rsid w:val="00996ECC"/>
    <w:rsid w:val="00997D30"/>
    <w:rsid w:val="009A099D"/>
    <w:rsid w:val="009A1584"/>
    <w:rsid w:val="009A34AE"/>
    <w:rsid w:val="009A6998"/>
    <w:rsid w:val="009A72B6"/>
    <w:rsid w:val="009A7E05"/>
    <w:rsid w:val="009B05F7"/>
    <w:rsid w:val="009B2E65"/>
    <w:rsid w:val="009B5F55"/>
    <w:rsid w:val="009B6E7B"/>
    <w:rsid w:val="009B76E1"/>
    <w:rsid w:val="009C0B18"/>
    <w:rsid w:val="009C2C55"/>
    <w:rsid w:val="009C53F0"/>
    <w:rsid w:val="009D1A62"/>
    <w:rsid w:val="009D1D67"/>
    <w:rsid w:val="009D277F"/>
    <w:rsid w:val="009D3F9D"/>
    <w:rsid w:val="009D41D9"/>
    <w:rsid w:val="009D554F"/>
    <w:rsid w:val="009D58E2"/>
    <w:rsid w:val="009E0911"/>
    <w:rsid w:val="009E1BA3"/>
    <w:rsid w:val="009E38BD"/>
    <w:rsid w:val="009E3BF5"/>
    <w:rsid w:val="009E4180"/>
    <w:rsid w:val="009E54FC"/>
    <w:rsid w:val="009E5615"/>
    <w:rsid w:val="009E5C1A"/>
    <w:rsid w:val="009E5DCE"/>
    <w:rsid w:val="009E7359"/>
    <w:rsid w:val="009E7AF5"/>
    <w:rsid w:val="009F200C"/>
    <w:rsid w:val="009F4F56"/>
    <w:rsid w:val="009F55E9"/>
    <w:rsid w:val="009F596E"/>
    <w:rsid w:val="009F6480"/>
    <w:rsid w:val="009F6BFD"/>
    <w:rsid w:val="009F7101"/>
    <w:rsid w:val="009F766C"/>
    <w:rsid w:val="00A0105E"/>
    <w:rsid w:val="00A05516"/>
    <w:rsid w:val="00A06828"/>
    <w:rsid w:val="00A0718D"/>
    <w:rsid w:val="00A07AC3"/>
    <w:rsid w:val="00A10123"/>
    <w:rsid w:val="00A14B24"/>
    <w:rsid w:val="00A16974"/>
    <w:rsid w:val="00A16C90"/>
    <w:rsid w:val="00A204F1"/>
    <w:rsid w:val="00A20648"/>
    <w:rsid w:val="00A20BE7"/>
    <w:rsid w:val="00A21006"/>
    <w:rsid w:val="00A21E08"/>
    <w:rsid w:val="00A22A98"/>
    <w:rsid w:val="00A24520"/>
    <w:rsid w:val="00A249C2"/>
    <w:rsid w:val="00A24FA6"/>
    <w:rsid w:val="00A26603"/>
    <w:rsid w:val="00A271D5"/>
    <w:rsid w:val="00A30B88"/>
    <w:rsid w:val="00A32993"/>
    <w:rsid w:val="00A330A4"/>
    <w:rsid w:val="00A34606"/>
    <w:rsid w:val="00A35CD0"/>
    <w:rsid w:val="00A36482"/>
    <w:rsid w:val="00A404A5"/>
    <w:rsid w:val="00A41E49"/>
    <w:rsid w:val="00A4379D"/>
    <w:rsid w:val="00A448CA"/>
    <w:rsid w:val="00A46BA8"/>
    <w:rsid w:val="00A51CC1"/>
    <w:rsid w:val="00A52BC6"/>
    <w:rsid w:val="00A53752"/>
    <w:rsid w:val="00A5444A"/>
    <w:rsid w:val="00A5446E"/>
    <w:rsid w:val="00A555F9"/>
    <w:rsid w:val="00A55777"/>
    <w:rsid w:val="00A63E80"/>
    <w:rsid w:val="00A64393"/>
    <w:rsid w:val="00A64B4A"/>
    <w:rsid w:val="00A665B1"/>
    <w:rsid w:val="00A73568"/>
    <w:rsid w:val="00A7396C"/>
    <w:rsid w:val="00A7404F"/>
    <w:rsid w:val="00A74498"/>
    <w:rsid w:val="00A75475"/>
    <w:rsid w:val="00A77FC9"/>
    <w:rsid w:val="00A8099A"/>
    <w:rsid w:val="00A818DC"/>
    <w:rsid w:val="00A82F0E"/>
    <w:rsid w:val="00A8391E"/>
    <w:rsid w:val="00A83EB5"/>
    <w:rsid w:val="00A84B2D"/>
    <w:rsid w:val="00A90C31"/>
    <w:rsid w:val="00A91176"/>
    <w:rsid w:val="00A92E8E"/>
    <w:rsid w:val="00A93690"/>
    <w:rsid w:val="00A937CB"/>
    <w:rsid w:val="00A95A9A"/>
    <w:rsid w:val="00A976D1"/>
    <w:rsid w:val="00A97AC9"/>
    <w:rsid w:val="00AA1390"/>
    <w:rsid w:val="00AA244F"/>
    <w:rsid w:val="00AA3B65"/>
    <w:rsid w:val="00AB2914"/>
    <w:rsid w:val="00AB4B4C"/>
    <w:rsid w:val="00AB5903"/>
    <w:rsid w:val="00AB5B92"/>
    <w:rsid w:val="00AB687D"/>
    <w:rsid w:val="00AB6D50"/>
    <w:rsid w:val="00AC1B8A"/>
    <w:rsid w:val="00AC3303"/>
    <w:rsid w:val="00AC7B9E"/>
    <w:rsid w:val="00AD20A4"/>
    <w:rsid w:val="00AD357C"/>
    <w:rsid w:val="00AD6139"/>
    <w:rsid w:val="00AD69D6"/>
    <w:rsid w:val="00AD7152"/>
    <w:rsid w:val="00AE155F"/>
    <w:rsid w:val="00AE15EA"/>
    <w:rsid w:val="00AE79CB"/>
    <w:rsid w:val="00AF06E4"/>
    <w:rsid w:val="00AF0C7D"/>
    <w:rsid w:val="00AF1328"/>
    <w:rsid w:val="00AF177A"/>
    <w:rsid w:val="00AF2A79"/>
    <w:rsid w:val="00AF2BF4"/>
    <w:rsid w:val="00AF48D5"/>
    <w:rsid w:val="00AF4E26"/>
    <w:rsid w:val="00B00125"/>
    <w:rsid w:val="00B00BD6"/>
    <w:rsid w:val="00B03561"/>
    <w:rsid w:val="00B04056"/>
    <w:rsid w:val="00B045BA"/>
    <w:rsid w:val="00B0615B"/>
    <w:rsid w:val="00B06F54"/>
    <w:rsid w:val="00B076E2"/>
    <w:rsid w:val="00B12732"/>
    <w:rsid w:val="00B12C26"/>
    <w:rsid w:val="00B135CD"/>
    <w:rsid w:val="00B138A7"/>
    <w:rsid w:val="00B2043F"/>
    <w:rsid w:val="00B20C5B"/>
    <w:rsid w:val="00B228FE"/>
    <w:rsid w:val="00B250D9"/>
    <w:rsid w:val="00B25AE9"/>
    <w:rsid w:val="00B27E87"/>
    <w:rsid w:val="00B323E1"/>
    <w:rsid w:val="00B3408A"/>
    <w:rsid w:val="00B3460D"/>
    <w:rsid w:val="00B35C09"/>
    <w:rsid w:val="00B35FD6"/>
    <w:rsid w:val="00B429F8"/>
    <w:rsid w:val="00B43C9E"/>
    <w:rsid w:val="00B5074E"/>
    <w:rsid w:val="00B53742"/>
    <w:rsid w:val="00B5457F"/>
    <w:rsid w:val="00B555CD"/>
    <w:rsid w:val="00B56DE2"/>
    <w:rsid w:val="00B579EB"/>
    <w:rsid w:val="00B6214D"/>
    <w:rsid w:val="00B67EE6"/>
    <w:rsid w:val="00B72C0B"/>
    <w:rsid w:val="00B74894"/>
    <w:rsid w:val="00B74E17"/>
    <w:rsid w:val="00B75267"/>
    <w:rsid w:val="00B8096F"/>
    <w:rsid w:val="00B8117B"/>
    <w:rsid w:val="00B81AD8"/>
    <w:rsid w:val="00B83D21"/>
    <w:rsid w:val="00B84053"/>
    <w:rsid w:val="00B84423"/>
    <w:rsid w:val="00B86762"/>
    <w:rsid w:val="00B867A1"/>
    <w:rsid w:val="00B8694E"/>
    <w:rsid w:val="00B9389D"/>
    <w:rsid w:val="00B93EEF"/>
    <w:rsid w:val="00B949A4"/>
    <w:rsid w:val="00B97480"/>
    <w:rsid w:val="00BA0805"/>
    <w:rsid w:val="00BA1D4E"/>
    <w:rsid w:val="00BA667A"/>
    <w:rsid w:val="00BA7CFF"/>
    <w:rsid w:val="00BA7EA8"/>
    <w:rsid w:val="00BB03E8"/>
    <w:rsid w:val="00BB1161"/>
    <w:rsid w:val="00BB40D6"/>
    <w:rsid w:val="00BC07F8"/>
    <w:rsid w:val="00BC2D66"/>
    <w:rsid w:val="00BC4086"/>
    <w:rsid w:val="00BC6E3D"/>
    <w:rsid w:val="00BC72A5"/>
    <w:rsid w:val="00BD1161"/>
    <w:rsid w:val="00BD3AFA"/>
    <w:rsid w:val="00BD43E6"/>
    <w:rsid w:val="00BD507D"/>
    <w:rsid w:val="00BD594E"/>
    <w:rsid w:val="00BD736E"/>
    <w:rsid w:val="00BF0E19"/>
    <w:rsid w:val="00BF2183"/>
    <w:rsid w:val="00BF61F6"/>
    <w:rsid w:val="00C009BC"/>
    <w:rsid w:val="00C0111D"/>
    <w:rsid w:val="00C05F4E"/>
    <w:rsid w:val="00C076AD"/>
    <w:rsid w:val="00C11E13"/>
    <w:rsid w:val="00C12919"/>
    <w:rsid w:val="00C13ED6"/>
    <w:rsid w:val="00C14402"/>
    <w:rsid w:val="00C1581E"/>
    <w:rsid w:val="00C166F6"/>
    <w:rsid w:val="00C234B5"/>
    <w:rsid w:val="00C24A2F"/>
    <w:rsid w:val="00C250EB"/>
    <w:rsid w:val="00C26CC7"/>
    <w:rsid w:val="00C308E3"/>
    <w:rsid w:val="00C34713"/>
    <w:rsid w:val="00C36BE6"/>
    <w:rsid w:val="00C40F9E"/>
    <w:rsid w:val="00C42368"/>
    <w:rsid w:val="00C4554E"/>
    <w:rsid w:val="00C45DB4"/>
    <w:rsid w:val="00C5131E"/>
    <w:rsid w:val="00C52769"/>
    <w:rsid w:val="00C528D4"/>
    <w:rsid w:val="00C532F6"/>
    <w:rsid w:val="00C55066"/>
    <w:rsid w:val="00C55436"/>
    <w:rsid w:val="00C55F46"/>
    <w:rsid w:val="00C561DE"/>
    <w:rsid w:val="00C56C77"/>
    <w:rsid w:val="00C56CD0"/>
    <w:rsid w:val="00C56D95"/>
    <w:rsid w:val="00C57AE8"/>
    <w:rsid w:val="00C60658"/>
    <w:rsid w:val="00C608EC"/>
    <w:rsid w:val="00C624C8"/>
    <w:rsid w:val="00C627DF"/>
    <w:rsid w:val="00C62D1C"/>
    <w:rsid w:val="00C63AD1"/>
    <w:rsid w:val="00C64A93"/>
    <w:rsid w:val="00C661B1"/>
    <w:rsid w:val="00C704DA"/>
    <w:rsid w:val="00C70D0C"/>
    <w:rsid w:val="00C72101"/>
    <w:rsid w:val="00C728A6"/>
    <w:rsid w:val="00C73547"/>
    <w:rsid w:val="00C7419B"/>
    <w:rsid w:val="00C74502"/>
    <w:rsid w:val="00C76756"/>
    <w:rsid w:val="00C81726"/>
    <w:rsid w:val="00C82E98"/>
    <w:rsid w:val="00C83960"/>
    <w:rsid w:val="00C87DF7"/>
    <w:rsid w:val="00C90541"/>
    <w:rsid w:val="00C9067D"/>
    <w:rsid w:val="00C933E9"/>
    <w:rsid w:val="00C93E22"/>
    <w:rsid w:val="00C9522D"/>
    <w:rsid w:val="00C960BA"/>
    <w:rsid w:val="00C96802"/>
    <w:rsid w:val="00C97643"/>
    <w:rsid w:val="00CA0D23"/>
    <w:rsid w:val="00CA3DBF"/>
    <w:rsid w:val="00CA3E9D"/>
    <w:rsid w:val="00CA504F"/>
    <w:rsid w:val="00CB4774"/>
    <w:rsid w:val="00CB47BB"/>
    <w:rsid w:val="00CB4AF8"/>
    <w:rsid w:val="00CB71B6"/>
    <w:rsid w:val="00CB7278"/>
    <w:rsid w:val="00CB73E8"/>
    <w:rsid w:val="00CC0A0E"/>
    <w:rsid w:val="00CC1B60"/>
    <w:rsid w:val="00CC28A7"/>
    <w:rsid w:val="00CC480D"/>
    <w:rsid w:val="00CC5C97"/>
    <w:rsid w:val="00CC61C2"/>
    <w:rsid w:val="00CD0D1C"/>
    <w:rsid w:val="00CD26BA"/>
    <w:rsid w:val="00CD477B"/>
    <w:rsid w:val="00CE008C"/>
    <w:rsid w:val="00CE274B"/>
    <w:rsid w:val="00CE5A78"/>
    <w:rsid w:val="00CF08A2"/>
    <w:rsid w:val="00CF153A"/>
    <w:rsid w:val="00CF42C9"/>
    <w:rsid w:val="00CF4ECC"/>
    <w:rsid w:val="00CF6D9B"/>
    <w:rsid w:val="00CF7736"/>
    <w:rsid w:val="00D0014F"/>
    <w:rsid w:val="00D0022B"/>
    <w:rsid w:val="00D01E0B"/>
    <w:rsid w:val="00D03818"/>
    <w:rsid w:val="00D04B7B"/>
    <w:rsid w:val="00D060C0"/>
    <w:rsid w:val="00D0738A"/>
    <w:rsid w:val="00D10439"/>
    <w:rsid w:val="00D11C1E"/>
    <w:rsid w:val="00D13D89"/>
    <w:rsid w:val="00D156E7"/>
    <w:rsid w:val="00D1675E"/>
    <w:rsid w:val="00D20E62"/>
    <w:rsid w:val="00D219F1"/>
    <w:rsid w:val="00D2324C"/>
    <w:rsid w:val="00D25145"/>
    <w:rsid w:val="00D34734"/>
    <w:rsid w:val="00D3561D"/>
    <w:rsid w:val="00D37C73"/>
    <w:rsid w:val="00D4034D"/>
    <w:rsid w:val="00D42C6B"/>
    <w:rsid w:val="00D4327E"/>
    <w:rsid w:val="00D47108"/>
    <w:rsid w:val="00D51A0D"/>
    <w:rsid w:val="00D52042"/>
    <w:rsid w:val="00D5240B"/>
    <w:rsid w:val="00D5346E"/>
    <w:rsid w:val="00D579FF"/>
    <w:rsid w:val="00D57D4B"/>
    <w:rsid w:val="00D621B4"/>
    <w:rsid w:val="00D62B4F"/>
    <w:rsid w:val="00D64808"/>
    <w:rsid w:val="00D652CA"/>
    <w:rsid w:val="00D660FA"/>
    <w:rsid w:val="00D6642A"/>
    <w:rsid w:val="00D66553"/>
    <w:rsid w:val="00D66624"/>
    <w:rsid w:val="00D66C37"/>
    <w:rsid w:val="00D67288"/>
    <w:rsid w:val="00D677CA"/>
    <w:rsid w:val="00D679E5"/>
    <w:rsid w:val="00D70208"/>
    <w:rsid w:val="00D7033D"/>
    <w:rsid w:val="00D70412"/>
    <w:rsid w:val="00D70AA4"/>
    <w:rsid w:val="00D725DC"/>
    <w:rsid w:val="00D72C7E"/>
    <w:rsid w:val="00D74482"/>
    <w:rsid w:val="00D7499D"/>
    <w:rsid w:val="00D77389"/>
    <w:rsid w:val="00D826EB"/>
    <w:rsid w:val="00D83F06"/>
    <w:rsid w:val="00D84D3B"/>
    <w:rsid w:val="00D86B7E"/>
    <w:rsid w:val="00D87282"/>
    <w:rsid w:val="00D873E4"/>
    <w:rsid w:val="00D91049"/>
    <w:rsid w:val="00D92067"/>
    <w:rsid w:val="00D92580"/>
    <w:rsid w:val="00D9393E"/>
    <w:rsid w:val="00D95722"/>
    <w:rsid w:val="00D96878"/>
    <w:rsid w:val="00D96925"/>
    <w:rsid w:val="00D97A77"/>
    <w:rsid w:val="00DA06D7"/>
    <w:rsid w:val="00DA26A5"/>
    <w:rsid w:val="00DA5C0F"/>
    <w:rsid w:val="00DA715C"/>
    <w:rsid w:val="00DB0800"/>
    <w:rsid w:val="00DB1005"/>
    <w:rsid w:val="00DB1084"/>
    <w:rsid w:val="00DB5525"/>
    <w:rsid w:val="00DB5A53"/>
    <w:rsid w:val="00DB7ED6"/>
    <w:rsid w:val="00DC1042"/>
    <w:rsid w:val="00DC2C38"/>
    <w:rsid w:val="00DC32AA"/>
    <w:rsid w:val="00DC3AE5"/>
    <w:rsid w:val="00DC647F"/>
    <w:rsid w:val="00DC7D58"/>
    <w:rsid w:val="00DD0A8A"/>
    <w:rsid w:val="00DD0FF0"/>
    <w:rsid w:val="00DD27BD"/>
    <w:rsid w:val="00DD2CD9"/>
    <w:rsid w:val="00DD503E"/>
    <w:rsid w:val="00DD565B"/>
    <w:rsid w:val="00DE0471"/>
    <w:rsid w:val="00DE18E2"/>
    <w:rsid w:val="00DE1E28"/>
    <w:rsid w:val="00DE4DCD"/>
    <w:rsid w:val="00DE5502"/>
    <w:rsid w:val="00DE5E38"/>
    <w:rsid w:val="00DF33E1"/>
    <w:rsid w:val="00DF79EE"/>
    <w:rsid w:val="00E01A60"/>
    <w:rsid w:val="00E01D15"/>
    <w:rsid w:val="00E02390"/>
    <w:rsid w:val="00E028E8"/>
    <w:rsid w:val="00E028F6"/>
    <w:rsid w:val="00E031A0"/>
    <w:rsid w:val="00E06E72"/>
    <w:rsid w:val="00E07061"/>
    <w:rsid w:val="00E07493"/>
    <w:rsid w:val="00E10B65"/>
    <w:rsid w:val="00E1127B"/>
    <w:rsid w:val="00E121D1"/>
    <w:rsid w:val="00E148FD"/>
    <w:rsid w:val="00E20752"/>
    <w:rsid w:val="00E236DE"/>
    <w:rsid w:val="00E23F10"/>
    <w:rsid w:val="00E25F85"/>
    <w:rsid w:val="00E263A8"/>
    <w:rsid w:val="00E27143"/>
    <w:rsid w:val="00E31CEF"/>
    <w:rsid w:val="00E324DB"/>
    <w:rsid w:val="00E3341C"/>
    <w:rsid w:val="00E43462"/>
    <w:rsid w:val="00E459F1"/>
    <w:rsid w:val="00E45E36"/>
    <w:rsid w:val="00E46A0A"/>
    <w:rsid w:val="00E47267"/>
    <w:rsid w:val="00E47950"/>
    <w:rsid w:val="00E47E22"/>
    <w:rsid w:val="00E47E4B"/>
    <w:rsid w:val="00E5084F"/>
    <w:rsid w:val="00E508EC"/>
    <w:rsid w:val="00E51422"/>
    <w:rsid w:val="00E51DD4"/>
    <w:rsid w:val="00E52334"/>
    <w:rsid w:val="00E52424"/>
    <w:rsid w:val="00E53997"/>
    <w:rsid w:val="00E55C19"/>
    <w:rsid w:val="00E646AC"/>
    <w:rsid w:val="00E64F72"/>
    <w:rsid w:val="00E65CD3"/>
    <w:rsid w:val="00E66D17"/>
    <w:rsid w:val="00E71177"/>
    <w:rsid w:val="00E71931"/>
    <w:rsid w:val="00E71D08"/>
    <w:rsid w:val="00E71D96"/>
    <w:rsid w:val="00E7322E"/>
    <w:rsid w:val="00E8300B"/>
    <w:rsid w:val="00E832F0"/>
    <w:rsid w:val="00E83C44"/>
    <w:rsid w:val="00E84095"/>
    <w:rsid w:val="00E8659A"/>
    <w:rsid w:val="00E87352"/>
    <w:rsid w:val="00E90112"/>
    <w:rsid w:val="00E91CAF"/>
    <w:rsid w:val="00E96599"/>
    <w:rsid w:val="00E96E7A"/>
    <w:rsid w:val="00EA0C1D"/>
    <w:rsid w:val="00EA10C4"/>
    <w:rsid w:val="00EA294A"/>
    <w:rsid w:val="00EA499B"/>
    <w:rsid w:val="00EA651C"/>
    <w:rsid w:val="00EA6735"/>
    <w:rsid w:val="00EA7006"/>
    <w:rsid w:val="00EA72AF"/>
    <w:rsid w:val="00EB10AA"/>
    <w:rsid w:val="00EB1DB7"/>
    <w:rsid w:val="00EB398C"/>
    <w:rsid w:val="00EB4831"/>
    <w:rsid w:val="00EB5EB4"/>
    <w:rsid w:val="00EB63C6"/>
    <w:rsid w:val="00EB6C3F"/>
    <w:rsid w:val="00EC030A"/>
    <w:rsid w:val="00EC04AC"/>
    <w:rsid w:val="00EC1201"/>
    <w:rsid w:val="00EC2245"/>
    <w:rsid w:val="00EC27D8"/>
    <w:rsid w:val="00EC36C6"/>
    <w:rsid w:val="00EC379E"/>
    <w:rsid w:val="00EC3928"/>
    <w:rsid w:val="00EC68A6"/>
    <w:rsid w:val="00ED01B3"/>
    <w:rsid w:val="00ED2D8F"/>
    <w:rsid w:val="00ED3F8C"/>
    <w:rsid w:val="00ED4409"/>
    <w:rsid w:val="00ED45F5"/>
    <w:rsid w:val="00ED6202"/>
    <w:rsid w:val="00ED7AB1"/>
    <w:rsid w:val="00EE018E"/>
    <w:rsid w:val="00EE253A"/>
    <w:rsid w:val="00EE381E"/>
    <w:rsid w:val="00EE41B9"/>
    <w:rsid w:val="00EE5030"/>
    <w:rsid w:val="00EF0AD0"/>
    <w:rsid w:val="00EF47A0"/>
    <w:rsid w:val="00EF49A1"/>
    <w:rsid w:val="00EF5B15"/>
    <w:rsid w:val="00EF799B"/>
    <w:rsid w:val="00F00BB8"/>
    <w:rsid w:val="00F01806"/>
    <w:rsid w:val="00F038AD"/>
    <w:rsid w:val="00F0484B"/>
    <w:rsid w:val="00F049D7"/>
    <w:rsid w:val="00F04B3A"/>
    <w:rsid w:val="00F05F23"/>
    <w:rsid w:val="00F06407"/>
    <w:rsid w:val="00F06701"/>
    <w:rsid w:val="00F0719B"/>
    <w:rsid w:val="00F15B4F"/>
    <w:rsid w:val="00F201D9"/>
    <w:rsid w:val="00F22A46"/>
    <w:rsid w:val="00F23E03"/>
    <w:rsid w:val="00F30382"/>
    <w:rsid w:val="00F335B9"/>
    <w:rsid w:val="00F336FC"/>
    <w:rsid w:val="00F35BB6"/>
    <w:rsid w:val="00F402A6"/>
    <w:rsid w:val="00F41AFB"/>
    <w:rsid w:val="00F42491"/>
    <w:rsid w:val="00F44CE2"/>
    <w:rsid w:val="00F45B8F"/>
    <w:rsid w:val="00F474C8"/>
    <w:rsid w:val="00F526D2"/>
    <w:rsid w:val="00F528AF"/>
    <w:rsid w:val="00F53972"/>
    <w:rsid w:val="00F54146"/>
    <w:rsid w:val="00F568BA"/>
    <w:rsid w:val="00F61551"/>
    <w:rsid w:val="00F62463"/>
    <w:rsid w:val="00F62C05"/>
    <w:rsid w:val="00F71471"/>
    <w:rsid w:val="00F73444"/>
    <w:rsid w:val="00F738FF"/>
    <w:rsid w:val="00F74977"/>
    <w:rsid w:val="00F75921"/>
    <w:rsid w:val="00F75BF8"/>
    <w:rsid w:val="00F76479"/>
    <w:rsid w:val="00F76805"/>
    <w:rsid w:val="00F77A5D"/>
    <w:rsid w:val="00F8031C"/>
    <w:rsid w:val="00F820CD"/>
    <w:rsid w:val="00F85BEF"/>
    <w:rsid w:val="00F87BAC"/>
    <w:rsid w:val="00F924D2"/>
    <w:rsid w:val="00F92A72"/>
    <w:rsid w:val="00F930F6"/>
    <w:rsid w:val="00F95B7B"/>
    <w:rsid w:val="00F963C5"/>
    <w:rsid w:val="00F9646B"/>
    <w:rsid w:val="00F96644"/>
    <w:rsid w:val="00FA0B63"/>
    <w:rsid w:val="00FA26EB"/>
    <w:rsid w:val="00FA2C23"/>
    <w:rsid w:val="00FA35EB"/>
    <w:rsid w:val="00FA4DAD"/>
    <w:rsid w:val="00FA720C"/>
    <w:rsid w:val="00FA7378"/>
    <w:rsid w:val="00FB1744"/>
    <w:rsid w:val="00FB63C6"/>
    <w:rsid w:val="00FC15E3"/>
    <w:rsid w:val="00FC7C66"/>
    <w:rsid w:val="00FD079E"/>
    <w:rsid w:val="00FD13DF"/>
    <w:rsid w:val="00FD1AA6"/>
    <w:rsid w:val="00FD27E8"/>
    <w:rsid w:val="00FD3665"/>
    <w:rsid w:val="00FD43D7"/>
    <w:rsid w:val="00FD5A48"/>
    <w:rsid w:val="00FD6245"/>
    <w:rsid w:val="00FD717A"/>
    <w:rsid w:val="00FE0007"/>
    <w:rsid w:val="00FE10FB"/>
    <w:rsid w:val="00FE14F1"/>
    <w:rsid w:val="00FE1635"/>
    <w:rsid w:val="00FE26F3"/>
    <w:rsid w:val="00FE3E48"/>
    <w:rsid w:val="00FE6571"/>
    <w:rsid w:val="00FE7EC7"/>
    <w:rsid w:val="00FF0C4A"/>
    <w:rsid w:val="00FF3A0E"/>
    <w:rsid w:val="00FF6396"/>
    <w:rsid w:val="00FF67F7"/>
    <w:rsid w:val="010333FC"/>
    <w:rsid w:val="01293C05"/>
    <w:rsid w:val="013B0DE8"/>
    <w:rsid w:val="01437C9C"/>
    <w:rsid w:val="014D0B1B"/>
    <w:rsid w:val="0154751C"/>
    <w:rsid w:val="015659F1"/>
    <w:rsid w:val="015717F3"/>
    <w:rsid w:val="015B4FC4"/>
    <w:rsid w:val="01610122"/>
    <w:rsid w:val="01635C49"/>
    <w:rsid w:val="01695D6B"/>
    <w:rsid w:val="017B5688"/>
    <w:rsid w:val="018941C2"/>
    <w:rsid w:val="0192398E"/>
    <w:rsid w:val="0195197C"/>
    <w:rsid w:val="019C470A"/>
    <w:rsid w:val="01A00C4B"/>
    <w:rsid w:val="01AB2B78"/>
    <w:rsid w:val="01B110AA"/>
    <w:rsid w:val="01B45955"/>
    <w:rsid w:val="01C96480"/>
    <w:rsid w:val="01D072AC"/>
    <w:rsid w:val="01D31020"/>
    <w:rsid w:val="01F126BA"/>
    <w:rsid w:val="021019E8"/>
    <w:rsid w:val="021D1112"/>
    <w:rsid w:val="022655F4"/>
    <w:rsid w:val="02306473"/>
    <w:rsid w:val="023B43AB"/>
    <w:rsid w:val="023F2212"/>
    <w:rsid w:val="02493090"/>
    <w:rsid w:val="02544950"/>
    <w:rsid w:val="02624152"/>
    <w:rsid w:val="026659F0"/>
    <w:rsid w:val="02691984"/>
    <w:rsid w:val="027112CC"/>
    <w:rsid w:val="027F4D04"/>
    <w:rsid w:val="027F790B"/>
    <w:rsid w:val="02833FE6"/>
    <w:rsid w:val="029C3B08"/>
    <w:rsid w:val="02A227A1"/>
    <w:rsid w:val="02AA59F7"/>
    <w:rsid w:val="02AF7331"/>
    <w:rsid w:val="02CA6018"/>
    <w:rsid w:val="02D343F8"/>
    <w:rsid w:val="02EA0343"/>
    <w:rsid w:val="030B6598"/>
    <w:rsid w:val="03105C95"/>
    <w:rsid w:val="03207DE7"/>
    <w:rsid w:val="0328714A"/>
    <w:rsid w:val="033C2BF5"/>
    <w:rsid w:val="03410430"/>
    <w:rsid w:val="03413725"/>
    <w:rsid w:val="034675D0"/>
    <w:rsid w:val="035241C7"/>
    <w:rsid w:val="035B751F"/>
    <w:rsid w:val="036A0470"/>
    <w:rsid w:val="0375005C"/>
    <w:rsid w:val="03981F66"/>
    <w:rsid w:val="03AD4F1A"/>
    <w:rsid w:val="03B52291"/>
    <w:rsid w:val="03B5285A"/>
    <w:rsid w:val="03B64756"/>
    <w:rsid w:val="03BD12AA"/>
    <w:rsid w:val="03C03826"/>
    <w:rsid w:val="03C50E3C"/>
    <w:rsid w:val="03D16945"/>
    <w:rsid w:val="03D97B75"/>
    <w:rsid w:val="03DF464F"/>
    <w:rsid w:val="03E2554B"/>
    <w:rsid w:val="03E82C18"/>
    <w:rsid w:val="0400646D"/>
    <w:rsid w:val="042C2C6A"/>
    <w:rsid w:val="04390EE3"/>
    <w:rsid w:val="043D09D3"/>
    <w:rsid w:val="044754B9"/>
    <w:rsid w:val="044C0C16"/>
    <w:rsid w:val="0452538E"/>
    <w:rsid w:val="045B296A"/>
    <w:rsid w:val="04683B1B"/>
    <w:rsid w:val="04753095"/>
    <w:rsid w:val="04763EE5"/>
    <w:rsid w:val="04893C18"/>
    <w:rsid w:val="049902F6"/>
    <w:rsid w:val="049B0B31"/>
    <w:rsid w:val="04A20DBD"/>
    <w:rsid w:val="04A43EB3"/>
    <w:rsid w:val="04A55DFE"/>
    <w:rsid w:val="04AA0674"/>
    <w:rsid w:val="04AC38BB"/>
    <w:rsid w:val="04B36EE7"/>
    <w:rsid w:val="04B631A4"/>
    <w:rsid w:val="04B769D7"/>
    <w:rsid w:val="04C17856"/>
    <w:rsid w:val="04C23A78"/>
    <w:rsid w:val="04C579CE"/>
    <w:rsid w:val="04C66C1A"/>
    <w:rsid w:val="04EF43C3"/>
    <w:rsid w:val="04F70649"/>
    <w:rsid w:val="04F83E8E"/>
    <w:rsid w:val="05344A5F"/>
    <w:rsid w:val="05373674"/>
    <w:rsid w:val="055778D8"/>
    <w:rsid w:val="055B3806"/>
    <w:rsid w:val="055D17B3"/>
    <w:rsid w:val="056E6D7E"/>
    <w:rsid w:val="05724B86"/>
    <w:rsid w:val="0582190D"/>
    <w:rsid w:val="05842DA9"/>
    <w:rsid w:val="05B40CF8"/>
    <w:rsid w:val="05C26ECF"/>
    <w:rsid w:val="05CC4478"/>
    <w:rsid w:val="05D37841"/>
    <w:rsid w:val="05DA55A7"/>
    <w:rsid w:val="05DC37BC"/>
    <w:rsid w:val="05E0637E"/>
    <w:rsid w:val="05FD550C"/>
    <w:rsid w:val="06093262"/>
    <w:rsid w:val="062410CC"/>
    <w:rsid w:val="062E2CC9"/>
    <w:rsid w:val="064202F5"/>
    <w:rsid w:val="06442563"/>
    <w:rsid w:val="064E25AE"/>
    <w:rsid w:val="06530F0A"/>
    <w:rsid w:val="0654239A"/>
    <w:rsid w:val="0669642C"/>
    <w:rsid w:val="06802098"/>
    <w:rsid w:val="06897EFF"/>
    <w:rsid w:val="06950563"/>
    <w:rsid w:val="069B3A09"/>
    <w:rsid w:val="069D7B38"/>
    <w:rsid w:val="069F6081"/>
    <w:rsid w:val="06CB6852"/>
    <w:rsid w:val="06E11AE9"/>
    <w:rsid w:val="06E33324"/>
    <w:rsid w:val="06F53E45"/>
    <w:rsid w:val="06F85F55"/>
    <w:rsid w:val="06FC4B75"/>
    <w:rsid w:val="07110517"/>
    <w:rsid w:val="07140111"/>
    <w:rsid w:val="07155C37"/>
    <w:rsid w:val="071D60F7"/>
    <w:rsid w:val="07287718"/>
    <w:rsid w:val="072B0825"/>
    <w:rsid w:val="073A25E8"/>
    <w:rsid w:val="073C3C2C"/>
    <w:rsid w:val="074860E8"/>
    <w:rsid w:val="075077D4"/>
    <w:rsid w:val="077E1111"/>
    <w:rsid w:val="077F34B3"/>
    <w:rsid w:val="078377D8"/>
    <w:rsid w:val="078F15BC"/>
    <w:rsid w:val="079046D6"/>
    <w:rsid w:val="0793780B"/>
    <w:rsid w:val="07A16757"/>
    <w:rsid w:val="07AA2823"/>
    <w:rsid w:val="07B866DB"/>
    <w:rsid w:val="07BE365F"/>
    <w:rsid w:val="07C05BA3"/>
    <w:rsid w:val="07DD68F7"/>
    <w:rsid w:val="07F60B29"/>
    <w:rsid w:val="07FF265D"/>
    <w:rsid w:val="0802440D"/>
    <w:rsid w:val="08123C47"/>
    <w:rsid w:val="081E2085"/>
    <w:rsid w:val="08201FB2"/>
    <w:rsid w:val="082365B1"/>
    <w:rsid w:val="08316AA1"/>
    <w:rsid w:val="08391DD9"/>
    <w:rsid w:val="0852733F"/>
    <w:rsid w:val="08576BDC"/>
    <w:rsid w:val="085F568F"/>
    <w:rsid w:val="08607386"/>
    <w:rsid w:val="08684E49"/>
    <w:rsid w:val="087B4640"/>
    <w:rsid w:val="08803584"/>
    <w:rsid w:val="08812E75"/>
    <w:rsid w:val="088C6534"/>
    <w:rsid w:val="0891520E"/>
    <w:rsid w:val="089A062D"/>
    <w:rsid w:val="08A6215D"/>
    <w:rsid w:val="08AD4239"/>
    <w:rsid w:val="08BA0287"/>
    <w:rsid w:val="08CD6D1E"/>
    <w:rsid w:val="08D74A5E"/>
    <w:rsid w:val="08F724F0"/>
    <w:rsid w:val="090C518C"/>
    <w:rsid w:val="09102B5A"/>
    <w:rsid w:val="09181A0E"/>
    <w:rsid w:val="09263A03"/>
    <w:rsid w:val="092F718D"/>
    <w:rsid w:val="094A5568"/>
    <w:rsid w:val="09570333"/>
    <w:rsid w:val="095C18FB"/>
    <w:rsid w:val="098970BB"/>
    <w:rsid w:val="098D4E5F"/>
    <w:rsid w:val="09A63ED3"/>
    <w:rsid w:val="09B421E7"/>
    <w:rsid w:val="09BB139C"/>
    <w:rsid w:val="09C96C68"/>
    <w:rsid w:val="09E03E03"/>
    <w:rsid w:val="09EA4ECA"/>
    <w:rsid w:val="09EB4DA5"/>
    <w:rsid w:val="0A0420EC"/>
    <w:rsid w:val="0A063793"/>
    <w:rsid w:val="0A0759E9"/>
    <w:rsid w:val="0A086550"/>
    <w:rsid w:val="0A285C81"/>
    <w:rsid w:val="0A2A428F"/>
    <w:rsid w:val="0A2A4D9D"/>
    <w:rsid w:val="0A322A0A"/>
    <w:rsid w:val="0A334D52"/>
    <w:rsid w:val="0A39196E"/>
    <w:rsid w:val="0A4565D3"/>
    <w:rsid w:val="0A656A80"/>
    <w:rsid w:val="0A682522"/>
    <w:rsid w:val="0A860246"/>
    <w:rsid w:val="0A8D4A94"/>
    <w:rsid w:val="0AAC0660"/>
    <w:rsid w:val="0AAE2A34"/>
    <w:rsid w:val="0AE93788"/>
    <w:rsid w:val="0AEC1A66"/>
    <w:rsid w:val="0AED7922"/>
    <w:rsid w:val="0AF942C4"/>
    <w:rsid w:val="0AFF6F5C"/>
    <w:rsid w:val="0B011FEA"/>
    <w:rsid w:val="0B464611"/>
    <w:rsid w:val="0B4E554B"/>
    <w:rsid w:val="0B661E84"/>
    <w:rsid w:val="0B6E5E32"/>
    <w:rsid w:val="0B74127E"/>
    <w:rsid w:val="0B786794"/>
    <w:rsid w:val="0B7E5B7D"/>
    <w:rsid w:val="0B7F2691"/>
    <w:rsid w:val="0B835865"/>
    <w:rsid w:val="0B851BFA"/>
    <w:rsid w:val="0B8E4565"/>
    <w:rsid w:val="0B9A4EF3"/>
    <w:rsid w:val="0BA852CC"/>
    <w:rsid w:val="0BB05D8C"/>
    <w:rsid w:val="0BB94885"/>
    <w:rsid w:val="0BBA1044"/>
    <w:rsid w:val="0BD263F4"/>
    <w:rsid w:val="0BD31C1D"/>
    <w:rsid w:val="0BDD7F51"/>
    <w:rsid w:val="0BDE6F3F"/>
    <w:rsid w:val="0BE43E2A"/>
    <w:rsid w:val="0BE964AF"/>
    <w:rsid w:val="0BF3246A"/>
    <w:rsid w:val="0C087B18"/>
    <w:rsid w:val="0C0A5604"/>
    <w:rsid w:val="0C1D6567"/>
    <w:rsid w:val="0C231342"/>
    <w:rsid w:val="0C297536"/>
    <w:rsid w:val="0C431E2A"/>
    <w:rsid w:val="0C721E1F"/>
    <w:rsid w:val="0C7C4062"/>
    <w:rsid w:val="0C7F05C2"/>
    <w:rsid w:val="0C8C6D23"/>
    <w:rsid w:val="0C9B6BDE"/>
    <w:rsid w:val="0CA17C9B"/>
    <w:rsid w:val="0CA85B84"/>
    <w:rsid w:val="0CAF43BE"/>
    <w:rsid w:val="0CB31362"/>
    <w:rsid w:val="0CBA1D0A"/>
    <w:rsid w:val="0CBE4B9C"/>
    <w:rsid w:val="0CC25F19"/>
    <w:rsid w:val="0CCA1B7A"/>
    <w:rsid w:val="0CCD5E97"/>
    <w:rsid w:val="0CED5A08"/>
    <w:rsid w:val="0CF46A23"/>
    <w:rsid w:val="0D052010"/>
    <w:rsid w:val="0D1A73BE"/>
    <w:rsid w:val="0D205DEA"/>
    <w:rsid w:val="0D2512B6"/>
    <w:rsid w:val="0D255B71"/>
    <w:rsid w:val="0D2C5A88"/>
    <w:rsid w:val="0D4E21C4"/>
    <w:rsid w:val="0D52416D"/>
    <w:rsid w:val="0D556D8D"/>
    <w:rsid w:val="0D5A3A59"/>
    <w:rsid w:val="0D5F5408"/>
    <w:rsid w:val="0D6F1BCA"/>
    <w:rsid w:val="0D966794"/>
    <w:rsid w:val="0DCE4C52"/>
    <w:rsid w:val="0DD4506B"/>
    <w:rsid w:val="0DDE56BF"/>
    <w:rsid w:val="0DDF2AFB"/>
    <w:rsid w:val="0DE803A3"/>
    <w:rsid w:val="0E1C42D0"/>
    <w:rsid w:val="0E1E7AC7"/>
    <w:rsid w:val="0E342E47"/>
    <w:rsid w:val="0E50535B"/>
    <w:rsid w:val="0E5E7992"/>
    <w:rsid w:val="0E6E3645"/>
    <w:rsid w:val="0E897BE7"/>
    <w:rsid w:val="0EA83827"/>
    <w:rsid w:val="0EB2255C"/>
    <w:rsid w:val="0EB46C44"/>
    <w:rsid w:val="0EE228A3"/>
    <w:rsid w:val="0EE36B54"/>
    <w:rsid w:val="0EF25C70"/>
    <w:rsid w:val="0F0A3384"/>
    <w:rsid w:val="0F1B1928"/>
    <w:rsid w:val="0F1C3EDF"/>
    <w:rsid w:val="0F4D679C"/>
    <w:rsid w:val="0F4F5A5E"/>
    <w:rsid w:val="0F501E09"/>
    <w:rsid w:val="0F5510D3"/>
    <w:rsid w:val="0F672DA8"/>
    <w:rsid w:val="0F704134"/>
    <w:rsid w:val="0F716A5C"/>
    <w:rsid w:val="0F792F60"/>
    <w:rsid w:val="0F7F7296"/>
    <w:rsid w:val="0F871BA5"/>
    <w:rsid w:val="0F8E6F11"/>
    <w:rsid w:val="0F9E1822"/>
    <w:rsid w:val="0F9F6761"/>
    <w:rsid w:val="0FA350AE"/>
    <w:rsid w:val="0FA61347"/>
    <w:rsid w:val="0FA66426"/>
    <w:rsid w:val="0FC05C73"/>
    <w:rsid w:val="0FC91CB4"/>
    <w:rsid w:val="0FD74376"/>
    <w:rsid w:val="0FD84D41"/>
    <w:rsid w:val="0FDB0002"/>
    <w:rsid w:val="0FE06B2B"/>
    <w:rsid w:val="0FEE1786"/>
    <w:rsid w:val="0FF07241"/>
    <w:rsid w:val="0FF7338A"/>
    <w:rsid w:val="0FFC39D5"/>
    <w:rsid w:val="0FFD2872"/>
    <w:rsid w:val="101B0C19"/>
    <w:rsid w:val="101E0DC6"/>
    <w:rsid w:val="10265DC9"/>
    <w:rsid w:val="103E2928"/>
    <w:rsid w:val="10401F77"/>
    <w:rsid w:val="10406D47"/>
    <w:rsid w:val="104D578D"/>
    <w:rsid w:val="10515172"/>
    <w:rsid w:val="105E035B"/>
    <w:rsid w:val="10645539"/>
    <w:rsid w:val="107514F4"/>
    <w:rsid w:val="107E484D"/>
    <w:rsid w:val="108959FA"/>
    <w:rsid w:val="10967DE9"/>
    <w:rsid w:val="10983AAA"/>
    <w:rsid w:val="109B48E5"/>
    <w:rsid w:val="10A047C3"/>
    <w:rsid w:val="10A53258"/>
    <w:rsid w:val="10B238AE"/>
    <w:rsid w:val="10B631D1"/>
    <w:rsid w:val="10BE10ED"/>
    <w:rsid w:val="10C04E65"/>
    <w:rsid w:val="10CA62D1"/>
    <w:rsid w:val="10CD1330"/>
    <w:rsid w:val="10CE28F4"/>
    <w:rsid w:val="10D66437"/>
    <w:rsid w:val="10DF3EBB"/>
    <w:rsid w:val="10FF7522"/>
    <w:rsid w:val="11092533"/>
    <w:rsid w:val="114806D2"/>
    <w:rsid w:val="11556206"/>
    <w:rsid w:val="115D7DA9"/>
    <w:rsid w:val="116027B8"/>
    <w:rsid w:val="11637468"/>
    <w:rsid w:val="116532DD"/>
    <w:rsid w:val="116577BB"/>
    <w:rsid w:val="116D2A3B"/>
    <w:rsid w:val="117619C8"/>
    <w:rsid w:val="117E6A3C"/>
    <w:rsid w:val="11871C8B"/>
    <w:rsid w:val="118A6379"/>
    <w:rsid w:val="118C3BCA"/>
    <w:rsid w:val="11A27AE4"/>
    <w:rsid w:val="11A27EBC"/>
    <w:rsid w:val="11A37A34"/>
    <w:rsid w:val="11A567A1"/>
    <w:rsid w:val="11BA0F80"/>
    <w:rsid w:val="11BA69D2"/>
    <w:rsid w:val="11C73FD2"/>
    <w:rsid w:val="11D31648"/>
    <w:rsid w:val="11E8085A"/>
    <w:rsid w:val="121834B9"/>
    <w:rsid w:val="121E62E8"/>
    <w:rsid w:val="1220107F"/>
    <w:rsid w:val="12244F80"/>
    <w:rsid w:val="12301B77"/>
    <w:rsid w:val="123211CE"/>
    <w:rsid w:val="12444EB9"/>
    <w:rsid w:val="12493C11"/>
    <w:rsid w:val="12557442"/>
    <w:rsid w:val="1256138E"/>
    <w:rsid w:val="12631F4C"/>
    <w:rsid w:val="126F53E4"/>
    <w:rsid w:val="129B6365"/>
    <w:rsid w:val="12CE229A"/>
    <w:rsid w:val="12EC2B06"/>
    <w:rsid w:val="12EE73F1"/>
    <w:rsid w:val="130140BF"/>
    <w:rsid w:val="13023513"/>
    <w:rsid w:val="130538AF"/>
    <w:rsid w:val="130642F3"/>
    <w:rsid w:val="130B7EEE"/>
    <w:rsid w:val="130D5E15"/>
    <w:rsid w:val="13124349"/>
    <w:rsid w:val="131500C1"/>
    <w:rsid w:val="13164F8D"/>
    <w:rsid w:val="13253424"/>
    <w:rsid w:val="132A2A6A"/>
    <w:rsid w:val="132F003C"/>
    <w:rsid w:val="133E02C4"/>
    <w:rsid w:val="133E0F52"/>
    <w:rsid w:val="134A2E24"/>
    <w:rsid w:val="13520190"/>
    <w:rsid w:val="13786913"/>
    <w:rsid w:val="138C54D3"/>
    <w:rsid w:val="139525D9"/>
    <w:rsid w:val="13960383"/>
    <w:rsid w:val="13AE369B"/>
    <w:rsid w:val="13CA7CC0"/>
    <w:rsid w:val="13D36C5E"/>
    <w:rsid w:val="13E640E2"/>
    <w:rsid w:val="13ED2864"/>
    <w:rsid w:val="13F21D43"/>
    <w:rsid w:val="13F92F71"/>
    <w:rsid w:val="141E68AD"/>
    <w:rsid w:val="141F1EA3"/>
    <w:rsid w:val="142E6F23"/>
    <w:rsid w:val="142F0C26"/>
    <w:rsid w:val="1431435E"/>
    <w:rsid w:val="143E449F"/>
    <w:rsid w:val="146F09EE"/>
    <w:rsid w:val="14720225"/>
    <w:rsid w:val="14727537"/>
    <w:rsid w:val="14904B9F"/>
    <w:rsid w:val="149503B7"/>
    <w:rsid w:val="14A14FAE"/>
    <w:rsid w:val="14A265EC"/>
    <w:rsid w:val="14A34898"/>
    <w:rsid w:val="14B70B0D"/>
    <w:rsid w:val="14C52A4A"/>
    <w:rsid w:val="14D507B4"/>
    <w:rsid w:val="14D632DF"/>
    <w:rsid w:val="14E6769E"/>
    <w:rsid w:val="15086DDB"/>
    <w:rsid w:val="153D4EDF"/>
    <w:rsid w:val="155D78F3"/>
    <w:rsid w:val="15690971"/>
    <w:rsid w:val="156A53A0"/>
    <w:rsid w:val="156E25A2"/>
    <w:rsid w:val="156F0542"/>
    <w:rsid w:val="157B61E9"/>
    <w:rsid w:val="1594241D"/>
    <w:rsid w:val="15A00377"/>
    <w:rsid w:val="15AA1C40"/>
    <w:rsid w:val="15CA6F03"/>
    <w:rsid w:val="15D8055B"/>
    <w:rsid w:val="15FA5B77"/>
    <w:rsid w:val="160117EF"/>
    <w:rsid w:val="16020838"/>
    <w:rsid w:val="161C5BDA"/>
    <w:rsid w:val="16271F06"/>
    <w:rsid w:val="162741BF"/>
    <w:rsid w:val="163274C1"/>
    <w:rsid w:val="16356D94"/>
    <w:rsid w:val="16490A69"/>
    <w:rsid w:val="16681976"/>
    <w:rsid w:val="166D0DE7"/>
    <w:rsid w:val="16765BEF"/>
    <w:rsid w:val="168E50BE"/>
    <w:rsid w:val="16986112"/>
    <w:rsid w:val="16A36EF3"/>
    <w:rsid w:val="16A72827"/>
    <w:rsid w:val="16BC5986"/>
    <w:rsid w:val="16CE7D9B"/>
    <w:rsid w:val="16D97AD0"/>
    <w:rsid w:val="16DB6FDB"/>
    <w:rsid w:val="16FF0DC9"/>
    <w:rsid w:val="17033CEF"/>
    <w:rsid w:val="17161C69"/>
    <w:rsid w:val="171657DF"/>
    <w:rsid w:val="17202503"/>
    <w:rsid w:val="17306175"/>
    <w:rsid w:val="174C006C"/>
    <w:rsid w:val="1751785B"/>
    <w:rsid w:val="17602EFE"/>
    <w:rsid w:val="176B1BE8"/>
    <w:rsid w:val="176F3141"/>
    <w:rsid w:val="177B1CF5"/>
    <w:rsid w:val="17827409"/>
    <w:rsid w:val="17B871DD"/>
    <w:rsid w:val="17BB017A"/>
    <w:rsid w:val="17CE0FC8"/>
    <w:rsid w:val="17D336D0"/>
    <w:rsid w:val="17E458DD"/>
    <w:rsid w:val="18133ACD"/>
    <w:rsid w:val="1815603A"/>
    <w:rsid w:val="181D3ADD"/>
    <w:rsid w:val="18245E02"/>
    <w:rsid w:val="18251EE9"/>
    <w:rsid w:val="182860D2"/>
    <w:rsid w:val="18335F1D"/>
    <w:rsid w:val="18356139"/>
    <w:rsid w:val="183A09B0"/>
    <w:rsid w:val="183D66EB"/>
    <w:rsid w:val="18470F52"/>
    <w:rsid w:val="184D0379"/>
    <w:rsid w:val="18514B4C"/>
    <w:rsid w:val="18544752"/>
    <w:rsid w:val="186A73EE"/>
    <w:rsid w:val="18747D9D"/>
    <w:rsid w:val="187F1D4D"/>
    <w:rsid w:val="18847640"/>
    <w:rsid w:val="1887292A"/>
    <w:rsid w:val="18926A55"/>
    <w:rsid w:val="18930411"/>
    <w:rsid w:val="18AB01F3"/>
    <w:rsid w:val="18C217FE"/>
    <w:rsid w:val="18C43421"/>
    <w:rsid w:val="18C73208"/>
    <w:rsid w:val="18DA68F2"/>
    <w:rsid w:val="18EB5DBF"/>
    <w:rsid w:val="18EE19E2"/>
    <w:rsid w:val="19096EEC"/>
    <w:rsid w:val="19172FD4"/>
    <w:rsid w:val="191A5E87"/>
    <w:rsid w:val="19231CBB"/>
    <w:rsid w:val="19293FCE"/>
    <w:rsid w:val="19310C89"/>
    <w:rsid w:val="193378CF"/>
    <w:rsid w:val="19363992"/>
    <w:rsid w:val="19384DC0"/>
    <w:rsid w:val="193A32DB"/>
    <w:rsid w:val="19405567"/>
    <w:rsid w:val="19471DE7"/>
    <w:rsid w:val="19630A84"/>
    <w:rsid w:val="196D1903"/>
    <w:rsid w:val="197310D0"/>
    <w:rsid w:val="1974431C"/>
    <w:rsid w:val="197B2A94"/>
    <w:rsid w:val="198C16D7"/>
    <w:rsid w:val="198C1D89"/>
    <w:rsid w:val="19960E59"/>
    <w:rsid w:val="19996254"/>
    <w:rsid w:val="19AE743E"/>
    <w:rsid w:val="19B337B9"/>
    <w:rsid w:val="19BF17F2"/>
    <w:rsid w:val="19CA465F"/>
    <w:rsid w:val="19CF2F48"/>
    <w:rsid w:val="19D36748"/>
    <w:rsid w:val="19E03E83"/>
    <w:rsid w:val="19EA0AAF"/>
    <w:rsid w:val="19FC64CD"/>
    <w:rsid w:val="1A091381"/>
    <w:rsid w:val="1A59011A"/>
    <w:rsid w:val="1A651406"/>
    <w:rsid w:val="1A6518A1"/>
    <w:rsid w:val="1A8330B4"/>
    <w:rsid w:val="1A8B2040"/>
    <w:rsid w:val="1A8E1B30"/>
    <w:rsid w:val="1A9058A9"/>
    <w:rsid w:val="1A9611D4"/>
    <w:rsid w:val="1A9A5D1C"/>
    <w:rsid w:val="1A9E41DE"/>
    <w:rsid w:val="1AAC1BDE"/>
    <w:rsid w:val="1AAE7533"/>
    <w:rsid w:val="1AB50A0C"/>
    <w:rsid w:val="1ACB68E1"/>
    <w:rsid w:val="1AD104DF"/>
    <w:rsid w:val="1AE03EC5"/>
    <w:rsid w:val="1AED5EA4"/>
    <w:rsid w:val="1AF73531"/>
    <w:rsid w:val="1B027E29"/>
    <w:rsid w:val="1B0342CC"/>
    <w:rsid w:val="1B147125"/>
    <w:rsid w:val="1B22189F"/>
    <w:rsid w:val="1B28146C"/>
    <w:rsid w:val="1B475782"/>
    <w:rsid w:val="1B4D6FA0"/>
    <w:rsid w:val="1B565425"/>
    <w:rsid w:val="1B6A20AB"/>
    <w:rsid w:val="1B801528"/>
    <w:rsid w:val="1B9178E2"/>
    <w:rsid w:val="1B9C5B8F"/>
    <w:rsid w:val="1B9E5B74"/>
    <w:rsid w:val="1BA809D0"/>
    <w:rsid w:val="1BC53330"/>
    <w:rsid w:val="1BD5797C"/>
    <w:rsid w:val="1BE8433C"/>
    <w:rsid w:val="1BF36562"/>
    <w:rsid w:val="1BF974E3"/>
    <w:rsid w:val="1C085913"/>
    <w:rsid w:val="1C1A313F"/>
    <w:rsid w:val="1C1D7AA8"/>
    <w:rsid w:val="1C406787"/>
    <w:rsid w:val="1C461987"/>
    <w:rsid w:val="1C623248"/>
    <w:rsid w:val="1C8D579A"/>
    <w:rsid w:val="1C963239"/>
    <w:rsid w:val="1C9D6B98"/>
    <w:rsid w:val="1C9E2AC5"/>
    <w:rsid w:val="1CB15B83"/>
    <w:rsid w:val="1CD23654"/>
    <w:rsid w:val="1CE15084"/>
    <w:rsid w:val="1CEA6B9D"/>
    <w:rsid w:val="1CEC0D90"/>
    <w:rsid w:val="1D063C00"/>
    <w:rsid w:val="1D181B85"/>
    <w:rsid w:val="1D1B04EB"/>
    <w:rsid w:val="1D203775"/>
    <w:rsid w:val="1D264BD6"/>
    <w:rsid w:val="1D3E2852"/>
    <w:rsid w:val="1D3F35B6"/>
    <w:rsid w:val="1D5203A7"/>
    <w:rsid w:val="1D6D5DC6"/>
    <w:rsid w:val="1D726DCB"/>
    <w:rsid w:val="1D74500E"/>
    <w:rsid w:val="1D795028"/>
    <w:rsid w:val="1D84721B"/>
    <w:rsid w:val="1D8965DF"/>
    <w:rsid w:val="1D9062BE"/>
    <w:rsid w:val="1D9426EF"/>
    <w:rsid w:val="1D954F84"/>
    <w:rsid w:val="1DA452B6"/>
    <w:rsid w:val="1DAC64F7"/>
    <w:rsid w:val="1DB12276"/>
    <w:rsid w:val="1DE06810"/>
    <w:rsid w:val="1DF0665E"/>
    <w:rsid w:val="1DF47EFC"/>
    <w:rsid w:val="1E1B6DAE"/>
    <w:rsid w:val="1E1E766F"/>
    <w:rsid w:val="1E2A57A7"/>
    <w:rsid w:val="1E2C6BD0"/>
    <w:rsid w:val="1E370E0A"/>
    <w:rsid w:val="1E39200E"/>
    <w:rsid w:val="1E4852D2"/>
    <w:rsid w:val="1E4E5C29"/>
    <w:rsid w:val="1E527FF7"/>
    <w:rsid w:val="1E5E62B7"/>
    <w:rsid w:val="1E6F28E3"/>
    <w:rsid w:val="1EAD6D33"/>
    <w:rsid w:val="1EB52797"/>
    <w:rsid w:val="1EC73863"/>
    <w:rsid w:val="1ED0510D"/>
    <w:rsid w:val="1ED146E2"/>
    <w:rsid w:val="1EDB2E6A"/>
    <w:rsid w:val="1EEE0DF0"/>
    <w:rsid w:val="1EEE16ED"/>
    <w:rsid w:val="1EF65EF6"/>
    <w:rsid w:val="1EF91BCA"/>
    <w:rsid w:val="1F0335AF"/>
    <w:rsid w:val="1F0C52E3"/>
    <w:rsid w:val="1F2A0EAE"/>
    <w:rsid w:val="1F3058B0"/>
    <w:rsid w:val="1F412848"/>
    <w:rsid w:val="1F5D53A4"/>
    <w:rsid w:val="1F63358C"/>
    <w:rsid w:val="1F6D2720"/>
    <w:rsid w:val="1F6F728B"/>
    <w:rsid w:val="1F783EA0"/>
    <w:rsid w:val="1F92003C"/>
    <w:rsid w:val="1F9574BD"/>
    <w:rsid w:val="1F9A5250"/>
    <w:rsid w:val="1FA712D3"/>
    <w:rsid w:val="1FBC4A4A"/>
    <w:rsid w:val="1FD77AD6"/>
    <w:rsid w:val="1FE04A0D"/>
    <w:rsid w:val="1FE43FA1"/>
    <w:rsid w:val="1FEA15B7"/>
    <w:rsid w:val="2000568E"/>
    <w:rsid w:val="200C2075"/>
    <w:rsid w:val="200E0056"/>
    <w:rsid w:val="20112FE8"/>
    <w:rsid w:val="203A14A3"/>
    <w:rsid w:val="204B5BC4"/>
    <w:rsid w:val="20A83220"/>
    <w:rsid w:val="20B75432"/>
    <w:rsid w:val="20BB75E2"/>
    <w:rsid w:val="20CA5D3E"/>
    <w:rsid w:val="20E04F70"/>
    <w:rsid w:val="20E362B5"/>
    <w:rsid w:val="20F16975"/>
    <w:rsid w:val="20F51111"/>
    <w:rsid w:val="20F75BC2"/>
    <w:rsid w:val="21010CC8"/>
    <w:rsid w:val="21087D0A"/>
    <w:rsid w:val="21385966"/>
    <w:rsid w:val="214E201A"/>
    <w:rsid w:val="215A09BE"/>
    <w:rsid w:val="215C1D63"/>
    <w:rsid w:val="21627873"/>
    <w:rsid w:val="2165534F"/>
    <w:rsid w:val="21696E53"/>
    <w:rsid w:val="216B478E"/>
    <w:rsid w:val="21753870"/>
    <w:rsid w:val="21795AA0"/>
    <w:rsid w:val="218B501C"/>
    <w:rsid w:val="21957C5C"/>
    <w:rsid w:val="21964EB8"/>
    <w:rsid w:val="21965D17"/>
    <w:rsid w:val="21995509"/>
    <w:rsid w:val="21A56572"/>
    <w:rsid w:val="21B31E7D"/>
    <w:rsid w:val="21B9338D"/>
    <w:rsid w:val="21C36564"/>
    <w:rsid w:val="21D173FB"/>
    <w:rsid w:val="21D61672"/>
    <w:rsid w:val="21DD0233"/>
    <w:rsid w:val="21E774DE"/>
    <w:rsid w:val="21F16621"/>
    <w:rsid w:val="21FD690C"/>
    <w:rsid w:val="22032E04"/>
    <w:rsid w:val="221F6292"/>
    <w:rsid w:val="223236E9"/>
    <w:rsid w:val="22401962"/>
    <w:rsid w:val="22401E31"/>
    <w:rsid w:val="224463ED"/>
    <w:rsid w:val="22454904"/>
    <w:rsid w:val="224605D8"/>
    <w:rsid w:val="224D47A6"/>
    <w:rsid w:val="22514F4D"/>
    <w:rsid w:val="22603DB2"/>
    <w:rsid w:val="22695302"/>
    <w:rsid w:val="226E2973"/>
    <w:rsid w:val="22715FC0"/>
    <w:rsid w:val="227F5FC8"/>
    <w:rsid w:val="228C33A4"/>
    <w:rsid w:val="228F5316"/>
    <w:rsid w:val="22925F36"/>
    <w:rsid w:val="22966C23"/>
    <w:rsid w:val="2297354C"/>
    <w:rsid w:val="22993C09"/>
    <w:rsid w:val="22B3482A"/>
    <w:rsid w:val="22B408C5"/>
    <w:rsid w:val="22BE6D2B"/>
    <w:rsid w:val="22C507F7"/>
    <w:rsid w:val="22CE51C0"/>
    <w:rsid w:val="22D8732F"/>
    <w:rsid w:val="22E33BD5"/>
    <w:rsid w:val="22E36792"/>
    <w:rsid w:val="22E52494"/>
    <w:rsid w:val="22EB084B"/>
    <w:rsid w:val="22F274AE"/>
    <w:rsid w:val="230C3B3E"/>
    <w:rsid w:val="23105B60"/>
    <w:rsid w:val="231709EB"/>
    <w:rsid w:val="2321361F"/>
    <w:rsid w:val="23337719"/>
    <w:rsid w:val="23406B76"/>
    <w:rsid w:val="2344406F"/>
    <w:rsid w:val="23452FA8"/>
    <w:rsid w:val="23474F72"/>
    <w:rsid w:val="23543F51"/>
    <w:rsid w:val="236346BB"/>
    <w:rsid w:val="23710BC7"/>
    <w:rsid w:val="237F295E"/>
    <w:rsid w:val="2380697E"/>
    <w:rsid w:val="2385664C"/>
    <w:rsid w:val="23861896"/>
    <w:rsid w:val="23996D66"/>
    <w:rsid w:val="239F6252"/>
    <w:rsid w:val="23BC119E"/>
    <w:rsid w:val="23BE7589"/>
    <w:rsid w:val="23C00A28"/>
    <w:rsid w:val="23E12CD1"/>
    <w:rsid w:val="23EB66CA"/>
    <w:rsid w:val="240920B7"/>
    <w:rsid w:val="2427745B"/>
    <w:rsid w:val="24373D38"/>
    <w:rsid w:val="243801E1"/>
    <w:rsid w:val="24491800"/>
    <w:rsid w:val="244E6408"/>
    <w:rsid w:val="24507E57"/>
    <w:rsid w:val="245E34B2"/>
    <w:rsid w:val="24615614"/>
    <w:rsid w:val="246961DB"/>
    <w:rsid w:val="24771887"/>
    <w:rsid w:val="24816262"/>
    <w:rsid w:val="248226ED"/>
    <w:rsid w:val="24883A94"/>
    <w:rsid w:val="249C4E4A"/>
    <w:rsid w:val="24B146FC"/>
    <w:rsid w:val="24B36508"/>
    <w:rsid w:val="24C271F2"/>
    <w:rsid w:val="24C47939"/>
    <w:rsid w:val="24CB7AAA"/>
    <w:rsid w:val="24DB3BC4"/>
    <w:rsid w:val="24DE608A"/>
    <w:rsid w:val="24E37F11"/>
    <w:rsid w:val="24E71AF7"/>
    <w:rsid w:val="24E8441B"/>
    <w:rsid w:val="24E844F8"/>
    <w:rsid w:val="24E90988"/>
    <w:rsid w:val="25072C0B"/>
    <w:rsid w:val="250B5DFB"/>
    <w:rsid w:val="251C461B"/>
    <w:rsid w:val="251F40F9"/>
    <w:rsid w:val="252217F3"/>
    <w:rsid w:val="2539485F"/>
    <w:rsid w:val="255B2F57"/>
    <w:rsid w:val="2562197E"/>
    <w:rsid w:val="256E4A38"/>
    <w:rsid w:val="25761B3F"/>
    <w:rsid w:val="25873D6D"/>
    <w:rsid w:val="258D6E68"/>
    <w:rsid w:val="25901959"/>
    <w:rsid w:val="25A95A70"/>
    <w:rsid w:val="25C346B7"/>
    <w:rsid w:val="25DC3954"/>
    <w:rsid w:val="25F20C69"/>
    <w:rsid w:val="25F81F2F"/>
    <w:rsid w:val="26016D3A"/>
    <w:rsid w:val="26127ABA"/>
    <w:rsid w:val="26171825"/>
    <w:rsid w:val="261A071C"/>
    <w:rsid w:val="261C4494"/>
    <w:rsid w:val="261F241C"/>
    <w:rsid w:val="26201C17"/>
    <w:rsid w:val="2653020C"/>
    <w:rsid w:val="265E2332"/>
    <w:rsid w:val="2674607E"/>
    <w:rsid w:val="26881B2A"/>
    <w:rsid w:val="26AD25D3"/>
    <w:rsid w:val="26B53C53"/>
    <w:rsid w:val="26C07516"/>
    <w:rsid w:val="26D44CAC"/>
    <w:rsid w:val="26ED077B"/>
    <w:rsid w:val="26ED5E31"/>
    <w:rsid w:val="26F813DF"/>
    <w:rsid w:val="26F9344A"/>
    <w:rsid w:val="271116E5"/>
    <w:rsid w:val="27231678"/>
    <w:rsid w:val="27363695"/>
    <w:rsid w:val="274C00F4"/>
    <w:rsid w:val="27723B5D"/>
    <w:rsid w:val="277C2603"/>
    <w:rsid w:val="2784052A"/>
    <w:rsid w:val="27891055"/>
    <w:rsid w:val="27AE55C0"/>
    <w:rsid w:val="27B32BD6"/>
    <w:rsid w:val="27CB32D1"/>
    <w:rsid w:val="27D112AE"/>
    <w:rsid w:val="27D27A32"/>
    <w:rsid w:val="27D72D69"/>
    <w:rsid w:val="27EC58B9"/>
    <w:rsid w:val="27EC7E96"/>
    <w:rsid w:val="27F61AD2"/>
    <w:rsid w:val="27F758FE"/>
    <w:rsid w:val="28135FC7"/>
    <w:rsid w:val="281B0608"/>
    <w:rsid w:val="283852AB"/>
    <w:rsid w:val="285A2C3A"/>
    <w:rsid w:val="287F6F5C"/>
    <w:rsid w:val="288129C2"/>
    <w:rsid w:val="28881A49"/>
    <w:rsid w:val="28893937"/>
    <w:rsid w:val="289F721E"/>
    <w:rsid w:val="28AB13C0"/>
    <w:rsid w:val="28CA0C78"/>
    <w:rsid w:val="28D0528F"/>
    <w:rsid w:val="28D25AA1"/>
    <w:rsid w:val="28D472A8"/>
    <w:rsid w:val="28D56B7C"/>
    <w:rsid w:val="28D657CE"/>
    <w:rsid w:val="28D87699"/>
    <w:rsid w:val="28F00E77"/>
    <w:rsid w:val="290A37C4"/>
    <w:rsid w:val="291D2827"/>
    <w:rsid w:val="29215BA4"/>
    <w:rsid w:val="292D17C4"/>
    <w:rsid w:val="29343B7F"/>
    <w:rsid w:val="29510084"/>
    <w:rsid w:val="29571EEB"/>
    <w:rsid w:val="29606D8E"/>
    <w:rsid w:val="2961005D"/>
    <w:rsid w:val="298309EF"/>
    <w:rsid w:val="298C0D6A"/>
    <w:rsid w:val="29A04AA1"/>
    <w:rsid w:val="29B42C36"/>
    <w:rsid w:val="29B669AE"/>
    <w:rsid w:val="29C4731D"/>
    <w:rsid w:val="29CF131B"/>
    <w:rsid w:val="29EA4B44"/>
    <w:rsid w:val="29F35235"/>
    <w:rsid w:val="29FE1FF1"/>
    <w:rsid w:val="2A0B577B"/>
    <w:rsid w:val="2A17735E"/>
    <w:rsid w:val="2A24364B"/>
    <w:rsid w:val="2A2A46F8"/>
    <w:rsid w:val="2A3C3357"/>
    <w:rsid w:val="2A3F341C"/>
    <w:rsid w:val="2A442EEA"/>
    <w:rsid w:val="2A6603D4"/>
    <w:rsid w:val="2A6A6763"/>
    <w:rsid w:val="2A6E3005"/>
    <w:rsid w:val="2A726FE4"/>
    <w:rsid w:val="2A73664D"/>
    <w:rsid w:val="2A773E6F"/>
    <w:rsid w:val="2A7F0C3A"/>
    <w:rsid w:val="2A816FBC"/>
    <w:rsid w:val="2A900FAD"/>
    <w:rsid w:val="2A9A188D"/>
    <w:rsid w:val="2A9D36CA"/>
    <w:rsid w:val="2AA71F08"/>
    <w:rsid w:val="2AB86FB6"/>
    <w:rsid w:val="2ABC7FF4"/>
    <w:rsid w:val="2AEE5930"/>
    <w:rsid w:val="2AFB0A91"/>
    <w:rsid w:val="2B0446DA"/>
    <w:rsid w:val="2B1226F3"/>
    <w:rsid w:val="2B1D7A20"/>
    <w:rsid w:val="2B290B60"/>
    <w:rsid w:val="2B2D1840"/>
    <w:rsid w:val="2B3E4EAD"/>
    <w:rsid w:val="2B4D6E9E"/>
    <w:rsid w:val="2B522559"/>
    <w:rsid w:val="2B5E575A"/>
    <w:rsid w:val="2B791AF2"/>
    <w:rsid w:val="2BA32F62"/>
    <w:rsid w:val="2BA50A88"/>
    <w:rsid w:val="2BAD129B"/>
    <w:rsid w:val="2BC0448F"/>
    <w:rsid w:val="2BC90C1A"/>
    <w:rsid w:val="2BDE36FD"/>
    <w:rsid w:val="2BE15E50"/>
    <w:rsid w:val="2BE62F91"/>
    <w:rsid w:val="2BFB27EB"/>
    <w:rsid w:val="2C00159F"/>
    <w:rsid w:val="2C0F4F24"/>
    <w:rsid w:val="2C1729E8"/>
    <w:rsid w:val="2C183950"/>
    <w:rsid w:val="2C425D39"/>
    <w:rsid w:val="2C4D37F7"/>
    <w:rsid w:val="2C4E0B88"/>
    <w:rsid w:val="2C4E1120"/>
    <w:rsid w:val="2C654E43"/>
    <w:rsid w:val="2C7843EE"/>
    <w:rsid w:val="2C7E7302"/>
    <w:rsid w:val="2C802F76"/>
    <w:rsid w:val="2C833815"/>
    <w:rsid w:val="2C870122"/>
    <w:rsid w:val="2C95574B"/>
    <w:rsid w:val="2C9C1E8B"/>
    <w:rsid w:val="2CAB47C4"/>
    <w:rsid w:val="2CBD0053"/>
    <w:rsid w:val="2CC34BF6"/>
    <w:rsid w:val="2CCD4CC0"/>
    <w:rsid w:val="2CD23AFF"/>
    <w:rsid w:val="2CD626BC"/>
    <w:rsid w:val="2CE11F94"/>
    <w:rsid w:val="2CE35F02"/>
    <w:rsid w:val="2CE60EEB"/>
    <w:rsid w:val="2CEA6D32"/>
    <w:rsid w:val="2D0207CC"/>
    <w:rsid w:val="2D151C3D"/>
    <w:rsid w:val="2D2D1661"/>
    <w:rsid w:val="2D4744ED"/>
    <w:rsid w:val="2D547D89"/>
    <w:rsid w:val="2D5922EF"/>
    <w:rsid w:val="2D60735C"/>
    <w:rsid w:val="2D6820EE"/>
    <w:rsid w:val="2D6F57F1"/>
    <w:rsid w:val="2D735C82"/>
    <w:rsid w:val="2D741807"/>
    <w:rsid w:val="2D746964"/>
    <w:rsid w:val="2D751FC1"/>
    <w:rsid w:val="2D8F379E"/>
    <w:rsid w:val="2D99461C"/>
    <w:rsid w:val="2D9B6867"/>
    <w:rsid w:val="2D9F5362"/>
    <w:rsid w:val="2DBB7878"/>
    <w:rsid w:val="2DC426D5"/>
    <w:rsid w:val="2DCB3979"/>
    <w:rsid w:val="2DE955A4"/>
    <w:rsid w:val="2DEB6E74"/>
    <w:rsid w:val="2DEF5452"/>
    <w:rsid w:val="2E002297"/>
    <w:rsid w:val="2E0221C2"/>
    <w:rsid w:val="2E0A66D5"/>
    <w:rsid w:val="2E327399"/>
    <w:rsid w:val="2E33681F"/>
    <w:rsid w:val="2E502BB1"/>
    <w:rsid w:val="2E65235F"/>
    <w:rsid w:val="2E7974B8"/>
    <w:rsid w:val="2E7E49CF"/>
    <w:rsid w:val="2E883A3B"/>
    <w:rsid w:val="2E8C5556"/>
    <w:rsid w:val="2E932DDA"/>
    <w:rsid w:val="2E976DAE"/>
    <w:rsid w:val="2E9A5D03"/>
    <w:rsid w:val="2E9C2616"/>
    <w:rsid w:val="2EC470DC"/>
    <w:rsid w:val="2ECA099C"/>
    <w:rsid w:val="2ED420CE"/>
    <w:rsid w:val="2EE823FC"/>
    <w:rsid w:val="2EEB70FA"/>
    <w:rsid w:val="2EF06931"/>
    <w:rsid w:val="2EF42085"/>
    <w:rsid w:val="2F100F2F"/>
    <w:rsid w:val="2F115032"/>
    <w:rsid w:val="2F193833"/>
    <w:rsid w:val="2F2666CA"/>
    <w:rsid w:val="2F306D8C"/>
    <w:rsid w:val="2F3363EB"/>
    <w:rsid w:val="2F3C50AB"/>
    <w:rsid w:val="2F3E2F06"/>
    <w:rsid w:val="2F414F6C"/>
    <w:rsid w:val="2F432A92"/>
    <w:rsid w:val="2F4C28B1"/>
    <w:rsid w:val="2F546A4D"/>
    <w:rsid w:val="2F570B40"/>
    <w:rsid w:val="2F5E34BD"/>
    <w:rsid w:val="2F6B1FE9"/>
    <w:rsid w:val="2F715851"/>
    <w:rsid w:val="2F724FD5"/>
    <w:rsid w:val="2F7F38D0"/>
    <w:rsid w:val="2F8964D4"/>
    <w:rsid w:val="2F8A06C1"/>
    <w:rsid w:val="2F8E07F4"/>
    <w:rsid w:val="2F990904"/>
    <w:rsid w:val="2FAE5125"/>
    <w:rsid w:val="2FAE6CC2"/>
    <w:rsid w:val="2FD933F6"/>
    <w:rsid w:val="2FDF6FE0"/>
    <w:rsid w:val="2FEC0E7F"/>
    <w:rsid w:val="2FF14047"/>
    <w:rsid w:val="2FF80EF4"/>
    <w:rsid w:val="2FF81565"/>
    <w:rsid w:val="300809E8"/>
    <w:rsid w:val="300E7FF6"/>
    <w:rsid w:val="30142680"/>
    <w:rsid w:val="30166719"/>
    <w:rsid w:val="303E19AD"/>
    <w:rsid w:val="30433D75"/>
    <w:rsid w:val="304C3BC8"/>
    <w:rsid w:val="305314A0"/>
    <w:rsid w:val="305807C8"/>
    <w:rsid w:val="30646AFB"/>
    <w:rsid w:val="30781950"/>
    <w:rsid w:val="30856476"/>
    <w:rsid w:val="30907F59"/>
    <w:rsid w:val="3096029B"/>
    <w:rsid w:val="30AB5338"/>
    <w:rsid w:val="30B17ECF"/>
    <w:rsid w:val="30C32E3F"/>
    <w:rsid w:val="30C9452C"/>
    <w:rsid w:val="30CC1A1E"/>
    <w:rsid w:val="30D342E9"/>
    <w:rsid w:val="30D36359"/>
    <w:rsid w:val="30E81B43"/>
    <w:rsid w:val="30FC0395"/>
    <w:rsid w:val="31050C35"/>
    <w:rsid w:val="310F3573"/>
    <w:rsid w:val="31105477"/>
    <w:rsid w:val="31150DD7"/>
    <w:rsid w:val="3119381A"/>
    <w:rsid w:val="311D51E8"/>
    <w:rsid w:val="312827A7"/>
    <w:rsid w:val="31286F6B"/>
    <w:rsid w:val="314B50C8"/>
    <w:rsid w:val="31505F30"/>
    <w:rsid w:val="31533EC8"/>
    <w:rsid w:val="31651672"/>
    <w:rsid w:val="31677002"/>
    <w:rsid w:val="319403E9"/>
    <w:rsid w:val="31943A79"/>
    <w:rsid w:val="31B47C77"/>
    <w:rsid w:val="31B55D3B"/>
    <w:rsid w:val="31C7024A"/>
    <w:rsid w:val="31CD3573"/>
    <w:rsid w:val="31CF4F70"/>
    <w:rsid w:val="31D125D7"/>
    <w:rsid w:val="31D245A1"/>
    <w:rsid w:val="31D315CD"/>
    <w:rsid w:val="31D707C0"/>
    <w:rsid w:val="31EE13DB"/>
    <w:rsid w:val="31F476C7"/>
    <w:rsid w:val="31F97D80"/>
    <w:rsid w:val="31FA6CCE"/>
    <w:rsid w:val="32032617"/>
    <w:rsid w:val="32044D40"/>
    <w:rsid w:val="32254635"/>
    <w:rsid w:val="323C7DCD"/>
    <w:rsid w:val="32432DA9"/>
    <w:rsid w:val="324C2AC6"/>
    <w:rsid w:val="32592276"/>
    <w:rsid w:val="32760E03"/>
    <w:rsid w:val="32852EE6"/>
    <w:rsid w:val="328A3AFD"/>
    <w:rsid w:val="328A6C2A"/>
    <w:rsid w:val="329255F8"/>
    <w:rsid w:val="329B0E37"/>
    <w:rsid w:val="32A001FB"/>
    <w:rsid w:val="32AF043E"/>
    <w:rsid w:val="32B51B88"/>
    <w:rsid w:val="32BB1C27"/>
    <w:rsid w:val="32BE43C8"/>
    <w:rsid w:val="32DD1D51"/>
    <w:rsid w:val="32E218A4"/>
    <w:rsid w:val="32E427DE"/>
    <w:rsid w:val="33012A9D"/>
    <w:rsid w:val="33046825"/>
    <w:rsid w:val="331A61FF"/>
    <w:rsid w:val="332855DC"/>
    <w:rsid w:val="33352DD5"/>
    <w:rsid w:val="33414E17"/>
    <w:rsid w:val="3342191F"/>
    <w:rsid w:val="334D51BC"/>
    <w:rsid w:val="33540235"/>
    <w:rsid w:val="3355548A"/>
    <w:rsid w:val="3359561A"/>
    <w:rsid w:val="335C2374"/>
    <w:rsid w:val="33680D19"/>
    <w:rsid w:val="336979EF"/>
    <w:rsid w:val="336E01FC"/>
    <w:rsid w:val="338E4750"/>
    <w:rsid w:val="338F229F"/>
    <w:rsid w:val="339C2498"/>
    <w:rsid w:val="33B74736"/>
    <w:rsid w:val="33B7605A"/>
    <w:rsid w:val="33C2229F"/>
    <w:rsid w:val="33C3242A"/>
    <w:rsid w:val="33E222C5"/>
    <w:rsid w:val="33E660E2"/>
    <w:rsid w:val="33ED4B86"/>
    <w:rsid w:val="34054559"/>
    <w:rsid w:val="34072D17"/>
    <w:rsid w:val="340B46E0"/>
    <w:rsid w:val="340E7DF1"/>
    <w:rsid w:val="34220C6D"/>
    <w:rsid w:val="34283BDD"/>
    <w:rsid w:val="342C2144"/>
    <w:rsid w:val="342D3D10"/>
    <w:rsid w:val="34316F32"/>
    <w:rsid w:val="343627D1"/>
    <w:rsid w:val="343B7289"/>
    <w:rsid w:val="34403A44"/>
    <w:rsid w:val="344670DD"/>
    <w:rsid w:val="344A14BC"/>
    <w:rsid w:val="34657EA4"/>
    <w:rsid w:val="34776038"/>
    <w:rsid w:val="347D3C45"/>
    <w:rsid w:val="3486341C"/>
    <w:rsid w:val="34892524"/>
    <w:rsid w:val="3498034E"/>
    <w:rsid w:val="34AA5967"/>
    <w:rsid w:val="34BB30CA"/>
    <w:rsid w:val="34D50630"/>
    <w:rsid w:val="34D523DE"/>
    <w:rsid w:val="34F767F8"/>
    <w:rsid w:val="35023854"/>
    <w:rsid w:val="351F18AB"/>
    <w:rsid w:val="351F4753"/>
    <w:rsid w:val="3537586A"/>
    <w:rsid w:val="355902B8"/>
    <w:rsid w:val="355D23D3"/>
    <w:rsid w:val="356B53D7"/>
    <w:rsid w:val="35836502"/>
    <w:rsid w:val="35A02B5B"/>
    <w:rsid w:val="35A324DC"/>
    <w:rsid w:val="35C44DEE"/>
    <w:rsid w:val="35C773D6"/>
    <w:rsid w:val="35C8056D"/>
    <w:rsid w:val="35CD57AB"/>
    <w:rsid w:val="35DA654F"/>
    <w:rsid w:val="35DB1CB3"/>
    <w:rsid w:val="35DE52C2"/>
    <w:rsid w:val="35EE3EE8"/>
    <w:rsid w:val="35EF0C06"/>
    <w:rsid w:val="35F1677D"/>
    <w:rsid w:val="35FE3B2C"/>
    <w:rsid w:val="36021CA3"/>
    <w:rsid w:val="36032F7B"/>
    <w:rsid w:val="36195F69"/>
    <w:rsid w:val="365216F1"/>
    <w:rsid w:val="36566C1F"/>
    <w:rsid w:val="365A47C5"/>
    <w:rsid w:val="365E6403"/>
    <w:rsid w:val="366431F0"/>
    <w:rsid w:val="36743F4C"/>
    <w:rsid w:val="36785717"/>
    <w:rsid w:val="367B5207"/>
    <w:rsid w:val="369D7C73"/>
    <w:rsid w:val="36A27FE9"/>
    <w:rsid w:val="36B349A1"/>
    <w:rsid w:val="36BB1AA7"/>
    <w:rsid w:val="36BC667F"/>
    <w:rsid w:val="36C06F61"/>
    <w:rsid w:val="36C84370"/>
    <w:rsid w:val="36C923D8"/>
    <w:rsid w:val="36D47726"/>
    <w:rsid w:val="36D641EB"/>
    <w:rsid w:val="36E01591"/>
    <w:rsid w:val="36E054BE"/>
    <w:rsid w:val="36E96615"/>
    <w:rsid w:val="36ED3D7F"/>
    <w:rsid w:val="36EE3C2B"/>
    <w:rsid w:val="36F87E3A"/>
    <w:rsid w:val="36FD04EB"/>
    <w:rsid w:val="371D006C"/>
    <w:rsid w:val="372D1FC1"/>
    <w:rsid w:val="373E23F6"/>
    <w:rsid w:val="37467E7E"/>
    <w:rsid w:val="374C526C"/>
    <w:rsid w:val="374E6F28"/>
    <w:rsid w:val="375C5E7C"/>
    <w:rsid w:val="37691D05"/>
    <w:rsid w:val="376954D7"/>
    <w:rsid w:val="376B4A78"/>
    <w:rsid w:val="376F6C8C"/>
    <w:rsid w:val="378D6FA0"/>
    <w:rsid w:val="37955E55"/>
    <w:rsid w:val="379A2B0A"/>
    <w:rsid w:val="379C086E"/>
    <w:rsid w:val="379E232E"/>
    <w:rsid w:val="37A261F6"/>
    <w:rsid w:val="37C329C2"/>
    <w:rsid w:val="37C83697"/>
    <w:rsid w:val="37CB0893"/>
    <w:rsid w:val="37CE22F9"/>
    <w:rsid w:val="37D10710"/>
    <w:rsid w:val="37DE65C8"/>
    <w:rsid w:val="37E171D9"/>
    <w:rsid w:val="37ED1DE6"/>
    <w:rsid w:val="37F306BF"/>
    <w:rsid w:val="38002096"/>
    <w:rsid w:val="38055579"/>
    <w:rsid w:val="381A5280"/>
    <w:rsid w:val="38423C74"/>
    <w:rsid w:val="38481119"/>
    <w:rsid w:val="385222BD"/>
    <w:rsid w:val="38523933"/>
    <w:rsid w:val="385F7597"/>
    <w:rsid w:val="386332A2"/>
    <w:rsid w:val="38685317"/>
    <w:rsid w:val="386922B8"/>
    <w:rsid w:val="38730004"/>
    <w:rsid w:val="38793651"/>
    <w:rsid w:val="3892575E"/>
    <w:rsid w:val="38A330FE"/>
    <w:rsid w:val="38DD18E8"/>
    <w:rsid w:val="38E12DC4"/>
    <w:rsid w:val="38E34E61"/>
    <w:rsid w:val="38EB2CFD"/>
    <w:rsid w:val="38FA4B33"/>
    <w:rsid w:val="38FF7404"/>
    <w:rsid w:val="3904163C"/>
    <w:rsid w:val="392549AD"/>
    <w:rsid w:val="393618C7"/>
    <w:rsid w:val="393A3157"/>
    <w:rsid w:val="394144E6"/>
    <w:rsid w:val="395104A1"/>
    <w:rsid w:val="39561614"/>
    <w:rsid w:val="395B1762"/>
    <w:rsid w:val="39632119"/>
    <w:rsid w:val="396957EB"/>
    <w:rsid w:val="3977257D"/>
    <w:rsid w:val="399D5C99"/>
    <w:rsid w:val="39B56F26"/>
    <w:rsid w:val="39C844D0"/>
    <w:rsid w:val="39D74761"/>
    <w:rsid w:val="39F1115B"/>
    <w:rsid w:val="39F331EC"/>
    <w:rsid w:val="39FD6ADD"/>
    <w:rsid w:val="3A0914C9"/>
    <w:rsid w:val="3A0F0224"/>
    <w:rsid w:val="3A192D6D"/>
    <w:rsid w:val="3A1B69D2"/>
    <w:rsid w:val="3A2F07E2"/>
    <w:rsid w:val="3A3C6CAC"/>
    <w:rsid w:val="3A446347"/>
    <w:rsid w:val="3A4D1E76"/>
    <w:rsid w:val="3A665D22"/>
    <w:rsid w:val="3A6F7F23"/>
    <w:rsid w:val="3A7401E4"/>
    <w:rsid w:val="3A800BBB"/>
    <w:rsid w:val="3A836A14"/>
    <w:rsid w:val="3A84224D"/>
    <w:rsid w:val="3AB331C1"/>
    <w:rsid w:val="3AC52EF5"/>
    <w:rsid w:val="3AD155DE"/>
    <w:rsid w:val="3AD4095C"/>
    <w:rsid w:val="3AD61725"/>
    <w:rsid w:val="3AD8329D"/>
    <w:rsid w:val="3ADF2577"/>
    <w:rsid w:val="3AE315CD"/>
    <w:rsid w:val="3AEE5216"/>
    <w:rsid w:val="3AF92329"/>
    <w:rsid w:val="3AFF6974"/>
    <w:rsid w:val="3B0D51FF"/>
    <w:rsid w:val="3B1874C8"/>
    <w:rsid w:val="3B3360B0"/>
    <w:rsid w:val="3B357576"/>
    <w:rsid w:val="3B514788"/>
    <w:rsid w:val="3B651551"/>
    <w:rsid w:val="3B697D24"/>
    <w:rsid w:val="3B750477"/>
    <w:rsid w:val="3B855DC3"/>
    <w:rsid w:val="3B8B1A48"/>
    <w:rsid w:val="3B9A7EDD"/>
    <w:rsid w:val="3BA32011"/>
    <w:rsid w:val="3BAF22F3"/>
    <w:rsid w:val="3BB66C43"/>
    <w:rsid w:val="3BD86C58"/>
    <w:rsid w:val="3BEB24E7"/>
    <w:rsid w:val="3BEF358D"/>
    <w:rsid w:val="3BFC23F3"/>
    <w:rsid w:val="3C0637C5"/>
    <w:rsid w:val="3C074CCB"/>
    <w:rsid w:val="3C1423E3"/>
    <w:rsid w:val="3C1822BF"/>
    <w:rsid w:val="3C1B10AA"/>
    <w:rsid w:val="3C280CC1"/>
    <w:rsid w:val="3C36540F"/>
    <w:rsid w:val="3C3C3F7E"/>
    <w:rsid w:val="3C5429FD"/>
    <w:rsid w:val="3C586481"/>
    <w:rsid w:val="3C5B4AAD"/>
    <w:rsid w:val="3C5E0F0B"/>
    <w:rsid w:val="3C8030F0"/>
    <w:rsid w:val="3C86418B"/>
    <w:rsid w:val="3C9E2725"/>
    <w:rsid w:val="3C9F2BE2"/>
    <w:rsid w:val="3CA10738"/>
    <w:rsid w:val="3CBC0755"/>
    <w:rsid w:val="3CBF3AB9"/>
    <w:rsid w:val="3CBF484A"/>
    <w:rsid w:val="3CCF1E09"/>
    <w:rsid w:val="3CD967E3"/>
    <w:rsid w:val="3CDB6876"/>
    <w:rsid w:val="3D023F8C"/>
    <w:rsid w:val="3D071FB6"/>
    <w:rsid w:val="3D121548"/>
    <w:rsid w:val="3D1D2B74"/>
    <w:rsid w:val="3D314871"/>
    <w:rsid w:val="3D385850"/>
    <w:rsid w:val="3D4313C4"/>
    <w:rsid w:val="3D6764E5"/>
    <w:rsid w:val="3D6808A4"/>
    <w:rsid w:val="3D6A5ADB"/>
    <w:rsid w:val="3D6E063B"/>
    <w:rsid w:val="3D6E2DBB"/>
    <w:rsid w:val="3D6F7148"/>
    <w:rsid w:val="3D706F5A"/>
    <w:rsid w:val="3D7604D6"/>
    <w:rsid w:val="3D7B0899"/>
    <w:rsid w:val="3D7D23D6"/>
    <w:rsid w:val="3D816FCF"/>
    <w:rsid w:val="3D8203AE"/>
    <w:rsid w:val="3D840A17"/>
    <w:rsid w:val="3D8A5565"/>
    <w:rsid w:val="3D8A5D30"/>
    <w:rsid w:val="3DBD463A"/>
    <w:rsid w:val="3DBD7EB3"/>
    <w:rsid w:val="3DD50ECF"/>
    <w:rsid w:val="3DDE30D7"/>
    <w:rsid w:val="3DE03BA2"/>
    <w:rsid w:val="3DE8352D"/>
    <w:rsid w:val="3DE839A3"/>
    <w:rsid w:val="3DED0075"/>
    <w:rsid w:val="3E0B06C8"/>
    <w:rsid w:val="3E147729"/>
    <w:rsid w:val="3E2C6863"/>
    <w:rsid w:val="3E3017C5"/>
    <w:rsid w:val="3E32264F"/>
    <w:rsid w:val="3E391FCF"/>
    <w:rsid w:val="3E3B7BE9"/>
    <w:rsid w:val="3E3C34CE"/>
    <w:rsid w:val="3E3C7416"/>
    <w:rsid w:val="3E5264E1"/>
    <w:rsid w:val="3E573279"/>
    <w:rsid w:val="3E886713"/>
    <w:rsid w:val="3E950E30"/>
    <w:rsid w:val="3EA11583"/>
    <w:rsid w:val="3EA437B1"/>
    <w:rsid w:val="3EAB2402"/>
    <w:rsid w:val="3EBF2012"/>
    <w:rsid w:val="3ED71449"/>
    <w:rsid w:val="3EE37DED"/>
    <w:rsid w:val="3EEC618E"/>
    <w:rsid w:val="3EF43E93"/>
    <w:rsid w:val="3F057D64"/>
    <w:rsid w:val="3F065125"/>
    <w:rsid w:val="3F0B7571"/>
    <w:rsid w:val="3F120A94"/>
    <w:rsid w:val="3F1E6AFC"/>
    <w:rsid w:val="3F206437"/>
    <w:rsid w:val="3F220916"/>
    <w:rsid w:val="3F26014A"/>
    <w:rsid w:val="3F2921E7"/>
    <w:rsid w:val="3F312778"/>
    <w:rsid w:val="3F357817"/>
    <w:rsid w:val="3F402B4A"/>
    <w:rsid w:val="3F4B7D4A"/>
    <w:rsid w:val="3F530622"/>
    <w:rsid w:val="3F5E3B8F"/>
    <w:rsid w:val="3F6076C0"/>
    <w:rsid w:val="3F6748F2"/>
    <w:rsid w:val="3F6769BF"/>
    <w:rsid w:val="3F753D18"/>
    <w:rsid w:val="3F804A8E"/>
    <w:rsid w:val="3F9B2F92"/>
    <w:rsid w:val="3FA15204"/>
    <w:rsid w:val="3FA72BC9"/>
    <w:rsid w:val="3FB83028"/>
    <w:rsid w:val="3FBB48C6"/>
    <w:rsid w:val="3FC90D91"/>
    <w:rsid w:val="3FD042A2"/>
    <w:rsid w:val="3FDF0BE5"/>
    <w:rsid w:val="3FFD0A3B"/>
    <w:rsid w:val="40026051"/>
    <w:rsid w:val="400420D2"/>
    <w:rsid w:val="400973E0"/>
    <w:rsid w:val="400E0E9A"/>
    <w:rsid w:val="401835AD"/>
    <w:rsid w:val="40266BAD"/>
    <w:rsid w:val="40371E82"/>
    <w:rsid w:val="40385F17"/>
    <w:rsid w:val="403D2262"/>
    <w:rsid w:val="4057267B"/>
    <w:rsid w:val="405F5252"/>
    <w:rsid w:val="407B7012"/>
    <w:rsid w:val="408465EB"/>
    <w:rsid w:val="40873FB9"/>
    <w:rsid w:val="408829FA"/>
    <w:rsid w:val="40896772"/>
    <w:rsid w:val="408D6A7F"/>
    <w:rsid w:val="4093153B"/>
    <w:rsid w:val="40944A42"/>
    <w:rsid w:val="40A0417A"/>
    <w:rsid w:val="40A13C6D"/>
    <w:rsid w:val="40A32207"/>
    <w:rsid w:val="40A62E81"/>
    <w:rsid w:val="40AA12E3"/>
    <w:rsid w:val="40AE2CE9"/>
    <w:rsid w:val="40AF442B"/>
    <w:rsid w:val="40B1793A"/>
    <w:rsid w:val="40BC7839"/>
    <w:rsid w:val="40CF0629"/>
    <w:rsid w:val="40DE31FD"/>
    <w:rsid w:val="40ED0084"/>
    <w:rsid w:val="410A78B3"/>
    <w:rsid w:val="410B53D9"/>
    <w:rsid w:val="41302C73"/>
    <w:rsid w:val="4134048C"/>
    <w:rsid w:val="413878CF"/>
    <w:rsid w:val="41425945"/>
    <w:rsid w:val="41440255"/>
    <w:rsid w:val="414D3200"/>
    <w:rsid w:val="415A6955"/>
    <w:rsid w:val="417F5E19"/>
    <w:rsid w:val="41856F3A"/>
    <w:rsid w:val="41967399"/>
    <w:rsid w:val="41A2189A"/>
    <w:rsid w:val="41BB48E2"/>
    <w:rsid w:val="41D23159"/>
    <w:rsid w:val="41DC0CFC"/>
    <w:rsid w:val="41E47AF4"/>
    <w:rsid w:val="41EE1526"/>
    <w:rsid w:val="41F049B4"/>
    <w:rsid w:val="41F06AA9"/>
    <w:rsid w:val="42063A41"/>
    <w:rsid w:val="420A743F"/>
    <w:rsid w:val="4216710F"/>
    <w:rsid w:val="42185D72"/>
    <w:rsid w:val="4221090D"/>
    <w:rsid w:val="422926F6"/>
    <w:rsid w:val="42332E3A"/>
    <w:rsid w:val="423D15C3"/>
    <w:rsid w:val="42426BD9"/>
    <w:rsid w:val="424B3EC0"/>
    <w:rsid w:val="425F3C2F"/>
    <w:rsid w:val="42605908"/>
    <w:rsid w:val="426C65EC"/>
    <w:rsid w:val="426E79CE"/>
    <w:rsid w:val="42734FE4"/>
    <w:rsid w:val="427C72C7"/>
    <w:rsid w:val="428C60FD"/>
    <w:rsid w:val="42AD6748"/>
    <w:rsid w:val="42B66BCB"/>
    <w:rsid w:val="42B66EBC"/>
    <w:rsid w:val="42C60703"/>
    <w:rsid w:val="42D33CD5"/>
    <w:rsid w:val="42D51117"/>
    <w:rsid w:val="42F02ADA"/>
    <w:rsid w:val="42F20F8E"/>
    <w:rsid w:val="42F44377"/>
    <w:rsid w:val="42F62FC9"/>
    <w:rsid w:val="43011EA4"/>
    <w:rsid w:val="43015B98"/>
    <w:rsid w:val="43016A94"/>
    <w:rsid w:val="430E411A"/>
    <w:rsid w:val="431D1B9C"/>
    <w:rsid w:val="4326474D"/>
    <w:rsid w:val="43355A10"/>
    <w:rsid w:val="43395821"/>
    <w:rsid w:val="434D5F31"/>
    <w:rsid w:val="435141EB"/>
    <w:rsid w:val="435D5ABD"/>
    <w:rsid w:val="436037BB"/>
    <w:rsid w:val="436E3370"/>
    <w:rsid w:val="436F608F"/>
    <w:rsid w:val="43766BE4"/>
    <w:rsid w:val="43A5754B"/>
    <w:rsid w:val="43B14016"/>
    <w:rsid w:val="43B53FDE"/>
    <w:rsid w:val="43E07E59"/>
    <w:rsid w:val="43E37E5E"/>
    <w:rsid w:val="43E9526E"/>
    <w:rsid w:val="440C749E"/>
    <w:rsid w:val="4410511A"/>
    <w:rsid w:val="44226CC2"/>
    <w:rsid w:val="442F3D6B"/>
    <w:rsid w:val="44326402"/>
    <w:rsid w:val="444111FF"/>
    <w:rsid w:val="44505229"/>
    <w:rsid w:val="44586B88"/>
    <w:rsid w:val="447A65BE"/>
    <w:rsid w:val="447B4624"/>
    <w:rsid w:val="44872FC9"/>
    <w:rsid w:val="448E0C96"/>
    <w:rsid w:val="44A27E03"/>
    <w:rsid w:val="44A35074"/>
    <w:rsid w:val="44B00772"/>
    <w:rsid w:val="44B071EA"/>
    <w:rsid w:val="44DE708D"/>
    <w:rsid w:val="44E25A52"/>
    <w:rsid w:val="44F06DC0"/>
    <w:rsid w:val="44F078FB"/>
    <w:rsid w:val="450F2962"/>
    <w:rsid w:val="45132BAB"/>
    <w:rsid w:val="453672DE"/>
    <w:rsid w:val="453F0095"/>
    <w:rsid w:val="45441C71"/>
    <w:rsid w:val="45483251"/>
    <w:rsid w:val="454A3457"/>
    <w:rsid w:val="455455A1"/>
    <w:rsid w:val="456D21BF"/>
    <w:rsid w:val="456E545D"/>
    <w:rsid w:val="457D772F"/>
    <w:rsid w:val="459F2E7E"/>
    <w:rsid w:val="45A32084"/>
    <w:rsid w:val="45A35BE1"/>
    <w:rsid w:val="45AA6F6F"/>
    <w:rsid w:val="45B66480"/>
    <w:rsid w:val="45C778AE"/>
    <w:rsid w:val="45CA67D0"/>
    <w:rsid w:val="45D23165"/>
    <w:rsid w:val="45D43FEC"/>
    <w:rsid w:val="45D71407"/>
    <w:rsid w:val="45DD3E1A"/>
    <w:rsid w:val="45DD61F2"/>
    <w:rsid w:val="45E00128"/>
    <w:rsid w:val="45E6377F"/>
    <w:rsid w:val="45FC4A4F"/>
    <w:rsid w:val="46052FFA"/>
    <w:rsid w:val="46244F73"/>
    <w:rsid w:val="46250CEB"/>
    <w:rsid w:val="46256291"/>
    <w:rsid w:val="462C11BE"/>
    <w:rsid w:val="4642189D"/>
    <w:rsid w:val="46496BD8"/>
    <w:rsid w:val="465143E7"/>
    <w:rsid w:val="465962CC"/>
    <w:rsid w:val="465E49E4"/>
    <w:rsid w:val="465E7D59"/>
    <w:rsid w:val="4668378D"/>
    <w:rsid w:val="467F0616"/>
    <w:rsid w:val="46827EEC"/>
    <w:rsid w:val="468922A4"/>
    <w:rsid w:val="469225DF"/>
    <w:rsid w:val="46AC31BB"/>
    <w:rsid w:val="46B20DC2"/>
    <w:rsid w:val="46B75DE7"/>
    <w:rsid w:val="46C15BEA"/>
    <w:rsid w:val="46C95666"/>
    <w:rsid w:val="46DE12E4"/>
    <w:rsid w:val="46F96400"/>
    <w:rsid w:val="46FF5703"/>
    <w:rsid w:val="47134BFC"/>
    <w:rsid w:val="47156B5A"/>
    <w:rsid w:val="47191152"/>
    <w:rsid w:val="471A69C9"/>
    <w:rsid w:val="473D3BB2"/>
    <w:rsid w:val="473E560B"/>
    <w:rsid w:val="4745742B"/>
    <w:rsid w:val="47480EF6"/>
    <w:rsid w:val="47544E5B"/>
    <w:rsid w:val="47571378"/>
    <w:rsid w:val="476C46C0"/>
    <w:rsid w:val="47842615"/>
    <w:rsid w:val="478C2633"/>
    <w:rsid w:val="47976616"/>
    <w:rsid w:val="47AA76FA"/>
    <w:rsid w:val="47C81079"/>
    <w:rsid w:val="47DC5DC7"/>
    <w:rsid w:val="47E55D2F"/>
    <w:rsid w:val="47EB54A0"/>
    <w:rsid w:val="47F47901"/>
    <w:rsid w:val="47FD5FB7"/>
    <w:rsid w:val="47FE35A2"/>
    <w:rsid w:val="480E00CC"/>
    <w:rsid w:val="480F1C53"/>
    <w:rsid w:val="48141018"/>
    <w:rsid w:val="48147269"/>
    <w:rsid w:val="48196185"/>
    <w:rsid w:val="484C07B1"/>
    <w:rsid w:val="4850182E"/>
    <w:rsid w:val="485A3ADD"/>
    <w:rsid w:val="486F44A0"/>
    <w:rsid w:val="488066AD"/>
    <w:rsid w:val="48850C4A"/>
    <w:rsid w:val="488C5052"/>
    <w:rsid w:val="489015FC"/>
    <w:rsid w:val="489C3FAB"/>
    <w:rsid w:val="489D725F"/>
    <w:rsid w:val="48A51C70"/>
    <w:rsid w:val="48AA6DB2"/>
    <w:rsid w:val="48B23078"/>
    <w:rsid w:val="48BF0239"/>
    <w:rsid w:val="48C3058F"/>
    <w:rsid w:val="48DE52C5"/>
    <w:rsid w:val="48E1539E"/>
    <w:rsid w:val="48E761F0"/>
    <w:rsid w:val="48E7759C"/>
    <w:rsid w:val="48E96000"/>
    <w:rsid w:val="48F93078"/>
    <w:rsid w:val="49016A01"/>
    <w:rsid w:val="4904108C"/>
    <w:rsid w:val="49074982"/>
    <w:rsid w:val="49285F5B"/>
    <w:rsid w:val="492A66C5"/>
    <w:rsid w:val="493C08C2"/>
    <w:rsid w:val="49413E94"/>
    <w:rsid w:val="49731D6E"/>
    <w:rsid w:val="497A6D1F"/>
    <w:rsid w:val="497E0C78"/>
    <w:rsid w:val="498225EC"/>
    <w:rsid w:val="498C5535"/>
    <w:rsid w:val="498F3699"/>
    <w:rsid w:val="49952C02"/>
    <w:rsid w:val="49A1070A"/>
    <w:rsid w:val="49A12900"/>
    <w:rsid w:val="49B62248"/>
    <w:rsid w:val="49BE4AD1"/>
    <w:rsid w:val="49C03F86"/>
    <w:rsid w:val="49D05807"/>
    <w:rsid w:val="49D57801"/>
    <w:rsid w:val="49EB3DE7"/>
    <w:rsid w:val="49EF7646"/>
    <w:rsid w:val="49FA5FEB"/>
    <w:rsid w:val="4A123C3D"/>
    <w:rsid w:val="4A214092"/>
    <w:rsid w:val="4A253068"/>
    <w:rsid w:val="4A307F8C"/>
    <w:rsid w:val="4A336ADC"/>
    <w:rsid w:val="4A380183"/>
    <w:rsid w:val="4A4E166D"/>
    <w:rsid w:val="4A5B5805"/>
    <w:rsid w:val="4A62606A"/>
    <w:rsid w:val="4A6C0920"/>
    <w:rsid w:val="4A6C24E6"/>
    <w:rsid w:val="4A700060"/>
    <w:rsid w:val="4A7031FE"/>
    <w:rsid w:val="4A88056C"/>
    <w:rsid w:val="4A91694F"/>
    <w:rsid w:val="4A950CC9"/>
    <w:rsid w:val="4AB56A65"/>
    <w:rsid w:val="4ABC22EA"/>
    <w:rsid w:val="4ACE4B79"/>
    <w:rsid w:val="4ADF76BB"/>
    <w:rsid w:val="4AE83716"/>
    <w:rsid w:val="4B012577"/>
    <w:rsid w:val="4B1355B6"/>
    <w:rsid w:val="4B141BD8"/>
    <w:rsid w:val="4B1D6435"/>
    <w:rsid w:val="4B2B6DA4"/>
    <w:rsid w:val="4B310E2D"/>
    <w:rsid w:val="4B4675C1"/>
    <w:rsid w:val="4B4C652C"/>
    <w:rsid w:val="4B5C494A"/>
    <w:rsid w:val="4B5F07FC"/>
    <w:rsid w:val="4B683330"/>
    <w:rsid w:val="4B8940F4"/>
    <w:rsid w:val="4B9762C0"/>
    <w:rsid w:val="4B9A5CD8"/>
    <w:rsid w:val="4BA57229"/>
    <w:rsid w:val="4BBA4717"/>
    <w:rsid w:val="4BC777D9"/>
    <w:rsid w:val="4BD20FCE"/>
    <w:rsid w:val="4BD77DF8"/>
    <w:rsid w:val="4BDE3E16"/>
    <w:rsid w:val="4BE447B1"/>
    <w:rsid w:val="4BE975BA"/>
    <w:rsid w:val="4BF20F6B"/>
    <w:rsid w:val="4C0373D9"/>
    <w:rsid w:val="4C0434B6"/>
    <w:rsid w:val="4C0575F5"/>
    <w:rsid w:val="4C0D2C73"/>
    <w:rsid w:val="4C193AAC"/>
    <w:rsid w:val="4C1A65A2"/>
    <w:rsid w:val="4C2637A5"/>
    <w:rsid w:val="4C355875"/>
    <w:rsid w:val="4C4105CF"/>
    <w:rsid w:val="4C5D11DF"/>
    <w:rsid w:val="4C6753F2"/>
    <w:rsid w:val="4C704112"/>
    <w:rsid w:val="4C7354D5"/>
    <w:rsid w:val="4C7646FD"/>
    <w:rsid w:val="4C8C0F81"/>
    <w:rsid w:val="4C9A258E"/>
    <w:rsid w:val="4CB84667"/>
    <w:rsid w:val="4CB948AE"/>
    <w:rsid w:val="4CF43964"/>
    <w:rsid w:val="4D07735E"/>
    <w:rsid w:val="4D0C6761"/>
    <w:rsid w:val="4D0E072B"/>
    <w:rsid w:val="4D0F0ADB"/>
    <w:rsid w:val="4D116068"/>
    <w:rsid w:val="4D1A3EB5"/>
    <w:rsid w:val="4D1B1AD8"/>
    <w:rsid w:val="4D2656A5"/>
    <w:rsid w:val="4D341A2B"/>
    <w:rsid w:val="4D3C1625"/>
    <w:rsid w:val="4D4759EB"/>
    <w:rsid w:val="4D5A3FC2"/>
    <w:rsid w:val="4D5E7323"/>
    <w:rsid w:val="4D674F4E"/>
    <w:rsid w:val="4D710D8B"/>
    <w:rsid w:val="4D73575D"/>
    <w:rsid w:val="4D873A58"/>
    <w:rsid w:val="4D8B3F74"/>
    <w:rsid w:val="4D926AB8"/>
    <w:rsid w:val="4DA370C6"/>
    <w:rsid w:val="4DB040BF"/>
    <w:rsid w:val="4DB55FA5"/>
    <w:rsid w:val="4DBE206D"/>
    <w:rsid w:val="4DCC0E44"/>
    <w:rsid w:val="4DD17AFA"/>
    <w:rsid w:val="4DE560B8"/>
    <w:rsid w:val="4DE809CF"/>
    <w:rsid w:val="4DEF51BA"/>
    <w:rsid w:val="4DF0398D"/>
    <w:rsid w:val="4E0A026E"/>
    <w:rsid w:val="4E0B07C7"/>
    <w:rsid w:val="4E0B69DA"/>
    <w:rsid w:val="4E173731"/>
    <w:rsid w:val="4E196A5A"/>
    <w:rsid w:val="4E1B0D2E"/>
    <w:rsid w:val="4E211CF6"/>
    <w:rsid w:val="4E377A81"/>
    <w:rsid w:val="4E3F321D"/>
    <w:rsid w:val="4E4C150B"/>
    <w:rsid w:val="4E5403C0"/>
    <w:rsid w:val="4E5D7793"/>
    <w:rsid w:val="4E6742CC"/>
    <w:rsid w:val="4E6F12B9"/>
    <w:rsid w:val="4E7B1982"/>
    <w:rsid w:val="4E854A1D"/>
    <w:rsid w:val="4E922C96"/>
    <w:rsid w:val="4E983C59"/>
    <w:rsid w:val="4ECF368A"/>
    <w:rsid w:val="4EDB4ACB"/>
    <w:rsid w:val="4EEB1682"/>
    <w:rsid w:val="4F146827"/>
    <w:rsid w:val="4F1A208D"/>
    <w:rsid w:val="4F1E29ED"/>
    <w:rsid w:val="4F1F29B1"/>
    <w:rsid w:val="4F277882"/>
    <w:rsid w:val="4F3A6ADA"/>
    <w:rsid w:val="4F3D0E54"/>
    <w:rsid w:val="4F4246BC"/>
    <w:rsid w:val="4F6C34E7"/>
    <w:rsid w:val="4F756840"/>
    <w:rsid w:val="4F7800DE"/>
    <w:rsid w:val="4F822D0B"/>
    <w:rsid w:val="4F9547EC"/>
    <w:rsid w:val="4F9579D0"/>
    <w:rsid w:val="4F9B4009"/>
    <w:rsid w:val="4FAE78F7"/>
    <w:rsid w:val="4FBB7CBE"/>
    <w:rsid w:val="4FC1444E"/>
    <w:rsid w:val="4FC60E49"/>
    <w:rsid w:val="4FD325DB"/>
    <w:rsid w:val="4FD91820"/>
    <w:rsid w:val="4FEB605A"/>
    <w:rsid w:val="4FFF1933"/>
    <w:rsid w:val="50011E81"/>
    <w:rsid w:val="50096F88"/>
    <w:rsid w:val="503E1024"/>
    <w:rsid w:val="50483F54"/>
    <w:rsid w:val="50551558"/>
    <w:rsid w:val="505700D5"/>
    <w:rsid w:val="505E1082"/>
    <w:rsid w:val="505E4868"/>
    <w:rsid w:val="507A5395"/>
    <w:rsid w:val="50942CF5"/>
    <w:rsid w:val="50AD025B"/>
    <w:rsid w:val="50B87650"/>
    <w:rsid w:val="50C667E3"/>
    <w:rsid w:val="50DD2246"/>
    <w:rsid w:val="50E0418D"/>
    <w:rsid w:val="510076C9"/>
    <w:rsid w:val="51031D48"/>
    <w:rsid w:val="51072FB7"/>
    <w:rsid w:val="512D465B"/>
    <w:rsid w:val="513B2269"/>
    <w:rsid w:val="513B2B77"/>
    <w:rsid w:val="513B7615"/>
    <w:rsid w:val="514209A3"/>
    <w:rsid w:val="514D3C23"/>
    <w:rsid w:val="5152058C"/>
    <w:rsid w:val="515B1A65"/>
    <w:rsid w:val="516935AB"/>
    <w:rsid w:val="51731B78"/>
    <w:rsid w:val="51750D79"/>
    <w:rsid w:val="51881F81"/>
    <w:rsid w:val="51986815"/>
    <w:rsid w:val="519C21AA"/>
    <w:rsid w:val="51B11EC7"/>
    <w:rsid w:val="51C94C21"/>
    <w:rsid w:val="51D14062"/>
    <w:rsid w:val="51DF2696"/>
    <w:rsid w:val="51E06614"/>
    <w:rsid w:val="51E24360"/>
    <w:rsid w:val="51FB2256"/>
    <w:rsid w:val="52033AA0"/>
    <w:rsid w:val="52053204"/>
    <w:rsid w:val="52065B85"/>
    <w:rsid w:val="520F12D2"/>
    <w:rsid w:val="52110DF2"/>
    <w:rsid w:val="52113BD4"/>
    <w:rsid w:val="52115838"/>
    <w:rsid w:val="52232583"/>
    <w:rsid w:val="5224454D"/>
    <w:rsid w:val="52285E83"/>
    <w:rsid w:val="52306A4E"/>
    <w:rsid w:val="52384C03"/>
    <w:rsid w:val="52497B10"/>
    <w:rsid w:val="5257222D"/>
    <w:rsid w:val="52595FA5"/>
    <w:rsid w:val="525F5585"/>
    <w:rsid w:val="526613C5"/>
    <w:rsid w:val="52706A0C"/>
    <w:rsid w:val="52782938"/>
    <w:rsid w:val="5278396F"/>
    <w:rsid w:val="527E1EAF"/>
    <w:rsid w:val="527F2C14"/>
    <w:rsid w:val="52894211"/>
    <w:rsid w:val="528F7C18"/>
    <w:rsid w:val="52950198"/>
    <w:rsid w:val="52BA760D"/>
    <w:rsid w:val="52D43110"/>
    <w:rsid w:val="52D65847"/>
    <w:rsid w:val="52F11BA0"/>
    <w:rsid w:val="52F3647C"/>
    <w:rsid w:val="52F438A5"/>
    <w:rsid w:val="52F608EB"/>
    <w:rsid w:val="52FB275F"/>
    <w:rsid w:val="530E00D1"/>
    <w:rsid w:val="5316278D"/>
    <w:rsid w:val="53191BD8"/>
    <w:rsid w:val="532C69F2"/>
    <w:rsid w:val="5342371F"/>
    <w:rsid w:val="534A673B"/>
    <w:rsid w:val="534C7CB4"/>
    <w:rsid w:val="5362738D"/>
    <w:rsid w:val="5366499C"/>
    <w:rsid w:val="536A7153"/>
    <w:rsid w:val="536C10EA"/>
    <w:rsid w:val="53801017"/>
    <w:rsid w:val="53891F07"/>
    <w:rsid w:val="538D1872"/>
    <w:rsid w:val="538D2768"/>
    <w:rsid w:val="53947109"/>
    <w:rsid w:val="53AE6B36"/>
    <w:rsid w:val="53B2304B"/>
    <w:rsid w:val="53BC5A15"/>
    <w:rsid w:val="53E47AF0"/>
    <w:rsid w:val="53E53868"/>
    <w:rsid w:val="53E869AE"/>
    <w:rsid w:val="5403164F"/>
    <w:rsid w:val="540465BE"/>
    <w:rsid w:val="540A75E7"/>
    <w:rsid w:val="541A788E"/>
    <w:rsid w:val="541F03B0"/>
    <w:rsid w:val="542D76E9"/>
    <w:rsid w:val="543C576A"/>
    <w:rsid w:val="543E21F2"/>
    <w:rsid w:val="543F566E"/>
    <w:rsid w:val="546B7C20"/>
    <w:rsid w:val="546D5D37"/>
    <w:rsid w:val="546E3E55"/>
    <w:rsid w:val="5490486D"/>
    <w:rsid w:val="5495528E"/>
    <w:rsid w:val="549634F3"/>
    <w:rsid w:val="54A60A99"/>
    <w:rsid w:val="54AC2F51"/>
    <w:rsid w:val="54B27BEE"/>
    <w:rsid w:val="54C55B73"/>
    <w:rsid w:val="54E83610"/>
    <w:rsid w:val="54EC24E5"/>
    <w:rsid w:val="54EF0483"/>
    <w:rsid w:val="54FC257F"/>
    <w:rsid w:val="54FC530D"/>
    <w:rsid w:val="54FE2E33"/>
    <w:rsid w:val="5505008B"/>
    <w:rsid w:val="550850DA"/>
    <w:rsid w:val="550A7A2A"/>
    <w:rsid w:val="550F6DEF"/>
    <w:rsid w:val="55103626"/>
    <w:rsid w:val="551D761F"/>
    <w:rsid w:val="55230AEC"/>
    <w:rsid w:val="552C4622"/>
    <w:rsid w:val="5540382D"/>
    <w:rsid w:val="55597041"/>
    <w:rsid w:val="556E7C22"/>
    <w:rsid w:val="55943798"/>
    <w:rsid w:val="55B308AC"/>
    <w:rsid w:val="55C0633B"/>
    <w:rsid w:val="55C227D2"/>
    <w:rsid w:val="55C266F5"/>
    <w:rsid w:val="55CA4E0F"/>
    <w:rsid w:val="55CB32A7"/>
    <w:rsid w:val="55CC4FB8"/>
    <w:rsid w:val="55CE2806"/>
    <w:rsid w:val="55D5478A"/>
    <w:rsid w:val="55DA564E"/>
    <w:rsid w:val="55E02F95"/>
    <w:rsid w:val="55EC0A85"/>
    <w:rsid w:val="55F867FB"/>
    <w:rsid w:val="55FF63B8"/>
    <w:rsid w:val="56002AB4"/>
    <w:rsid w:val="56044479"/>
    <w:rsid w:val="560B3A5A"/>
    <w:rsid w:val="561548D9"/>
    <w:rsid w:val="56186177"/>
    <w:rsid w:val="561D553B"/>
    <w:rsid w:val="5624351D"/>
    <w:rsid w:val="567968FB"/>
    <w:rsid w:val="567A2C98"/>
    <w:rsid w:val="56870D83"/>
    <w:rsid w:val="56A3464A"/>
    <w:rsid w:val="56CC56A0"/>
    <w:rsid w:val="56CF7C43"/>
    <w:rsid w:val="56DA342C"/>
    <w:rsid w:val="56DF239C"/>
    <w:rsid w:val="56E650A3"/>
    <w:rsid w:val="56F106A5"/>
    <w:rsid w:val="56FA587C"/>
    <w:rsid w:val="570606C5"/>
    <w:rsid w:val="570A2391"/>
    <w:rsid w:val="570E6FDE"/>
    <w:rsid w:val="57160908"/>
    <w:rsid w:val="572B1EDA"/>
    <w:rsid w:val="57396991"/>
    <w:rsid w:val="573E1DA5"/>
    <w:rsid w:val="5745125F"/>
    <w:rsid w:val="57465B7C"/>
    <w:rsid w:val="57590B3F"/>
    <w:rsid w:val="576158FB"/>
    <w:rsid w:val="576A65C3"/>
    <w:rsid w:val="576E2539"/>
    <w:rsid w:val="578962FF"/>
    <w:rsid w:val="578A4E52"/>
    <w:rsid w:val="57B24803"/>
    <w:rsid w:val="57BE68AA"/>
    <w:rsid w:val="57D2054B"/>
    <w:rsid w:val="58044C05"/>
    <w:rsid w:val="580469B3"/>
    <w:rsid w:val="581F559B"/>
    <w:rsid w:val="582B436B"/>
    <w:rsid w:val="5838665C"/>
    <w:rsid w:val="58415088"/>
    <w:rsid w:val="58453918"/>
    <w:rsid w:val="58541821"/>
    <w:rsid w:val="58550FBC"/>
    <w:rsid w:val="586A0242"/>
    <w:rsid w:val="586A79B6"/>
    <w:rsid w:val="58804677"/>
    <w:rsid w:val="58961E83"/>
    <w:rsid w:val="58B24661"/>
    <w:rsid w:val="58BF0B2C"/>
    <w:rsid w:val="58BF6141"/>
    <w:rsid w:val="58C04B3A"/>
    <w:rsid w:val="58CE6E1E"/>
    <w:rsid w:val="58D97E3F"/>
    <w:rsid w:val="58E00627"/>
    <w:rsid w:val="58E16779"/>
    <w:rsid w:val="58FD73AA"/>
    <w:rsid w:val="59016429"/>
    <w:rsid w:val="590925F5"/>
    <w:rsid w:val="590C5DAD"/>
    <w:rsid w:val="591B677F"/>
    <w:rsid w:val="593432C8"/>
    <w:rsid w:val="59345240"/>
    <w:rsid w:val="59416474"/>
    <w:rsid w:val="594B2A36"/>
    <w:rsid w:val="594C048C"/>
    <w:rsid w:val="59524575"/>
    <w:rsid w:val="595F2422"/>
    <w:rsid w:val="59625D72"/>
    <w:rsid w:val="596F60AE"/>
    <w:rsid w:val="59805019"/>
    <w:rsid w:val="59851D75"/>
    <w:rsid w:val="599A16AD"/>
    <w:rsid w:val="59AE07BA"/>
    <w:rsid w:val="59C06909"/>
    <w:rsid w:val="59C208D3"/>
    <w:rsid w:val="59C873C6"/>
    <w:rsid w:val="59C97EB4"/>
    <w:rsid w:val="59DB1995"/>
    <w:rsid w:val="59E47425"/>
    <w:rsid w:val="59FE06FB"/>
    <w:rsid w:val="59FF3E1A"/>
    <w:rsid w:val="5A04102E"/>
    <w:rsid w:val="5A162A9F"/>
    <w:rsid w:val="5A1A29F0"/>
    <w:rsid w:val="5A293990"/>
    <w:rsid w:val="5A29749D"/>
    <w:rsid w:val="5A2B6815"/>
    <w:rsid w:val="5A335A56"/>
    <w:rsid w:val="5A444357"/>
    <w:rsid w:val="5A53777D"/>
    <w:rsid w:val="5A560835"/>
    <w:rsid w:val="5A8E6A07"/>
    <w:rsid w:val="5AA90783"/>
    <w:rsid w:val="5AB6325D"/>
    <w:rsid w:val="5ACE6EB5"/>
    <w:rsid w:val="5AD12BDE"/>
    <w:rsid w:val="5AD66971"/>
    <w:rsid w:val="5AED1980"/>
    <w:rsid w:val="5AF57F47"/>
    <w:rsid w:val="5B0A2C7F"/>
    <w:rsid w:val="5B13515F"/>
    <w:rsid w:val="5B2A0E9B"/>
    <w:rsid w:val="5B380C9D"/>
    <w:rsid w:val="5B492D83"/>
    <w:rsid w:val="5B60079F"/>
    <w:rsid w:val="5B652DFD"/>
    <w:rsid w:val="5B701C4D"/>
    <w:rsid w:val="5B8027F4"/>
    <w:rsid w:val="5B8A0F92"/>
    <w:rsid w:val="5B99183B"/>
    <w:rsid w:val="5BA43456"/>
    <w:rsid w:val="5BA47131"/>
    <w:rsid w:val="5BA84BC0"/>
    <w:rsid w:val="5BB450F9"/>
    <w:rsid w:val="5BC76675"/>
    <w:rsid w:val="5BCA54E4"/>
    <w:rsid w:val="5BCF367F"/>
    <w:rsid w:val="5BE772C7"/>
    <w:rsid w:val="5BEB5F60"/>
    <w:rsid w:val="5BF77C6D"/>
    <w:rsid w:val="5C007CAF"/>
    <w:rsid w:val="5C031DC6"/>
    <w:rsid w:val="5C090941"/>
    <w:rsid w:val="5C0A6562"/>
    <w:rsid w:val="5C0F3B78"/>
    <w:rsid w:val="5C133668"/>
    <w:rsid w:val="5C1B7072"/>
    <w:rsid w:val="5C3134E3"/>
    <w:rsid w:val="5C313ABA"/>
    <w:rsid w:val="5C7B371F"/>
    <w:rsid w:val="5C87368D"/>
    <w:rsid w:val="5C972ED8"/>
    <w:rsid w:val="5C9B19C2"/>
    <w:rsid w:val="5CA644DC"/>
    <w:rsid w:val="5CB642A4"/>
    <w:rsid w:val="5CB840DE"/>
    <w:rsid w:val="5CD230FC"/>
    <w:rsid w:val="5CE550B3"/>
    <w:rsid w:val="5CF42225"/>
    <w:rsid w:val="5CF8685A"/>
    <w:rsid w:val="5CFA6097"/>
    <w:rsid w:val="5D0B52F3"/>
    <w:rsid w:val="5D0C00B7"/>
    <w:rsid w:val="5D1E0517"/>
    <w:rsid w:val="5D274D90"/>
    <w:rsid w:val="5D2961BB"/>
    <w:rsid w:val="5D3B6E99"/>
    <w:rsid w:val="5D417D61"/>
    <w:rsid w:val="5D583111"/>
    <w:rsid w:val="5D6208FF"/>
    <w:rsid w:val="5D6A4E62"/>
    <w:rsid w:val="5D716924"/>
    <w:rsid w:val="5D8A1483"/>
    <w:rsid w:val="5D8A34BF"/>
    <w:rsid w:val="5D9E1750"/>
    <w:rsid w:val="5DA327CA"/>
    <w:rsid w:val="5DA56BFB"/>
    <w:rsid w:val="5DAA1052"/>
    <w:rsid w:val="5DB241E7"/>
    <w:rsid w:val="5DB61ABF"/>
    <w:rsid w:val="5DBC7D30"/>
    <w:rsid w:val="5DD001FB"/>
    <w:rsid w:val="5DEC14F9"/>
    <w:rsid w:val="5DF639F6"/>
    <w:rsid w:val="5E0872D7"/>
    <w:rsid w:val="5E104167"/>
    <w:rsid w:val="5E165635"/>
    <w:rsid w:val="5E260208"/>
    <w:rsid w:val="5E4A6AF2"/>
    <w:rsid w:val="5E4F0BDD"/>
    <w:rsid w:val="5E563829"/>
    <w:rsid w:val="5E723AE0"/>
    <w:rsid w:val="5E7813D8"/>
    <w:rsid w:val="5E914D18"/>
    <w:rsid w:val="5E9640DD"/>
    <w:rsid w:val="5E965890"/>
    <w:rsid w:val="5EAA2B23"/>
    <w:rsid w:val="5EB138E7"/>
    <w:rsid w:val="5EBD318B"/>
    <w:rsid w:val="5EC0115A"/>
    <w:rsid w:val="5EC26DB4"/>
    <w:rsid w:val="5EC724E8"/>
    <w:rsid w:val="5ED21037"/>
    <w:rsid w:val="5ED54D16"/>
    <w:rsid w:val="5EF26CBF"/>
    <w:rsid w:val="5EF32CA2"/>
    <w:rsid w:val="5EFC4888"/>
    <w:rsid w:val="5F021772"/>
    <w:rsid w:val="5F04207B"/>
    <w:rsid w:val="5F0A3CB7"/>
    <w:rsid w:val="5F0B6879"/>
    <w:rsid w:val="5F107358"/>
    <w:rsid w:val="5F1428C4"/>
    <w:rsid w:val="5F1762CD"/>
    <w:rsid w:val="5F1C355C"/>
    <w:rsid w:val="5F201ABF"/>
    <w:rsid w:val="5F212408"/>
    <w:rsid w:val="5F2150E3"/>
    <w:rsid w:val="5F3005FC"/>
    <w:rsid w:val="5F4866C4"/>
    <w:rsid w:val="5F4C097E"/>
    <w:rsid w:val="5F5521EA"/>
    <w:rsid w:val="5F593A88"/>
    <w:rsid w:val="5F5B25CD"/>
    <w:rsid w:val="5F6638B0"/>
    <w:rsid w:val="5F700DD2"/>
    <w:rsid w:val="5F84662B"/>
    <w:rsid w:val="5F8C6D1D"/>
    <w:rsid w:val="5F9715C0"/>
    <w:rsid w:val="5FC014F1"/>
    <w:rsid w:val="5FC35C2D"/>
    <w:rsid w:val="5FC404C1"/>
    <w:rsid w:val="5FD0250C"/>
    <w:rsid w:val="5FD238B6"/>
    <w:rsid w:val="5FD41D01"/>
    <w:rsid w:val="5FDE0FCA"/>
    <w:rsid w:val="5FDE3F8D"/>
    <w:rsid w:val="5FE175D9"/>
    <w:rsid w:val="5FEC6E63"/>
    <w:rsid w:val="5FEF0AB6"/>
    <w:rsid w:val="60026718"/>
    <w:rsid w:val="60150B9A"/>
    <w:rsid w:val="60234553"/>
    <w:rsid w:val="60235E44"/>
    <w:rsid w:val="602D0A71"/>
    <w:rsid w:val="602D5087"/>
    <w:rsid w:val="603076EB"/>
    <w:rsid w:val="60392E2E"/>
    <w:rsid w:val="60541E02"/>
    <w:rsid w:val="605F47B9"/>
    <w:rsid w:val="607C571A"/>
    <w:rsid w:val="60830691"/>
    <w:rsid w:val="60883EF9"/>
    <w:rsid w:val="6098045A"/>
    <w:rsid w:val="6098238E"/>
    <w:rsid w:val="60A56859"/>
    <w:rsid w:val="60B20141"/>
    <w:rsid w:val="60B426AA"/>
    <w:rsid w:val="60C56EFB"/>
    <w:rsid w:val="60C767CF"/>
    <w:rsid w:val="60CB38E5"/>
    <w:rsid w:val="60D22B72"/>
    <w:rsid w:val="60D23403"/>
    <w:rsid w:val="60D96503"/>
    <w:rsid w:val="61084C2E"/>
    <w:rsid w:val="610D7B1C"/>
    <w:rsid w:val="611B6B1B"/>
    <w:rsid w:val="6121571C"/>
    <w:rsid w:val="61215F2D"/>
    <w:rsid w:val="6126799A"/>
    <w:rsid w:val="613A51F3"/>
    <w:rsid w:val="61490A69"/>
    <w:rsid w:val="614F1200"/>
    <w:rsid w:val="61525B19"/>
    <w:rsid w:val="61693D2A"/>
    <w:rsid w:val="617D3E36"/>
    <w:rsid w:val="61876768"/>
    <w:rsid w:val="619C5EAE"/>
    <w:rsid w:val="61B256D1"/>
    <w:rsid w:val="61B468BE"/>
    <w:rsid w:val="61B73E7B"/>
    <w:rsid w:val="61D13D7D"/>
    <w:rsid w:val="61DD096C"/>
    <w:rsid w:val="61F5736C"/>
    <w:rsid w:val="61F65C1C"/>
    <w:rsid w:val="61F8643A"/>
    <w:rsid w:val="61FC06FB"/>
    <w:rsid w:val="620607CE"/>
    <w:rsid w:val="62061AE1"/>
    <w:rsid w:val="620A4292"/>
    <w:rsid w:val="621912AD"/>
    <w:rsid w:val="62397BA1"/>
    <w:rsid w:val="62595DC8"/>
    <w:rsid w:val="6267666C"/>
    <w:rsid w:val="62723DFC"/>
    <w:rsid w:val="62750AFC"/>
    <w:rsid w:val="62816E52"/>
    <w:rsid w:val="62956025"/>
    <w:rsid w:val="629F38D0"/>
    <w:rsid w:val="62A36DC8"/>
    <w:rsid w:val="62CF4061"/>
    <w:rsid w:val="62D160BE"/>
    <w:rsid w:val="62E0626E"/>
    <w:rsid w:val="62E37E1D"/>
    <w:rsid w:val="62F53AC8"/>
    <w:rsid w:val="62F61233"/>
    <w:rsid w:val="630006BE"/>
    <w:rsid w:val="631018DF"/>
    <w:rsid w:val="63147E18"/>
    <w:rsid w:val="63206B27"/>
    <w:rsid w:val="633215C7"/>
    <w:rsid w:val="63356522"/>
    <w:rsid w:val="63372A92"/>
    <w:rsid w:val="634347F2"/>
    <w:rsid w:val="63464323"/>
    <w:rsid w:val="6350609C"/>
    <w:rsid w:val="635A2289"/>
    <w:rsid w:val="63627487"/>
    <w:rsid w:val="6364351B"/>
    <w:rsid w:val="636B5B38"/>
    <w:rsid w:val="63731BDB"/>
    <w:rsid w:val="637B50AC"/>
    <w:rsid w:val="63805AB4"/>
    <w:rsid w:val="63912650"/>
    <w:rsid w:val="63950A4B"/>
    <w:rsid w:val="63985713"/>
    <w:rsid w:val="63A27687"/>
    <w:rsid w:val="63AB3AFB"/>
    <w:rsid w:val="63B31127"/>
    <w:rsid w:val="63C60D9A"/>
    <w:rsid w:val="63D3192F"/>
    <w:rsid w:val="63D556A7"/>
    <w:rsid w:val="63E020EE"/>
    <w:rsid w:val="63FD1652"/>
    <w:rsid w:val="64111057"/>
    <w:rsid w:val="64205D70"/>
    <w:rsid w:val="64210D4C"/>
    <w:rsid w:val="64371EBE"/>
    <w:rsid w:val="645500A7"/>
    <w:rsid w:val="646F0AB2"/>
    <w:rsid w:val="64881AC3"/>
    <w:rsid w:val="6493724A"/>
    <w:rsid w:val="64A533C8"/>
    <w:rsid w:val="64A91CAC"/>
    <w:rsid w:val="64AE27E5"/>
    <w:rsid w:val="64B84E94"/>
    <w:rsid w:val="64BB5C58"/>
    <w:rsid w:val="64D23DC0"/>
    <w:rsid w:val="64D51DA6"/>
    <w:rsid w:val="64DE2339"/>
    <w:rsid w:val="64DE3087"/>
    <w:rsid w:val="64E62939"/>
    <w:rsid w:val="64E9765C"/>
    <w:rsid w:val="64EF4547"/>
    <w:rsid w:val="6509385A"/>
    <w:rsid w:val="650B2CFA"/>
    <w:rsid w:val="65156247"/>
    <w:rsid w:val="65170569"/>
    <w:rsid w:val="65296CCA"/>
    <w:rsid w:val="653B3C35"/>
    <w:rsid w:val="65515F6B"/>
    <w:rsid w:val="655A40B6"/>
    <w:rsid w:val="6566397C"/>
    <w:rsid w:val="656D260F"/>
    <w:rsid w:val="65750352"/>
    <w:rsid w:val="65874FB7"/>
    <w:rsid w:val="658858E5"/>
    <w:rsid w:val="658C7FE7"/>
    <w:rsid w:val="659248AF"/>
    <w:rsid w:val="65A05841"/>
    <w:rsid w:val="65B85A06"/>
    <w:rsid w:val="65C24277"/>
    <w:rsid w:val="65C65DFC"/>
    <w:rsid w:val="65E46075"/>
    <w:rsid w:val="65E9368C"/>
    <w:rsid w:val="66056BDC"/>
    <w:rsid w:val="66070344"/>
    <w:rsid w:val="660A4A4C"/>
    <w:rsid w:val="6612499F"/>
    <w:rsid w:val="66192B92"/>
    <w:rsid w:val="66245E6A"/>
    <w:rsid w:val="6626043C"/>
    <w:rsid w:val="6635404B"/>
    <w:rsid w:val="664803B2"/>
    <w:rsid w:val="665723A3"/>
    <w:rsid w:val="666E4196"/>
    <w:rsid w:val="66854BCD"/>
    <w:rsid w:val="6686758C"/>
    <w:rsid w:val="669730E8"/>
    <w:rsid w:val="669A36BF"/>
    <w:rsid w:val="66AC6879"/>
    <w:rsid w:val="66AD26CC"/>
    <w:rsid w:val="66AF0431"/>
    <w:rsid w:val="66BB6DD6"/>
    <w:rsid w:val="66D05861"/>
    <w:rsid w:val="66D41C46"/>
    <w:rsid w:val="66D91EC8"/>
    <w:rsid w:val="66EF6E03"/>
    <w:rsid w:val="66F23A0B"/>
    <w:rsid w:val="66F450F2"/>
    <w:rsid w:val="670354A0"/>
    <w:rsid w:val="67053791"/>
    <w:rsid w:val="670C10EC"/>
    <w:rsid w:val="671C2E46"/>
    <w:rsid w:val="67310E46"/>
    <w:rsid w:val="67492634"/>
    <w:rsid w:val="675B6C91"/>
    <w:rsid w:val="67640ED0"/>
    <w:rsid w:val="67704D2F"/>
    <w:rsid w:val="678216A2"/>
    <w:rsid w:val="678E44EB"/>
    <w:rsid w:val="678F4592"/>
    <w:rsid w:val="67A6254A"/>
    <w:rsid w:val="67B46001"/>
    <w:rsid w:val="67B716DE"/>
    <w:rsid w:val="67C84B71"/>
    <w:rsid w:val="67C9275D"/>
    <w:rsid w:val="67E5002E"/>
    <w:rsid w:val="67EA2C67"/>
    <w:rsid w:val="67EF2A8B"/>
    <w:rsid w:val="67F1587D"/>
    <w:rsid w:val="67FD0E5E"/>
    <w:rsid w:val="67FD2028"/>
    <w:rsid w:val="68164735"/>
    <w:rsid w:val="68212C69"/>
    <w:rsid w:val="68224F5F"/>
    <w:rsid w:val="68243B62"/>
    <w:rsid w:val="683450B8"/>
    <w:rsid w:val="68366002"/>
    <w:rsid w:val="683F57E5"/>
    <w:rsid w:val="684B418A"/>
    <w:rsid w:val="68762CA5"/>
    <w:rsid w:val="687D4C45"/>
    <w:rsid w:val="688E2261"/>
    <w:rsid w:val="689C2C37"/>
    <w:rsid w:val="68B36077"/>
    <w:rsid w:val="68B911CA"/>
    <w:rsid w:val="68BE515F"/>
    <w:rsid w:val="68C2674A"/>
    <w:rsid w:val="68CF0BBE"/>
    <w:rsid w:val="68D57D54"/>
    <w:rsid w:val="68DD74D8"/>
    <w:rsid w:val="68E82664"/>
    <w:rsid w:val="68EC771B"/>
    <w:rsid w:val="68F00AD2"/>
    <w:rsid w:val="69117181"/>
    <w:rsid w:val="69192B53"/>
    <w:rsid w:val="692C3575"/>
    <w:rsid w:val="694E2184"/>
    <w:rsid w:val="695131BA"/>
    <w:rsid w:val="695734CB"/>
    <w:rsid w:val="695E52C5"/>
    <w:rsid w:val="6962203F"/>
    <w:rsid w:val="69626654"/>
    <w:rsid w:val="696D2339"/>
    <w:rsid w:val="696F3ECD"/>
    <w:rsid w:val="69827F32"/>
    <w:rsid w:val="69A41463"/>
    <w:rsid w:val="69A52001"/>
    <w:rsid w:val="69B0699A"/>
    <w:rsid w:val="69B5645C"/>
    <w:rsid w:val="69B8796C"/>
    <w:rsid w:val="69BE2E51"/>
    <w:rsid w:val="69C15028"/>
    <w:rsid w:val="69D45077"/>
    <w:rsid w:val="69D501AF"/>
    <w:rsid w:val="69E21970"/>
    <w:rsid w:val="69E509F7"/>
    <w:rsid w:val="69F00E56"/>
    <w:rsid w:val="6A045E38"/>
    <w:rsid w:val="6A222CC8"/>
    <w:rsid w:val="6A274783"/>
    <w:rsid w:val="6A284E43"/>
    <w:rsid w:val="6A2C79F5"/>
    <w:rsid w:val="6A42336B"/>
    <w:rsid w:val="6A535578"/>
    <w:rsid w:val="6A742ED9"/>
    <w:rsid w:val="6A786608"/>
    <w:rsid w:val="6A7D7737"/>
    <w:rsid w:val="6A8837A9"/>
    <w:rsid w:val="6A885221"/>
    <w:rsid w:val="6AB40E67"/>
    <w:rsid w:val="6AD541DF"/>
    <w:rsid w:val="6AD974F2"/>
    <w:rsid w:val="6AE31E99"/>
    <w:rsid w:val="6AE61F48"/>
    <w:rsid w:val="6AE663EC"/>
    <w:rsid w:val="6AEE24D9"/>
    <w:rsid w:val="6AF05745"/>
    <w:rsid w:val="6B0241B7"/>
    <w:rsid w:val="6B06595C"/>
    <w:rsid w:val="6B104D22"/>
    <w:rsid w:val="6B1C5A53"/>
    <w:rsid w:val="6B250CC2"/>
    <w:rsid w:val="6B2A5B4A"/>
    <w:rsid w:val="6B2B5AE9"/>
    <w:rsid w:val="6B3B718F"/>
    <w:rsid w:val="6B491269"/>
    <w:rsid w:val="6B4E2632"/>
    <w:rsid w:val="6B542C42"/>
    <w:rsid w:val="6B594E10"/>
    <w:rsid w:val="6B6338E0"/>
    <w:rsid w:val="6B645D1A"/>
    <w:rsid w:val="6B6B19DF"/>
    <w:rsid w:val="6B730C63"/>
    <w:rsid w:val="6B7B2FD8"/>
    <w:rsid w:val="6B7F7B48"/>
    <w:rsid w:val="6BA254AB"/>
    <w:rsid w:val="6BAA11C7"/>
    <w:rsid w:val="6BAE5E7C"/>
    <w:rsid w:val="6BB90FAB"/>
    <w:rsid w:val="6BBE2A9E"/>
    <w:rsid w:val="6BCE391D"/>
    <w:rsid w:val="6BD149A6"/>
    <w:rsid w:val="6BDD7DD1"/>
    <w:rsid w:val="6BE91CF0"/>
    <w:rsid w:val="6BEB771D"/>
    <w:rsid w:val="6BF36BC0"/>
    <w:rsid w:val="6BF46F15"/>
    <w:rsid w:val="6C013193"/>
    <w:rsid w:val="6C2B7B22"/>
    <w:rsid w:val="6C3A0673"/>
    <w:rsid w:val="6C4B6624"/>
    <w:rsid w:val="6C6A77E5"/>
    <w:rsid w:val="6C6B2C52"/>
    <w:rsid w:val="6C803E91"/>
    <w:rsid w:val="6C850C61"/>
    <w:rsid w:val="6C907761"/>
    <w:rsid w:val="6CC20CFF"/>
    <w:rsid w:val="6CD56718"/>
    <w:rsid w:val="6CD773AA"/>
    <w:rsid w:val="6CDF5755"/>
    <w:rsid w:val="6CE1410D"/>
    <w:rsid w:val="6CE4023E"/>
    <w:rsid w:val="6D0A70AC"/>
    <w:rsid w:val="6D10075B"/>
    <w:rsid w:val="6D194017"/>
    <w:rsid w:val="6D1A1449"/>
    <w:rsid w:val="6D260D22"/>
    <w:rsid w:val="6D2A6A64"/>
    <w:rsid w:val="6D364163"/>
    <w:rsid w:val="6D366F0B"/>
    <w:rsid w:val="6D5074F6"/>
    <w:rsid w:val="6D527D69"/>
    <w:rsid w:val="6D661494"/>
    <w:rsid w:val="6D6F49D3"/>
    <w:rsid w:val="6D793547"/>
    <w:rsid w:val="6D86484D"/>
    <w:rsid w:val="6D897A64"/>
    <w:rsid w:val="6D937288"/>
    <w:rsid w:val="6D9D5488"/>
    <w:rsid w:val="6D9F7A5B"/>
    <w:rsid w:val="6DA926D7"/>
    <w:rsid w:val="6DAA49E8"/>
    <w:rsid w:val="6DBE7CF8"/>
    <w:rsid w:val="6DD947F9"/>
    <w:rsid w:val="6DDB2EA4"/>
    <w:rsid w:val="6DEC0789"/>
    <w:rsid w:val="6DF17581"/>
    <w:rsid w:val="6DF64B98"/>
    <w:rsid w:val="6DFB6FA5"/>
    <w:rsid w:val="6E0B7688"/>
    <w:rsid w:val="6E2C3863"/>
    <w:rsid w:val="6E386875"/>
    <w:rsid w:val="6E3D3153"/>
    <w:rsid w:val="6E4B2108"/>
    <w:rsid w:val="6E5F0771"/>
    <w:rsid w:val="6E713195"/>
    <w:rsid w:val="6E753D0F"/>
    <w:rsid w:val="6E8F6F4C"/>
    <w:rsid w:val="6E967BF2"/>
    <w:rsid w:val="6EA840E4"/>
    <w:rsid w:val="6EB54E60"/>
    <w:rsid w:val="6EBA3072"/>
    <w:rsid w:val="6EBE5584"/>
    <w:rsid w:val="6EC74795"/>
    <w:rsid w:val="6ECC4A08"/>
    <w:rsid w:val="6ECD58F9"/>
    <w:rsid w:val="6EE64C0C"/>
    <w:rsid w:val="6EEA24FF"/>
    <w:rsid w:val="6EFF182A"/>
    <w:rsid w:val="6F09390F"/>
    <w:rsid w:val="6F0D3F47"/>
    <w:rsid w:val="6F1F3D26"/>
    <w:rsid w:val="6F2F65B3"/>
    <w:rsid w:val="6F347726"/>
    <w:rsid w:val="6F40152E"/>
    <w:rsid w:val="6F4B4B45"/>
    <w:rsid w:val="6F6B7429"/>
    <w:rsid w:val="6F7B740D"/>
    <w:rsid w:val="6F881820"/>
    <w:rsid w:val="6F906926"/>
    <w:rsid w:val="6F963F3C"/>
    <w:rsid w:val="6F977978"/>
    <w:rsid w:val="6FA32AFD"/>
    <w:rsid w:val="6FA5276A"/>
    <w:rsid w:val="6FA80472"/>
    <w:rsid w:val="6FA87638"/>
    <w:rsid w:val="6FAA4D16"/>
    <w:rsid w:val="6FAA7DC7"/>
    <w:rsid w:val="6FBF51D3"/>
    <w:rsid w:val="6FC10684"/>
    <w:rsid w:val="6FC84312"/>
    <w:rsid w:val="6FD144D1"/>
    <w:rsid w:val="6FE62711"/>
    <w:rsid w:val="6FF869A5"/>
    <w:rsid w:val="6FFD045F"/>
    <w:rsid w:val="6FFD0CAF"/>
    <w:rsid w:val="700417EE"/>
    <w:rsid w:val="700C06A3"/>
    <w:rsid w:val="700E15EF"/>
    <w:rsid w:val="70186481"/>
    <w:rsid w:val="70187047"/>
    <w:rsid w:val="701E49FB"/>
    <w:rsid w:val="70332439"/>
    <w:rsid w:val="703457D6"/>
    <w:rsid w:val="703D44F7"/>
    <w:rsid w:val="703E2E77"/>
    <w:rsid w:val="70473489"/>
    <w:rsid w:val="7057796E"/>
    <w:rsid w:val="705B771B"/>
    <w:rsid w:val="706A1742"/>
    <w:rsid w:val="7072684B"/>
    <w:rsid w:val="70735F93"/>
    <w:rsid w:val="7080196A"/>
    <w:rsid w:val="70B27A4E"/>
    <w:rsid w:val="70B7726E"/>
    <w:rsid w:val="70BB4811"/>
    <w:rsid w:val="70C9312A"/>
    <w:rsid w:val="70D311C0"/>
    <w:rsid w:val="70DA4370"/>
    <w:rsid w:val="70DA7783"/>
    <w:rsid w:val="70DF0F0D"/>
    <w:rsid w:val="71096990"/>
    <w:rsid w:val="711A051B"/>
    <w:rsid w:val="71281EC4"/>
    <w:rsid w:val="713E2ADE"/>
    <w:rsid w:val="714F6867"/>
    <w:rsid w:val="71514A07"/>
    <w:rsid w:val="71520337"/>
    <w:rsid w:val="716D5171"/>
    <w:rsid w:val="716E7AB8"/>
    <w:rsid w:val="717E737E"/>
    <w:rsid w:val="71800515"/>
    <w:rsid w:val="71894491"/>
    <w:rsid w:val="719646C8"/>
    <w:rsid w:val="71AC6F48"/>
    <w:rsid w:val="71B26913"/>
    <w:rsid w:val="71B27028"/>
    <w:rsid w:val="71B40D58"/>
    <w:rsid w:val="71BC3A02"/>
    <w:rsid w:val="71C34D91"/>
    <w:rsid w:val="71C3672A"/>
    <w:rsid w:val="71CE323A"/>
    <w:rsid w:val="71D349C1"/>
    <w:rsid w:val="71ED1ADC"/>
    <w:rsid w:val="7203601E"/>
    <w:rsid w:val="720F447A"/>
    <w:rsid w:val="72194C73"/>
    <w:rsid w:val="721E51E3"/>
    <w:rsid w:val="72225F5B"/>
    <w:rsid w:val="72227D09"/>
    <w:rsid w:val="72404774"/>
    <w:rsid w:val="72516841"/>
    <w:rsid w:val="72563E57"/>
    <w:rsid w:val="7263542F"/>
    <w:rsid w:val="727A7B45"/>
    <w:rsid w:val="727D13E4"/>
    <w:rsid w:val="728F1117"/>
    <w:rsid w:val="72962897"/>
    <w:rsid w:val="72A03324"/>
    <w:rsid w:val="72A1635F"/>
    <w:rsid w:val="72A825D0"/>
    <w:rsid w:val="72AE6F74"/>
    <w:rsid w:val="72B50A3A"/>
    <w:rsid w:val="72BD4EC8"/>
    <w:rsid w:val="72BF5B29"/>
    <w:rsid w:val="72C62D8B"/>
    <w:rsid w:val="72E35D9D"/>
    <w:rsid w:val="72E90827"/>
    <w:rsid w:val="72E9689F"/>
    <w:rsid w:val="72EC484E"/>
    <w:rsid w:val="72F70784"/>
    <w:rsid w:val="72F71EB3"/>
    <w:rsid w:val="73087B84"/>
    <w:rsid w:val="7310579C"/>
    <w:rsid w:val="73132E2C"/>
    <w:rsid w:val="732E5C27"/>
    <w:rsid w:val="73306456"/>
    <w:rsid w:val="733A10F5"/>
    <w:rsid w:val="73446D33"/>
    <w:rsid w:val="734D3CCF"/>
    <w:rsid w:val="73506AF8"/>
    <w:rsid w:val="73591E51"/>
    <w:rsid w:val="73760918"/>
    <w:rsid w:val="73797DFD"/>
    <w:rsid w:val="73841D2D"/>
    <w:rsid w:val="73844873"/>
    <w:rsid w:val="738619A8"/>
    <w:rsid w:val="7386251A"/>
    <w:rsid w:val="738642C8"/>
    <w:rsid w:val="738C48CB"/>
    <w:rsid w:val="739E6968"/>
    <w:rsid w:val="73A0012A"/>
    <w:rsid w:val="73A54815"/>
    <w:rsid w:val="73A81128"/>
    <w:rsid w:val="73AD7AA7"/>
    <w:rsid w:val="73AE2687"/>
    <w:rsid w:val="73AF4CE8"/>
    <w:rsid w:val="73B2330F"/>
    <w:rsid w:val="73D00655"/>
    <w:rsid w:val="73DB3C25"/>
    <w:rsid w:val="73E0769D"/>
    <w:rsid w:val="73EB47D1"/>
    <w:rsid w:val="74273CFD"/>
    <w:rsid w:val="74335C1E"/>
    <w:rsid w:val="74347894"/>
    <w:rsid w:val="744523D5"/>
    <w:rsid w:val="74491CD0"/>
    <w:rsid w:val="744E59BF"/>
    <w:rsid w:val="74502B61"/>
    <w:rsid w:val="746A5347"/>
    <w:rsid w:val="74703282"/>
    <w:rsid w:val="74705D9A"/>
    <w:rsid w:val="74770050"/>
    <w:rsid w:val="74B65081"/>
    <w:rsid w:val="74BB2697"/>
    <w:rsid w:val="74E671FD"/>
    <w:rsid w:val="74E90FB2"/>
    <w:rsid w:val="74EC0AA3"/>
    <w:rsid w:val="752079FA"/>
    <w:rsid w:val="752913AF"/>
    <w:rsid w:val="7529578E"/>
    <w:rsid w:val="752A09A7"/>
    <w:rsid w:val="752A276E"/>
    <w:rsid w:val="752B5DF8"/>
    <w:rsid w:val="752E4C17"/>
    <w:rsid w:val="753F2A72"/>
    <w:rsid w:val="754040CB"/>
    <w:rsid w:val="755C0F84"/>
    <w:rsid w:val="75A02625"/>
    <w:rsid w:val="75A241B6"/>
    <w:rsid w:val="75B4336E"/>
    <w:rsid w:val="75B9544D"/>
    <w:rsid w:val="75D67789"/>
    <w:rsid w:val="75D732ED"/>
    <w:rsid w:val="75F27239"/>
    <w:rsid w:val="760A0EAA"/>
    <w:rsid w:val="760A20CB"/>
    <w:rsid w:val="760A6649"/>
    <w:rsid w:val="76124201"/>
    <w:rsid w:val="76327D96"/>
    <w:rsid w:val="76337373"/>
    <w:rsid w:val="76391AC6"/>
    <w:rsid w:val="76400FDD"/>
    <w:rsid w:val="76407928"/>
    <w:rsid w:val="764C4D84"/>
    <w:rsid w:val="76524AB0"/>
    <w:rsid w:val="765B484D"/>
    <w:rsid w:val="766C3C49"/>
    <w:rsid w:val="7671300D"/>
    <w:rsid w:val="76A21419"/>
    <w:rsid w:val="76F340C5"/>
    <w:rsid w:val="770462A9"/>
    <w:rsid w:val="770E2F52"/>
    <w:rsid w:val="771346F2"/>
    <w:rsid w:val="771A0A72"/>
    <w:rsid w:val="771F6F0D"/>
    <w:rsid w:val="772C54D2"/>
    <w:rsid w:val="773F40BA"/>
    <w:rsid w:val="7746449A"/>
    <w:rsid w:val="775143E9"/>
    <w:rsid w:val="7752691C"/>
    <w:rsid w:val="775868CA"/>
    <w:rsid w:val="77660698"/>
    <w:rsid w:val="77737588"/>
    <w:rsid w:val="777532EC"/>
    <w:rsid w:val="779C064C"/>
    <w:rsid w:val="77A27E20"/>
    <w:rsid w:val="77B358A8"/>
    <w:rsid w:val="77B95F7C"/>
    <w:rsid w:val="77C15CC9"/>
    <w:rsid w:val="77DE17E6"/>
    <w:rsid w:val="77DF0E55"/>
    <w:rsid w:val="77E124FA"/>
    <w:rsid w:val="77E912C9"/>
    <w:rsid w:val="77EE4A85"/>
    <w:rsid w:val="77FB1FDD"/>
    <w:rsid w:val="77FC72FD"/>
    <w:rsid w:val="780916D3"/>
    <w:rsid w:val="78244BD7"/>
    <w:rsid w:val="783A4D18"/>
    <w:rsid w:val="784A6072"/>
    <w:rsid w:val="7856695F"/>
    <w:rsid w:val="78643443"/>
    <w:rsid w:val="78663DD9"/>
    <w:rsid w:val="786E24FB"/>
    <w:rsid w:val="78700FCA"/>
    <w:rsid w:val="788B412F"/>
    <w:rsid w:val="78B143BF"/>
    <w:rsid w:val="78B67C22"/>
    <w:rsid w:val="78BC3818"/>
    <w:rsid w:val="78C73BAF"/>
    <w:rsid w:val="78E068FD"/>
    <w:rsid w:val="78E8332F"/>
    <w:rsid w:val="79097DAE"/>
    <w:rsid w:val="790B1CC0"/>
    <w:rsid w:val="7912395A"/>
    <w:rsid w:val="791414CC"/>
    <w:rsid w:val="792141F5"/>
    <w:rsid w:val="79235B3E"/>
    <w:rsid w:val="79415B86"/>
    <w:rsid w:val="794644CA"/>
    <w:rsid w:val="794C1B10"/>
    <w:rsid w:val="795B11E6"/>
    <w:rsid w:val="795D3A81"/>
    <w:rsid w:val="79860C21"/>
    <w:rsid w:val="799612D7"/>
    <w:rsid w:val="799C1155"/>
    <w:rsid w:val="79A809F5"/>
    <w:rsid w:val="79BF3741"/>
    <w:rsid w:val="79BF5573"/>
    <w:rsid w:val="79EA61EA"/>
    <w:rsid w:val="79F006ED"/>
    <w:rsid w:val="7A061C2F"/>
    <w:rsid w:val="7A0B0D85"/>
    <w:rsid w:val="7A173ECC"/>
    <w:rsid w:val="7A1C1079"/>
    <w:rsid w:val="7A1D7C7E"/>
    <w:rsid w:val="7A205476"/>
    <w:rsid w:val="7A262361"/>
    <w:rsid w:val="7A2750B1"/>
    <w:rsid w:val="7A322E75"/>
    <w:rsid w:val="7A48620B"/>
    <w:rsid w:val="7A4867FC"/>
    <w:rsid w:val="7A5769BE"/>
    <w:rsid w:val="7A5B4D40"/>
    <w:rsid w:val="7A5E4364"/>
    <w:rsid w:val="7A65732D"/>
    <w:rsid w:val="7A665F33"/>
    <w:rsid w:val="7A9C0875"/>
    <w:rsid w:val="7AD02C88"/>
    <w:rsid w:val="7AD324E9"/>
    <w:rsid w:val="7AE23CF8"/>
    <w:rsid w:val="7AE27EB3"/>
    <w:rsid w:val="7AF72429"/>
    <w:rsid w:val="7B1A17A0"/>
    <w:rsid w:val="7B1A7159"/>
    <w:rsid w:val="7B1D19B6"/>
    <w:rsid w:val="7B2C2416"/>
    <w:rsid w:val="7B416305"/>
    <w:rsid w:val="7B586985"/>
    <w:rsid w:val="7B5B663A"/>
    <w:rsid w:val="7B5B6FFB"/>
    <w:rsid w:val="7B630390"/>
    <w:rsid w:val="7B6A2E99"/>
    <w:rsid w:val="7B6C46EB"/>
    <w:rsid w:val="7B6E5D6D"/>
    <w:rsid w:val="7B6F1AE6"/>
    <w:rsid w:val="7B7A2678"/>
    <w:rsid w:val="7B811464"/>
    <w:rsid w:val="7B913F55"/>
    <w:rsid w:val="7BAC4726"/>
    <w:rsid w:val="7BB1578C"/>
    <w:rsid w:val="7BB345F3"/>
    <w:rsid w:val="7BBE20CA"/>
    <w:rsid w:val="7BCA793F"/>
    <w:rsid w:val="7BCE4C96"/>
    <w:rsid w:val="7BFC10B4"/>
    <w:rsid w:val="7C000B20"/>
    <w:rsid w:val="7C142300"/>
    <w:rsid w:val="7C1C7EBF"/>
    <w:rsid w:val="7C264DF2"/>
    <w:rsid w:val="7C484810"/>
    <w:rsid w:val="7C4F12DB"/>
    <w:rsid w:val="7C5A34B2"/>
    <w:rsid w:val="7C744877"/>
    <w:rsid w:val="7C812849"/>
    <w:rsid w:val="7C885555"/>
    <w:rsid w:val="7C9C3B0C"/>
    <w:rsid w:val="7CA337B8"/>
    <w:rsid w:val="7CB766BD"/>
    <w:rsid w:val="7CC81939"/>
    <w:rsid w:val="7CD86E88"/>
    <w:rsid w:val="7CE60EFB"/>
    <w:rsid w:val="7CF3355B"/>
    <w:rsid w:val="7CF95B0B"/>
    <w:rsid w:val="7D01740A"/>
    <w:rsid w:val="7D110775"/>
    <w:rsid w:val="7D1F1927"/>
    <w:rsid w:val="7D2232B3"/>
    <w:rsid w:val="7D256900"/>
    <w:rsid w:val="7D267B43"/>
    <w:rsid w:val="7D271058"/>
    <w:rsid w:val="7D4D49B8"/>
    <w:rsid w:val="7D584B4A"/>
    <w:rsid w:val="7D667E12"/>
    <w:rsid w:val="7D9D293A"/>
    <w:rsid w:val="7DA0067C"/>
    <w:rsid w:val="7DA06F80"/>
    <w:rsid w:val="7DA7321E"/>
    <w:rsid w:val="7DD32800"/>
    <w:rsid w:val="7DD742DD"/>
    <w:rsid w:val="7DE71E07"/>
    <w:rsid w:val="7DE95161"/>
    <w:rsid w:val="7E026C41"/>
    <w:rsid w:val="7E16220C"/>
    <w:rsid w:val="7E39772C"/>
    <w:rsid w:val="7E3E236F"/>
    <w:rsid w:val="7E4E30B5"/>
    <w:rsid w:val="7E5D6B27"/>
    <w:rsid w:val="7E70231A"/>
    <w:rsid w:val="7E784D07"/>
    <w:rsid w:val="7EA25AD9"/>
    <w:rsid w:val="7EB31BE7"/>
    <w:rsid w:val="7EEF69EF"/>
    <w:rsid w:val="7EFB0406"/>
    <w:rsid w:val="7EFE38AC"/>
    <w:rsid w:val="7F037A92"/>
    <w:rsid w:val="7F0A2D37"/>
    <w:rsid w:val="7F1909AD"/>
    <w:rsid w:val="7F192320"/>
    <w:rsid w:val="7F1C5AC4"/>
    <w:rsid w:val="7F21758E"/>
    <w:rsid w:val="7F417D88"/>
    <w:rsid w:val="7F4B7B80"/>
    <w:rsid w:val="7F62204B"/>
    <w:rsid w:val="7F641075"/>
    <w:rsid w:val="7F70175A"/>
    <w:rsid w:val="7F767868"/>
    <w:rsid w:val="7F7906C9"/>
    <w:rsid w:val="7F865D6D"/>
    <w:rsid w:val="7F8A15E4"/>
    <w:rsid w:val="7F8D5397"/>
    <w:rsid w:val="7F933E41"/>
    <w:rsid w:val="7FA30658"/>
    <w:rsid w:val="7FA664B9"/>
    <w:rsid w:val="7FAB6CE1"/>
    <w:rsid w:val="7FAE0E2E"/>
    <w:rsid w:val="7FC05959"/>
    <w:rsid w:val="7FDE4E8C"/>
    <w:rsid w:val="7FE61D04"/>
    <w:rsid w:val="7FEE220E"/>
    <w:rsid w:val="7FF138B5"/>
    <w:rsid w:val="7FF336DB"/>
    <w:rsid w:val="7FFA0F1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iPriority="99"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iPriority="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qFormat="1" w:unhideWhenUsed="0" w:uiPriority="0" w:semiHidden="0" w:name="Body Text 2"/>
    <w:lsdException w:uiPriority="0" w:name="Body Text 3"/>
    <w:lsdException w:qFormat="1" w:unhideWhenUsed="0" w:uiPriority="0" w:semiHidden="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uiPriority="0" w:name="Plain Text"/>
    <w:lsdException w:uiPriority="0" w:name="E-mail Signature"/>
    <w:lsdException w:qFormat="1" w:uiPriority="99"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numPr>
        <w:ilvl w:val="0"/>
        <w:numId w:val="1"/>
      </w:numPr>
      <w:tabs>
        <w:tab w:val="left" w:pos="-2880"/>
      </w:tabs>
      <w:spacing w:after="120" w:line="578" w:lineRule="auto"/>
      <w:ind w:left="431" w:hanging="431"/>
      <w:jc w:val="left"/>
      <w:outlineLvl w:val="0"/>
    </w:pPr>
    <w:rPr>
      <w:kern w:val="44"/>
      <w:sz w:val="32"/>
      <w:szCs w:val="44"/>
    </w:rPr>
  </w:style>
  <w:style w:type="paragraph" w:styleId="3">
    <w:name w:val="heading 2"/>
    <w:basedOn w:val="1"/>
    <w:next w:val="1"/>
    <w:qFormat/>
    <w:uiPriority w:val="0"/>
    <w:pPr>
      <w:keepNext/>
      <w:keepLines/>
      <w:numPr>
        <w:ilvl w:val="1"/>
        <w:numId w:val="1"/>
      </w:numPr>
      <w:tabs>
        <w:tab w:val="left" w:pos="0"/>
      </w:tabs>
      <w:spacing w:before="260" w:after="260" w:line="415" w:lineRule="auto"/>
      <w:outlineLvl w:val="1"/>
    </w:pPr>
    <w:rPr>
      <w:rFonts w:ascii="Arial" w:hAnsi="Arial"/>
      <w:sz w:val="32"/>
      <w:szCs w:val="32"/>
    </w:rPr>
  </w:style>
  <w:style w:type="paragraph" w:styleId="4">
    <w:name w:val="heading 3"/>
    <w:basedOn w:val="1"/>
    <w:next w:val="1"/>
    <w:qFormat/>
    <w:uiPriority w:val="0"/>
    <w:pPr>
      <w:keepNext/>
      <w:keepLines/>
      <w:numPr>
        <w:ilvl w:val="2"/>
        <w:numId w:val="1"/>
      </w:numPr>
      <w:tabs>
        <w:tab w:val="left" w:pos="-2880"/>
        <w:tab w:val="left" w:pos="0"/>
      </w:tabs>
      <w:spacing w:before="260" w:after="260" w:line="415" w:lineRule="auto"/>
      <w:ind w:right="210"/>
      <w:jc w:val="left"/>
      <w:outlineLvl w:val="2"/>
    </w:pPr>
    <w:rPr>
      <w:sz w:val="32"/>
      <w:szCs w:val="32"/>
    </w:rPr>
  </w:style>
  <w:style w:type="paragraph" w:styleId="5">
    <w:name w:val="heading 4"/>
    <w:basedOn w:val="1"/>
    <w:next w:val="1"/>
    <w:qFormat/>
    <w:uiPriority w:val="0"/>
    <w:pPr>
      <w:keepNext/>
      <w:keepLines/>
      <w:numPr>
        <w:ilvl w:val="3"/>
        <w:numId w:val="1"/>
      </w:numPr>
      <w:tabs>
        <w:tab w:val="left" w:pos="-2880"/>
        <w:tab w:val="left" w:pos="0"/>
        <w:tab w:val="left" w:pos="1134"/>
      </w:tabs>
      <w:spacing w:before="260" w:after="270" w:line="415" w:lineRule="auto"/>
      <w:outlineLvl w:val="3"/>
    </w:pPr>
    <w:rPr>
      <w:rFonts w:ascii="Arial" w:hAnsi="Arial"/>
      <w:sz w:val="32"/>
      <w:szCs w:val="28"/>
    </w:rPr>
  </w:style>
  <w:style w:type="paragraph" w:styleId="6">
    <w:name w:val="heading 5"/>
    <w:basedOn w:val="1"/>
    <w:next w:val="1"/>
    <w:qFormat/>
    <w:uiPriority w:val="0"/>
    <w:pPr>
      <w:keepNext/>
      <w:keepLines/>
      <w:numPr>
        <w:ilvl w:val="4"/>
        <w:numId w:val="1"/>
      </w:numPr>
      <w:tabs>
        <w:tab w:val="left" w:pos="0"/>
      </w:tabs>
      <w:adjustRightInd w:val="0"/>
      <w:spacing w:before="260" w:after="270" w:line="415" w:lineRule="auto"/>
      <w:outlineLvl w:val="4"/>
    </w:pPr>
    <w:rPr>
      <w:sz w:val="32"/>
      <w:szCs w:val="28"/>
    </w:rPr>
  </w:style>
  <w:style w:type="paragraph" w:styleId="7">
    <w:name w:val="heading 6"/>
    <w:basedOn w:val="1"/>
    <w:next w:val="1"/>
    <w:qFormat/>
    <w:uiPriority w:val="0"/>
    <w:pPr>
      <w:keepNext/>
      <w:keepLines/>
      <w:numPr>
        <w:ilvl w:val="5"/>
        <w:numId w:val="1"/>
      </w:numPr>
      <w:tabs>
        <w:tab w:val="left" w:pos="0"/>
      </w:tabs>
      <w:spacing w:before="240" w:after="64" w:line="319" w:lineRule="auto"/>
      <w:outlineLvl w:val="5"/>
    </w:pPr>
    <w:rPr>
      <w:rFonts w:ascii="Arial" w:hAnsi="Arial" w:eastAsia="黑体"/>
      <w:sz w:val="24"/>
    </w:rPr>
  </w:style>
  <w:style w:type="paragraph" w:styleId="8">
    <w:name w:val="heading 7"/>
    <w:basedOn w:val="1"/>
    <w:next w:val="1"/>
    <w:qFormat/>
    <w:uiPriority w:val="0"/>
    <w:pPr>
      <w:keepNext/>
      <w:keepLines/>
      <w:numPr>
        <w:ilvl w:val="6"/>
        <w:numId w:val="1"/>
      </w:numPr>
      <w:tabs>
        <w:tab w:val="left" w:pos="0"/>
      </w:tabs>
      <w:spacing w:before="240" w:after="64" w:line="319" w:lineRule="auto"/>
      <w:outlineLvl w:val="6"/>
    </w:pPr>
    <w:rPr>
      <w:rFonts w:eastAsia="黑体"/>
      <w:sz w:val="24"/>
    </w:rPr>
  </w:style>
  <w:style w:type="paragraph" w:styleId="9">
    <w:name w:val="heading 8"/>
    <w:basedOn w:val="1"/>
    <w:next w:val="1"/>
    <w:qFormat/>
    <w:uiPriority w:val="0"/>
    <w:pPr>
      <w:keepNext/>
      <w:keepLines/>
      <w:numPr>
        <w:ilvl w:val="7"/>
        <w:numId w:val="1"/>
      </w:numPr>
      <w:tabs>
        <w:tab w:val="left" w:pos="0"/>
      </w:tabs>
      <w:spacing w:before="240" w:after="64" w:line="319" w:lineRule="auto"/>
      <w:outlineLvl w:val="7"/>
    </w:pPr>
    <w:rPr>
      <w:rFonts w:ascii="Arial" w:hAnsi="Arial" w:eastAsia="黑体"/>
      <w:sz w:val="24"/>
    </w:rPr>
  </w:style>
  <w:style w:type="paragraph" w:styleId="10">
    <w:name w:val="heading 9"/>
    <w:basedOn w:val="1"/>
    <w:next w:val="1"/>
    <w:qFormat/>
    <w:uiPriority w:val="0"/>
    <w:pPr>
      <w:keepNext/>
      <w:keepLines/>
      <w:numPr>
        <w:ilvl w:val="8"/>
        <w:numId w:val="1"/>
      </w:numPr>
      <w:tabs>
        <w:tab w:val="left" w:pos="0"/>
      </w:tabs>
      <w:spacing w:before="240" w:after="64" w:line="319" w:lineRule="auto"/>
      <w:outlineLvl w:val="8"/>
    </w:pPr>
    <w:rPr>
      <w:rFonts w:ascii="Arial" w:hAnsi="Arial" w:eastAsia="黑体"/>
      <w:szCs w:val="21"/>
    </w:rPr>
  </w:style>
  <w:style w:type="character" w:default="1" w:styleId="40">
    <w:name w:val="Default Paragraph Font"/>
    <w:semiHidden/>
    <w:unhideWhenUsed/>
    <w:qFormat/>
    <w:uiPriority w:val="1"/>
  </w:style>
  <w:style w:type="table" w:default="1" w:styleId="38">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0"/>
    <w:pPr>
      <w:ind w:left="1260"/>
      <w:jc w:val="left"/>
    </w:pPr>
    <w:rPr>
      <w:rFonts w:ascii="Calibri" w:hAnsi="Calibri" w:cs="Calibri"/>
      <w:sz w:val="18"/>
      <w:szCs w:val="18"/>
    </w:rPr>
  </w:style>
  <w:style w:type="paragraph" w:styleId="12">
    <w:name w:val="Normal Indent"/>
    <w:basedOn w:val="1"/>
    <w:link w:val="77"/>
    <w:unhideWhenUsed/>
    <w:qFormat/>
    <w:uiPriority w:val="99"/>
    <w:pPr>
      <w:spacing w:line="360" w:lineRule="auto"/>
      <w:ind w:firstLine="420" w:firstLineChars="200"/>
    </w:pPr>
    <w:rPr>
      <w:rFonts w:asciiTheme="minorHAnsi" w:hAnsiTheme="minorHAnsi" w:eastAsiaTheme="minorEastAsia" w:cstheme="minorBidi"/>
      <w:sz w:val="24"/>
      <w:szCs w:val="22"/>
    </w:rPr>
  </w:style>
  <w:style w:type="paragraph" w:styleId="13">
    <w:name w:val="caption"/>
    <w:basedOn w:val="1"/>
    <w:next w:val="1"/>
    <w:link w:val="60"/>
    <w:qFormat/>
    <w:uiPriority w:val="0"/>
    <w:pPr>
      <w:widowControl/>
      <w:jc w:val="center"/>
    </w:pPr>
    <w:rPr>
      <w:rFonts w:ascii="仿宋" w:hAnsi="仿宋" w:eastAsia="仿宋"/>
      <w:kern w:val="0"/>
      <w:szCs w:val="20"/>
      <w:lang w:eastAsia="zh-TW"/>
    </w:rPr>
  </w:style>
  <w:style w:type="paragraph" w:styleId="14">
    <w:name w:val="Document Map"/>
    <w:basedOn w:val="1"/>
    <w:qFormat/>
    <w:uiPriority w:val="0"/>
    <w:pPr>
      <w:shd w:val="clear" w:color="auto" w:fill="000080"/>
    </w:pPr>
  </w:style>
  <w:style w:type="paragraph" w:styleId="15">
    <w:name w:val="annotation text"/>
    <w:basedOn w:val="1"/>
    <w:link w:val="51"/>
    <w:qFormat/>
    <w:uiPriority w:val="0"/>
    <w:pPr>
      <w:jc w:val="left"/>
    </w:pPr>
  </w:style>
  <w:style w:type="paragraph" w:styleId="16">
    <w:name w:val="Body Text"/>
    <w:basedOn w:val="1"/>
    <w:qFormat/>
    <w:uiPriority w:val="0"/>
    <w:pPr>
      <w:spacing w:after="120"/>
    </w:pPr>
  </w:style>
  <w:style w:type="paragraph" w:styleId="17">
    <w:name w:val="Body Text Indent"/>
    <w:basedOn w:val="1"/>
    <w:next w:val="18"/>
    <w:qFormat/>
    <w:uiPriority w:val="0"/>
    <w:pPr>
      <w:spacing w:after="120"/>
      <w:ind w:firstLine="200" w:firstLineChars="200"/>
    </w:pPr>
    <w:rPr>
      <w:rFonts w:ascii="仿宋" w:hAnsi="仿宋" w:eastAsia="仿宋" w:cs="仿宋"/>
      <w:sz w:val="28"/>
      <w:szCs w:val="28"/>
    </w:rPr>
  </w:style>
  <w:style w:type="paragraph" w:customStyle="1" w:styleId="18">
    <w:name w:val="样式 正文缩进 + 首行缩进:  2 字符"/>
    <w:basedOn w:val="12"/>
    <w:link w:val="55"/>
    <w:qFormat/>
    <w:uiPriority w:val="0"/>
    <w:pPr>
      <w:suppressAutoHyphens/>
      <w:ind w:firstLine="200" w:firstLineChars="0"/>
    </w:pPr>
    <w:rPr>
      <w:kern w:val="1"/>
      <w:lang w:eastAsia="ar-SA"/>
    </w:rPr>
  </w:style>
  <w:style w:type="paragraph" w:styleId="19">
    <w:name w:val="toc 5"/>
    <w:basedOn w:val="1"/>
    <w:next w:val="1"/>
    <w:qFormat/>
    <w:uiPriority w:val="39"/>
    <w:pPr>
      <w:ind w:left="840"/>
      <w:jc w:val="left"/>
    </w:pPr>
    <w:rPr>
      <w:rFonts w:ascii="Calibri" w:hAnsi="Calibri" w:cs="Calibri"/>
      <w:sz w:val="18"/>
      <w:szCs w:val="18"/>
    </w:rPr>
  </w:style>
  <w:style w:type="paragraph" w:styleId="20">
    <w:name w:val="toc 3"/>
    <w:basedOn w:val="1"/>
    <w:next w:val="1"/>
    <w:qFormat/>
    <w:uiPriority w:val="39"/>
    <w:pPr>
      <w:ind w:left="420"/>
      <w:jc w:val="left"/>
    </w:pPr>
    <w:rPr>
      <w:rFonts w:ascii="Calibri" w:hAnsi="Calibri" w:cs="Calibri"/>
      <w:i/>
      <w:iCs/>
      <w:sz w:val="20"/>
      <w:szCs w:val="20"/>
    </w:rPr>
  </w:style>
  <w:style w:type="paragraph" w:styleId="21">
    <w:name w:val="toc 8"/>
    <w:basedOn w:val="1"/>
    <w:next w:val="1"/>
    <w:qFormat/>
    <w:uiPriority w:val="0"/>
    <w:pPr>
      <w:ind w:left="1470"/>
      <w:jc w:val="left"/>
    </w:pPr>
    <w:rPr>
      <w:rFonts w:ascii="Calibri" w:hAnsi="Calibri" w:cs="Calibri"/>
      <w:sz w:val="18"/>
      <w:szCs w:val="18"/>
    </w:rPr>
  </w:style>
  <w:style w:type="paragraph" w:styleId="22">
    <w:name w:val="Date"/>
    <w:basedOn w:val="1"/>
    <w:next w:val="1"/>
    <w:qFormat/>
    <w:uiPriority w:val="0"/>
    <w:pPr>
      <w:ind w:left="2500" w:leftChars="2500"/>
    </w:pPr>
  </w:style>
  <w:style w:type="paragraph" w:styleId="23">
    <w:name w:val="Body Text Indent 2"/>
    <w:basedOn w:val="1"/>
    <w:qFormat/>
    <w:uiPriority w:val="0"/>
    <w:pPr>
      <w:spacing w:after="120" w:line="480" w:lineRule="auto"/>
      <w:ind w:left="200" w:leftChars="200"/>
    </w:pPr>
  </w:style>
  <w:style w:type="paragraph" w:styleId="24">
    <w:name w:val="Balloon Text"/>
    <w:basedOn w:val="1"/>
    <w:qFormat/>
    <w:uiPriority w:val="0"/>
    <w:rPr>
      <w:sz w:val="18"/>
      <w:szCs w:val="18"/>
    </w:rPr>
  </w:style>
  <w:style w:type="paragraph" w:styleId="25">
    <w:name w:val="footer"/>
    <w:basedOn w:val="1"/>
    <w:link w:val="58"/>
    <w:qFormat/>
    <w:uiPriority w:val="99"/>
    <w:pPr>
      <w:tabs>
        <w:tab w:val="center" w:pos="4153"/>
        <w:tab w:val="right" w:pos="8306"/>
      </w:tabs>
      <w:snapToGrid w:val="0"/>
      <w:jc w:val="left"/>
    </w:pPr>
    <w:rPr>
      <w:sz w:val="18"/>
      <w:szCs w:val="18"/>
    </w:rPr>
  </w:style>
  <w:style w:type="paragraph" w:styleId="26">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27">
    <w:name w:val="toc 1"/>
    <w:basedOn w:val="1"/>
    <w:next w:val="1"/>
    <w:qFormat/>
    <w:uiPriority w:val="39"/>
    <w:pPr>
      <w:spacing w:before="120" w:after="120"/>
      <w:jc w:val="left"/>
    </w:pPr>
    <w:rPr>
      <w:rFonts w:ascii="Calibri" w:hAnsi="Calibri" w:cs="Calibri"/>
      <w:b/>
      <w:bCs/>
      <w:caps/>
      <w:sz w:val="20"/>
      <w:szCs w:val="20"/>
    </w:rPr>
  </w:style>
  <w:style w:type="paragraph" w:styleId="28">
    <w:name w:val="toc 4"/>
    <w:basedOn w:val="1"/>
    <w:next w:val="1"/>
    <w:qFormat/>
    <w:uiPriority w:val="39"/>
    <w:pPr>
      <w:ind w:left="630"/>
      <w:jc w:val="left"/>
    </w:pPr>
    <w:rPr>
      <w:rFonts w:ascii="Calibri" w:hAnsi="Calibri" w:cs="Calibri"/>
      <w:sz w:val="18"/>
      <w:szCs w:val="18"/>
    </w:rPr>
  </w:style>
  <w:style w:type="paragraph" w:styleId="29">
    <w:name w:val="toc 6"/>
    <w:basedOn w:val="1"/>
    <w:next w:val="1"/>
    <w:qFormat/>
    <w:uiPriority w:val="0"/>
    <w:pPr>
      <w:ind w:left="1050"/>
      <w:jc w:val="left"/>
    </w:pPr>
    <w:rPr>
      <w:rFonts w:ascii="Calibri" w:hAnsi="Calibri" w:cs="Calibri"/>
      <w:sz w:val="18"/>
      <w:szCs w:val="18"/>
    </w:rPr>
  </w:style>
  <w:style w:type="paragraph" w:styleId="30">
    <w:name w:val="toc 2"/>
    <w:basedOn w:val="1"/>
    <w:next w:val="1"/>
    <w:qFormat/>
    <w:uiPriority w:val="39"/>
    <w:pPr>
      <w:ind w:left="210"/>
      <w:jc w:val="left"/>
    </w:pPr>
    <w:rPr>
      <w:rFonts w:ascii="Calibri" w:hAnsi="Calibri" w:cs="Calibri"/>
      <w:smallCaps/>
      <w:sz w:val="20"/>
      <w:szCs w:val="20"/>
    </w:rPr>
  </w:style>
  <w:style w:type="paragraph" w:styleId="31">
    <w:name w:val="toc 9"/>
    <w:basedOn w:val="1"/>
    <w:next w:val="1"/>
    <w:qFormat/>
    <w:uiPriority w:val="0"/>
    <w:pPr>
      <w:ind w:left="1680"/>
      <w:jc w:val="left"/>
    </w:pPr>
    <w:rPr>
      <w:rFonts w:ascii="Calibri" w:hAnsi="Calibri" w:cs="Calibri"/>
      <w:sz w:val="18"/>
      <w:szCs w:val="18"/>
    </w:rPr>
  </w:style>
  <w:style w:type="paragraph" w:styleId="32">
    <w:name w:val="Body Text 2"/>
    <w:basedOn w:val="1"/>
    <w:link w:val="59"/>
    <w:qFormat/>
    <w:uiPriority w:val="0"/>
    <w:pPr>
      <w:spacing w:after="120" w:line="480" w:lineRule="auto"/>
    </w:pPr>
    <w:rPr>
      <w:sz w:val="24"/>
    </w:rPr>
  </w:style>
  <w:style w:type="paragraph" w:styleId="33">
    <w:name w:val="Normal (Web)"/>
    <w:basedOn w:val="1"/>
    <w:semiHidden/>
    <w:unhideWhenUsed/>
    <w:qFormat/>
    <w:uiPriority w:val="99"/>
    <w:pPr>
      <w:widowControl/>
      <w:spacing w:before="100" w:beforeAutospacing="1" w:after="100" w:afterAutospacing="1"/>
      <w:jc w:val="left"/>
    </w:pPr>
    <w:rPr>
      <w:rFonts w:ascii="宋体" w:hAnsi="宋体" w:cs="宋体"/>
      <w:kern w:val="0"/>
      <w:sz w:val="24"/>
    </w:rPr>
  </w:style>
  <w:style w:type="paragraph" w:styleId="34">
    <w:name w:val="Title"/>
    <w:basedOn w:val="1"/>
    <w:qFormat/>
    <w:uiPriority w:val="0"/>
    <w:pPr>
      <w:spacing w:before="240" w:after="60"/>
      <w:jc w:val="center"/>
      <w:outlineLvl w:val="0"/>
    </w:pPr>
    <w:rPr>
      <w:rFonts w:ascii="Arial" w:hAnsi="Arial" w:eastAsia="黑体" w:cs="Arial"/>
      <w:sz w:val="32"/>
      <w:szCs w:val="32"/>
    </w:rPr>
  </w:style>
  <w:style w:type="paragraph" w:styleId="35">
    <w:name w:val="annotation subject"/>
    <w:basedOn w:val="15"/>
    <w:next w:val="15"/>
    <w:qFormat/>
    <w:uiPriority w:val="0"/>
    <w:rPr>
      <w:b/>
      <w:bCs/>
    </w:rPr>
  </w:style>
  <w:style w:type="paragraph" w:styleId="36">
    <w:name w:val="Body Text First Indent"/>
    <w:basedOn w:val="16"/>
    <w:qFormat/>
    <w:uiPriority w:val="0"/>
    <w:pPr>
      <w:ind w:firstLine="200" w:firstLineChars="200"/>
    </w:pPr>
    <w:rPr>
      <w:rFonts w:eastAsia="仿宋"/>
      <w:sz w:val="28"/>
    </w:rPr>
  </w:style>
  <w:style w:type="paragraph" w:styleId="37">
    <w:name w:val="Body Text First Indent 2"/>
    <w:basedOn w:val="17"/>
    <w:qFormat/>
    <w:uiPriority w:val="0"/>
  </w:style>
  <w:style w:type="table" w:styleId="39">
    <w:name w:val="Table Grid"/>
    <w:basedOn w:val="3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1">
    <w:name w:val="page number"/>
    <w:qFormat/>
    <w:uiPriority w:val="0"/>
  </w:style>
  <w:style w:type="character" w:styleId="42">
    <w:name w:val="Emphasis"/>
    <w:basedOn w:val="40"/>
    <w:qFormat/>
    <w:uiPriority w:val="20"/>
    <w:rPr>
      <w:i/>
      <w:iCs/>
    </w:rPr>
  </w:style>
  <w:style w:type="character" w:styleId="43">
    <w:name w:val="line number"/>
    <w:basedOn w:val="40"/>
    <w:qFormat/>
    <w:uiPriority w:val="0"/>
  </w:style>
  <w:style w:type="character" w:styleId="44">
    <w:name w:val="Hyperlink"/>
    <w:qFormat/>
    <w:uiPriority w:val="99"/>
    <w:rPr>
      <w:color w:val="0000FF"/>
      <w:u w:val="single"/>
    </w:rPr>
  </w:style>
  <w:style w:type="character" w:styleId="45">
    <w:name w:val="annotation reference"/>
    <w:qFormat/>
    <w:uiPriority w:val="0"/>
    <w:rPr>
      <w:sz w:val="21"/>
      <w:szCs w:val="21"/>
    </w:rPr>
  </w:style>
  <w:style w:type="character" w:customStyle="1" w:styleId="46">
    <w:name w:val="正文文本 2 Char1"/>
    <w:qFormat/>
    <w:uiPriority w:val="0"/>
    <w:rPr>
      <w:kern w:val="2"/>
      <w:sz w:val="21"/>
      <w:szCs w:val="24"/>
    </w:rPr>
  </w:style>
  <w:style w:type="character" w:customStyle="1" w:styleId="47">
    <w:name w:val="列出段落 Char"/>
    <w:link w:val="48"/>
    <w:qFormat/>
    <w:locked/>
    <w:uiPriority w:val="99"/>
    <w:rPr>
      <w:sz w:val="24"/>
    </w:rPr>
  </w:style>
  <w:style w:type="paragraph" w:styleId="48">
    <w:name w:val="List Paragraph"/>
    <w:basedOn w:val="1"/>
    <w:link w:val="47"/>
    <w:qFormat/>
    <w:uiPriority w:val="34"/>
    <w:pPr>
      <w:adjustRightInd w:val="0"/>
      <w:spacing w:line="360" w:lineRule="atLeast"/>
      <w:ind w:firstLine="420" w:firstLineChars="200"/>
      <w:jc w:val="left"/>
    </w:pPr>
    <w:rPr>
      <w:kern w:val="0"/>
      <w:sz w:val="24"/>
      <w:szCs w:val="20"/>
    </w:rPr>
  </w:style>
  <w:style w:type="character" w:customStyle="1" w:styleId="49">
    <w:name w:val="方案正文 Char"/>
    <w:link w:val="50"/>
    <w:qFormat/>
    <w:uiPriority w:val="0"/>
    <w:rPr>
      <w:rFonts w:ascii="Arial" w:hAnsi="Arial"/>
      <w:sz w:val="24"/>
      <w:szCs w:val="24"/>
    </w:rPr>
  </w:style>
  <w:style w:type="paragraph" w:customStyle="1" w:styleId="50">
    <w:name w:val="方案正文"/>
    <w:basedOn w:val="1"/>
    <w:link w:val="49"/>
    <w:qFormat/>
    <w:uiPriority w:val="0"/>
    <w:pPr>
      <w:widowControl/>
      <w:spacing w:line="360" w:lineRule="auto"/>
      <w:ind w:firstLine="235" w:firstLineChars="235"/>
    </w:pPr>
    <w:rPr>
      <w:rFonts w:ascii="Arial" w:hAnsi="Arial"/>
      <w:kern w:val="0"/>
      <w:sz w:val="24"/>
    </w:rPr>
  </w:style>
  <w:style w:type="character" w:customStyle="1" w:styleId="51">
    <w:name w:val="批注文字 Char"/>
    <w:link w:val="15"/>
    <w:qFormat/>
    <w:uiPriority w:val="0"/>
    <w:rPr>
      <w:kern w:val="2"/>
      <w:sz w:val="21"/>
      <w:szCs w:val="24"/>
    </w:rPr>
  </w:style>
  <w:style w:type="character" w:customStyle="1" w:styleId="52">
    <w:name w:val="正文缩进2字符 Char"/>
    <w:link w:val="53"/>
    <w:qFormat/>
    <w:uiPriority w:val="0"/>
    <w:rPr>
      <w:kern w:val="2"/>
      <w:sz w:val="24"/>
      <w:szCs w:val="24"/>
    </w:rPr>
  </w:style>
  <w:style w:type="paragraph" w:customStyle="1" w:styleId="53">
    <w:name w:val="正文缩进2字符"/>
    <w:basedOn w:val="1"/>
    <w:link w:val="52"/>
    <w:qFormat/>
    <w:uiPriority w:val="0"/>
    <w:pPr>
      <w:spacing w:line="360" w:lineRule="auto"/>
      <w:ind w:firstLine="200" w:firstLineChars="200"/>
    </w:pPr>
    <w:rPr>
      <w:sz w:val="24"/>
    </w:rPr>
  </w:style>
  <w:style w:type="character" w:customStyle="1" w:styleId="54">
    <w:name w:val="普通文字 Char1"/>
    <w:qFormat/>
    <w:uiPriority w:val="0"/>
    <w:rPr>
      <w:rFonts w:ascii="宋体" w:hAnsi="Courier New"/>
      <w:kern w:val="2"/>
      <w:sz w:val="21"/>
    </w:rPr>
  </w:style>
  <w:style w:type="character" w:customStyle="1" w:styleId="55">
    <w:name w:val="样式 正文缩进 + 首行缩进:  2 字符 Char"/>
    <w:link w:val="18"/>
    <w:qFormat/>
    <w:uiPriority w:val="0"/>
    <w:rPr>
      <w:kern w:val="1"/>
      <w:sz w:val="24"/>
      <w:szCs w:val="24"/>
      <w:lang w:eastAsia="ar-SA"/>
    </w:rPr>
  </w:style>
  <w:style w:type="character" w:customStyle="1" w:styleId="56">
    <w:name w:val="样式 样式 宋体 小四 行距: 1.5 倍行距 + ˎ̥ 黑色 Char"/>
    <w:link w:val="57"/>
    <w:qFormat/>
    <w:uiPriority w:val="99"/>
    <w:rPr>
      <w:rFonts w:ascii="Calibri" w:hAnsi="Calibri"/>
      <w:kern w:val="2"/>
      <w:sz w:val="21"/>
      <w:szCs w:val="22"/>
    </w:rPr>
  </w:style>
  <w:style w:type="paragraph" w:customStyle="1" w:styleId="57">
    <w:name w:val="样式 样式 宋体 小四 行距: 1.5 倍行距 + ˎ̥ 黑色"/>
    <w:basedOn w:val="1"/>
    <w:next w:val="27"/>
    <w:link w:val="56"/>
    <w:qFormat/>
    <w:uiPriority w:val="99"/>
    <w:pPr>
      <w:spacing w:after="120" w:line="360" w:lineRule="auto"/>
      <w:ind w:left="420" w:leftChars="200" w:firstLine="420" w:firstLineChars="200"/>
    </w:pPr>
    <w:rPr>
      <w:rFonts w:ascii="Calibri" w:hAnsi="Calibri"/>
      <w:szCs w:val="22"/>
    </w:rPr>
  </w:style>
  <w:style w:type="character" w:customStyle="1" w:styleId="58">
    <w:name w:val="页脚 Char"/>
    <w:link w:val="25"/>
    <w:qFormat/>
    <w:uiPriority w:val="99"/>
    <w:rPr>
      <w:kern w:val="2"/>
      <w:sz w:val="18"/>
      <w:szCs w:val="18"/>
    </w:rPr>
  </w:style>
  <w:style w:type="character" w:customStyle="1" w:styleId="59">
    <w:name w:val="正文文本 2 Char"/>
    <w:link w:val="32"/>
    <w:qFormat/>
    <w:uiPriority w:val="0"/>
    <w:rPr>
      <w:kern w:val="2"/>
      <w:sz w:val="24"/>
      <w:szCs w:val="24"/>
    </w:rPr>
  </w:style>
  <w:style w:type="character" w:customStyle="1" w:styleId="60">
    <w:name w:val="题注 Char"/>
    <w:link w:val="13"/>
    <w:qFormat/>
    <w:uiPriority w:val="0"/>
    <w:rPr>
      <w:rFonts w:ascii="仿宋" w:hAnsi="仿宋" w:eastAsia="仿宋"/>
      <w:sz w:val="21"/>
      <w:lang w:eastAsia="zh-TW"/>
    </w:rPr>
  </w:style>
  <w:style w:type="paragraph" w:customStyle="1" w:styleId="61">
    <w:name w:val="Char Char Char Char Char Char1 Char"/>
    <w:basedOn w:val="1"/>
    <w:next w:val="1"/>
    <w:qFormat/>
    <w:uiPriority w:val="0"/>
    <w:pPr>
      <w:tabs>
        <w:tab w:val="left" w:pos="720"/>
      </w:tabs>
      <w:spacing w:beforeLines="50" w:afterLines="100" w:line="360" w:lineRule="auto"/>
      <w:ind w:left="1104" w:hanging="748"/>
    </w:pPr>
    <w:rPr>
      <w:kern w:val="0"/>
      <w:sz w:val="24"/>
    </w:rPr>
  </w:style>
  <w:style w:type="paragraph" w:customStyle="1" w:styleId="62">
    <w:name w:val="_"/>
    <w:basedOn w:val="1"/>
    <w:qFormat/>
    <w:uiPriority w:val="0"/>
    <w:pPr>
      <w:adjustRightInd w:val="0"/>
      <w:spacing w:line="360" w:lineRule="auto"/>
      <w:ind w:left="480"/>
      <w:textAlignment w:val="baseline"/>
    </w:pPr>
    <w:rPr>
      <w:kern w:val="0"/>
      <w:sz w:val="24"/>
      <w:szCs w:val="20"/>
    </w:rPr>
  </w:style>
  <w:style w:type="paragraph" w:customStyle="1" w:styleId="63">
    <w:name w:val="Bullet with text 1"/>
    <w:basedOn w:val="1"/>
    <w:qFormat/>
    <w:uiPriority w:val="0"/>
    <w:pPr>
      <w:widowControl/>
      <w:numPr>
        <w:ilvl w:val="0"/>
        <w:numId w:val="2"/>
      </w:numPr>
      <w:spacing w:line="360" w:lineRule="auto"/>
    </w:pPr>
    <w:rPr>
      <w:rFonts w:ascii="Arial" w:hAnsi="Arial"/>
      <w:kern w:val="0"/>
      <w:sz w:val="24"/>
      <w:szCs w:val="20"/>
    </w:rPr>
  </w:style>
  <w:style w:type="paragraph" w:customStyle="1" w:styleId="64">
    <w:name w:val="样式 宋体 小四 行距: 1.5 倍行距"/>
    <w:basedOn w:val="1"/>
    <w:qFormat/>
    <w:uiPriority w:val="0"/>
    <w:pPr>
      <w:spacing w:before="100" w:beforeAutospacing="1" w:after="100" w:afterAutospacing="1" w:line="360" w:lineRule="auto"/>
      <w:ind w:firstLine="200" w:firstLineChars="200"/>
    </w:pPr>
    <w:rPr>
      <w:rFonts w:ascii="宋体" w:hAnsi="宋体" w:cs="宋体"/>
      <w:sz w:val="24"/>
      <w:szCs w:val="20"/>
    </w:rPr>
  </w:style>
  <w:style w:type="paragraph" w:customStyle="1" w:styleId="65">
    <w:name w:val="Char"/>
    <w:basedOn w:val="1"/>
    <w:qFormat/>
    <w:uiPriority w:val="0"/>
    <w:pPr>
      <w:spacing w:line="240" w:lineRule="atLeast"/>
      <w:ind w:left="420" w:firstLine="420"/>
    </w:pPr>
    <w:rPr>
      <w:kern w:val="0"/>
      <w:szCs w:val="21"/>
    </w:rPr>
  </w:style>
  <w:style w:type="paragraph" w:customStyle="1" w:styleId="66">
    <w:name w:val="Char4 Char Char1 Char"/>
    <w:basedOn w:val="1"/>
    <w:qFormat/>
    <w:uiPriority w:val="0"/>
    <w:rPr>
      <w:rFonts w:ascii="Tahoma" w:hAnsi="Tahoma"/>
      <w:sz w:val="24"/>
      <w:szCs w:val="20"/>
    </w:rPr>
  </w:style>
  <w:style w:type="paragraph" w:customStyle="1" w:styleId="67">
    <w:name w:val="Char Char2 Char Char2 Char Char"/>
    <w:basedOn w:val="37"/>
    <w:qFormat/>
    <w:uiPriority w:val="0"/>
    <w:pPr>
      <w:spacing w:line="240" w:lineRule="atLeast"/>
    </w:pPr>
    <w:rPr>
      <w:kern w:val="0"/>
      <w:szCs w:val="21"/>
    </w:rPr>
  </w:style>
  <w:style w:type="paragraph" w:customStyle="1" w:styleId="68">
    <w:name w:val="Table_Heading_Center"/>
    <w:basedOn w:val="1"/>
    <w:qFormat/>
    <w:uiPriority w:val="0"/>
    <w:pPr>
      <w:keepNext/>
      <w:keepLines/>
      <w:widowControl/>
      <w:spacing w:before="40" w:after="40" w:line="360" w:lineRule="auto"/>
      <w:jc w:val="center"/>
    </w:pPr>
    <w:rPr>
      <w:rFonts w:ascii="Arial" w:hAnsi="Arial"/>
      <w:b/>
      <w:kern w:val="0"/>
      <w:sz w:val="24"/>
      <w:szCs w:val="20"/>
    </w:rPr>
  </w:style>
  <w:style w:type="paragraph" w:customStyle="1" w:styleId="69">
    <w:name w:val="样式 首行缩进:  0.85 厘米"/>
    <w:basedOn w:val="1"/>
    <w:qFormat/>
    <w:uiPriority w:val="0"/>
    <w:pPr>
      <w:spacing w:line="360" w:lineRule="auto"/>
      <w:ind w:firstLine="200" w:firstLineChars="200"/>
    </w:pPr>
    <w:rPr>
      <w:rFonts w:cs="宋体"/>
      <w:sz w:val="24"/>
      <w:szCs w:val="20"/>
    </w:rPr>
  </w:style>
  <w:style w:type="paragraph" w:customStyle="1" w:styleId="70">
    <w:name w:val="缺省文本"/>
    <w:basedOn w:val="1"/>
    <w:qFormat/>
    <w:uiPriority w:val="0"/>
    <w:pPr>
      <w:autoSpaceDE w:val="0"/>
      <w:autoSpaceDN w:val="0"/>
      <w:adjustRightInd w:val="0"/>
      <w:jc w:val="left"/>
    </w:pPr>
    <w:rPr>
      <w:kern w:val="0"/>
      <w:szCs w:val="21"/>
    </w:rPr>
  </w:style>
  <w:style w:type="paragraph" w:customStyle="1" w:styleId="71">
    <w:name w:val="Table"/>
    <w:basedOn w:val="1"/>
    <w:qFormat/>
    <w:uiPriority w:val="0"/>
    <w:pPr>
      <w:widowControl/>
      <w:spacing w:before="40" w:after="40" w:line="360" w:lineRule="auto"/>
    </w:pPr>
    <w:rPr>
      <w:rFonts w:ascii="Arial" w:hAnsi="Arial"/>
      <w:kern w:val="0"/>
      <w:sz w:val="24"/>
      <w:szCs w:val="20"/>
    </w:rPr>
  </w:style>
  <w:style w:type="paragraph" w:customStyle="1" w:styleId="72">
    <w:name w:val="Table Paragraph"/>
    <w:basedOn w:val="1"/>
    <w:qFormat/>
    <w:uiPriority w:val="1"/>
  </w:style>
  <w:style w:type="paragraph" w:customStyle="1" w:styleId="73">
    <w:name w:val="p0"/>
    <w:basedOn w:val="1"/>
    <w:qFormat/>
    <w:uiPriority w:val="0"/>
    <w:pPr>
      <w:widowControl/>
    </w:pPr>
    <w:rPr>
      <w:kern w:val="0"/>
      <w:szCs w:val="21"/>
    </w:rPr>
  </w:style>
  <w:style w:type="paragraph" w:customStyle="1" w:styleId="74">
    <w:name w:val="msolistparagraph"/>
    <w:basedOn w:val="1"/>
    <w:qFormat/>
    <w:uiPriority w:val="0"/>
    <w:pPr>
      <w:wordWrap w:val="0"/>
      <w:spacing w:line="360" w:lineRule="auto"/>
      <w:ind w:firstLine="420" w:firstLineChars="200"/>
    </w:pPr>
    <w:rPr>
      <w:rFonts w:ascii="Calibri" w:hAnsi="Calibri" w:eastAsia="仿宋"/>
      <w:sz w:val="24"/>
      <w:szCs w:val="22"/>
    </w:rPr>
  </w:style>
  <w:style w:type="paragraph" w:customStyle="1" w:styleId="75">
    <w:name w:val="列出段落1"/>
    <w:basedOn w:val="1"/>
    <w:qFormat/>
    <w:uiPriority w:val="34"/>
    <w:pPr>
      <w:wordWrap w:val="0"/>
      <w:spacing w:line="360" w:lineRule="auto"/>
      <w:ind w:firstLine="420" w:firstLineChars="200"/>
    </w:pPr>
    <w:rPr>
      <w:rFonts w:eastAsia="仿宋" w:asciiTheme="minorHAnsi" w:hAnsiTheme="minorHAnsi" w:cstheme="minorBidi"/>
      <w:sz w:val="24"/>
      <w:szCs w:val="22"/>
    </w:rPr>
  </w:style>
  <w:style w:type="table" w:customStyle="1" w:styleId="76">
    <w:name w:val="网格型1"/>
    <w:basedOn w:val="38"/>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7">
    <w:name w:val="正文缩进 Char"/>
    <w:link w:val="12"/>
    <w:qFormat/>
    <w:uiPriority w:val="0"/>
    <w:rPr>
      <w:rFonts w:asciiTheme="minorHAnsi" w:hAnsiTheme="minorHAnsi" w:cstheme="minorBidi"/>
      <w:kern w:val="2"/>
      <w:sz w:val="24"/>
      <w:szCs w:val="22"/>
    </w:rPr>
  </w:style>
  <w:style w:type="paragraph" w:customStyle="1" w:styleId="78">
    <w:name w:val="HZG正文"/>
    <w:basedOn w:val="1"/>
    <w:link w:val="79"/>
    <w:qFormat/>
    <w:uiPriority w:val="0"/>
    <w:pPr>
      <w:spacing w:line="300" w:lineRule="auto"/>
      <w:ind w:firstLine="476"/>
    </w:pPr>
    <w:rPr>
      <w:sz w:val="24"/>
      <w:szCs w:val="20"/>
    </w:rPr>
  </w:style>
  <w:style w:type="character" w:customStyle="1" w:styleId="79">
    <w:name w:val="HZG正文 Char"/>
    <w:link w:val="78"/>
    <w:qFormat/>
    <w:uiPriority w:val="0"/>
    <w:rPr>
      <w:rFonts w:ascii="Times New Roman" w:hAnsi="Times New Roman" w:eastAsia="宋体"/>
      <w:kern w:val="2"/>
      <w:sz w:val="24"/>
    </w:rPr>
  </w:style>
  <w:style w:type="paragraph" w:customStyle="1" w:styleId="80">
    <w:name w:val="My正文"/>
    <w:basedOn w:val="1"/>
    <w:link w:val="81"/>
    <w:qFormat/>
    <w:uiPriority w:val="99"/>
    <w:pPr>
      <w:adjustRightInd w:val="0"/>
      <w:spacing w:before="120" w:line="288" w:lineRule="auto"/>
      <w:ind w:firstLine="567"/>
    </w:pPr>
    <w:rPr>
      <w:rFonts w:ascii="Arial" w:hAnsi="Arial"/>
      <w:kern w:val="0"/>
      <w:sz w:val="24"/>
      <w:szCs w:val="20"/>
    </w:rPr>
  </w:style>
  <w:style w:type="character" w:customStyle="1" w:styleId="81">
    <w:name w:val="My正文 Char Char"/>
    <w:link w:val="80"/>
    <w:qFormat/>
    <w:uiPriority w:val="99"/>
    <w:rPr>
      <w:rFonts w:ascii="Arial" w:hAnsi="Arial" w:eastAsia="宋体"/>
      <w:sz w:val="24"/>
    </w:rPr>
  </w:style>
  <w:style w:type="paragraph" w:customStyle="1" w:styleId="82">
    <w:name w:val="样式2"/>
    <w:basedOn w:val="3"/>
    <w:qFormat/>
    <w:uiPriority w:val="0"/>
    <w:pPr>
      <w:numPr>
        <w:numId w:val="3"/>
      </w:numPr>
      <w:spacing w:line="360" w:lineRule="auto"/>
    </w:pPr>
    <w:rPr>
      <w:rFonts w:ascii="Times New Roman" w:hAnsi="Times New Roman"/>
    </w:rPr>
  </w:style>
  <w:style w:type="paragraph" w:customStyle="1" w:styleId="83">
    <w:name w:val="规范正文"/>
    <w:basedOn w:val="1"/>
    <w:qFormat/>
    <w:uiPriority w:val="0"/>
    <w:pPr>
      <w:adjustRightInd w:val="0"/>
      <w:ind w:left="480"/>
      <w:textAlignment w:val="baseline"/>
    </w:pPr>
    <w:rPr>
      <w:kern w:val="0"/>
      <w:szCs w:val="20"/>
    </w:rPr>
  </w:style>
  <w:style w:type="paragraph" w:customStyle="1" w:styleId="84">
    <w:name w:val="目录标题"/>
    <w:basedOn w:val="1"/>
    <w:qFormat/>
    <w:uiPriority w:val="0"/>
    <w:pPr>
      <w:spacing w:line="360" w:lineRule="auto"/>
      <w:jc w:val="center"/>
    </w:pPr>
    <w:rPr>
      <w:rFonts w:ascii="Arial Narrow" w:hAnsi="Arial Narrow"/>
      <w:b/>
      <w:bCs/>
      <w:sz w:val="32"/>
      <w:szCs w:val="32"/>
    </w:rPr>
  </w:style>
  <w:style w:type="paragraph" w:customStyle="1" w:styleId="85">
    <w:name w:val="CM52"/>
    <w:basedOn w:val="1"/>
    <w:next w:val="1"/>
    <w:qFormat/>
    <w:uiPriority w:val="0"/>
    <w:pPr>
      <w:autoSpaceDE w:val="0"/>
      <w:autoSpaceDN w:val="0"/>
      <w:adjustRightInd w:val="0"/>
      <w:spacing w:after="168"/>
      <w:jc w:val="left"/>
    </w:pPr>
    <w:rPr>
      <w:rFonts w:ascii="宋体"/>
      <w:kern w:val="0"/>
      <w:sz w:val="24"/>
    </w:rPr>
  </w:style>
  <w:style w:type="paragraph" w:customStyle="1" w:styleId="86">
    <w:name w:val="表格内容"/>
    <w:basedOn w:val="1"/>
    <w:qFormat/>
    <w:uiPriority w:val="0"/>
    <w:rPr>
      <w:rFonts w:ascii="仿宋" w:hAnsi="仿宋"/>
      <w:color w:val="000000"/>
      <w:kern w:val="0"/>
      <w:szCs w:val="21"/>
    </w:rPr>
  </w:style>
  <w:style w:type="paragraph" w:customStyle="1" w:styleId="87">
    <w:name w:val="表格"/>
    <w:basedOn w:val="1"/>
    <w:qFormat/>
    <w:uiPriority w:val="0"/>
    <w:rPr>
      <w:rFonts w:ascii="宋体" w:hAnsi="宋体"/>
      <w:szCs w:val="21"/>
    </w:rPr>
  </w:style>
  <w:style w:type="paragraph" w:customStyle="1" w:styleId="88">
    <w:name w:val="图片"/>
    <w:basedOn w:val="1"/>
    <w:qFormat/>
    <w:uiPriority w:val="0"/>
    <w:pPr>
      <w:jc w:val="center"/>
    </w:pPr>
    <w:rPr>
      <w:rFonts w:ascii="黑体" w:hAnsi="黑体" w:eastAsia="黑体"/>
      <w:sz w:val="20"/>
      <w:szCs w:val="20"/>
    </w:rPr>
  </w:style>
  <w:style w:type="paragraph" w:customStyle="1" w:styleId="89">
    <w:name w:val="样式 宋体 小四 行距: 1.5 倍行距 首行缩进:  2 字符"/>
    <w:basedOn w:val="1"/>
    <w:qFormat/>
    <w:uiPriority w:val="0"/>
    <w:pPr>
      <w:spacing w:line="360" w:lineRule="auto"/>
      <w:ind w:firstLine="480" w:firstLineChars="200"/>
    </w:pPr>
    <w:rPr>
      <w:rFonts w:ascii="宋体" w:hAnsi="宋体" w:cs="宋体"/>
      <w:bCs/>
      <w:sz w:val="24"/>
    </w:rPr>
  </w:style>
  <w:style w:type="paragraph" w:customStyle="1" w:styleId="90">
    <w:name w:val="修订1"/>
    <w:hidden/>
    <w:semiHidden/>
    <w:qFormat/>
    <w:uiPriority w:val="99"/>
    <w:rPr>
      <w:rFonts w:ascii="Times New Roman" w:hAnsi="Times New Roman" w:eastAsia="宋体" w:cs="Times New Roman"/>
      <w:kern w:val="2"/>
      <w:sz w:val="21"/>
      <w:szCs w:val="24"/>
      <w:lang w:val="en-US" w:eastAsia="zh-CN" w:bidi="ar-SA"/>
    </w:rPr>
  </w:style>
  <w:style w:type="paragraph" w:customStyle="1" w:styleId="91">
    <w:name w:val="修订2"/>
    <w:hidden/>
    <w:semiHidden/>
    <w:qFormat/>
    <w:uiPriority w:val="99"/>
    <w:rPr>
      <w:rFonts w:ascii="Times New Roman" w:hAnsi="Times New Roman" w:eastAsia="宋体" w:cs="Times New Roman"/>
      <w:kern w:val="2"/>
      <w:sz w:val="21"/>
      <w:szCs w:val="24"/>
      <w:lang w:val="en-US" w:eastAsia="zh-CN" w:bidi="ar-SA"/>
    </w:rPr>
  </w:style>
  <w:style w:type="paragraph" w:customStyle="1" w:styleId="92">
    <w:name w:val="修订3"/>
    <w:hidden/>
    <w:semiHidden/>
    <w:qFormat/>
    <w:uiPriority w:val="99"/>
    <w:rPr>
      <w:rFonts w:ascii="Times New Roman" w:hAnsi="Times New Roman" w:eastAsia="宋体" w:cs="Times New Roman"/>
      <w:kern w:val="2"/>
      <w:sz w:val="21"/>
      <w:szCs w:val="24"/>
      <w:lang w:val="en-US" w:eastAsia="zh-CN" w:bidi="ar-SA"/>
    </w:rPr>
  </w:style>
  <w:style w:type="paragraph" w:customStyle="1" w:styleId="93">
    <w:name w:val="修订4"/>
    <w:hidden/>
    <w:semiHidden/>
    <w:qFormat/>
    <w:uiPriority w:val="99"/>
    <w:rPr>
      <w:rFonts w:ascii="Times New Roman" w:hAnsi="Times New Roman" w:eastAsia="宋体" w:cs="Times New Roman"/>
      <w:kern w:val="2"/>
      <w:sz w:val="21"/>
      <w:szCs w:val="24"/>
      <w:lang w:val="en-US" w:eastAsia="zh-CN" w:bidi="ar-SA"/>
    </w:rPr>
  </w:style>
  <w:style w:type="paragraph" w:customStyle="1" w:styleId="94">
    <w:name w:val="修订5"/>
    <w:hidden/>
    <w:semiHidden/>
    <w:qFormat/>
    <w:uiPriority w:val="99"/>
    <w:rPr>
      <w:rFonts w:ascii="Times New Roman" w:hAnsi="Times New Roman" w:eastAsia="宋体" w:cs="Times New Roman"/>
      <w:kern w:val="2"/>
      <w:sz w:val="21"/>
      <w:szCs w:val="24"/>
      <w:lang w:val="en-US" w:eastAsia="zh-CN" w:bidi="ar-SA"/>
    </w:rPr>
  </w:style>
  <w:style w:type="paragraph" w:customStyle="1" w:styleId="95">
    <w:name w:val="修订6"/>
    <w:hidden/>
    <w:semiHidden/>
    <w:qFormat/>
    <w:uiPriority w:val="99"/>
    <w:rPr>
      <w:rFonts w:ascii="Times New Roman" w:hAnsi="Times New Roman" w:eastAsia="宋体" w:cs="Times New Roman"/>
      <w:kern w:val="2"/>
      <w:sz w:val="21"/>
      <w:szCs w:val="24"/>
      <w:lang w:val="en-US" w:eastAsia="zh-CN" w:bidi="ar-SA"/>
    </w:rPr>
  </w:style>
  <w:style w:type="paragraph" w:customStyle="1" w:styleId="96">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97">
    <w:name w:val="正文."/>
    <w:qFormat/>
    <w:uiPriority w:val="0"/>
    <w:pPr>
      <w:spacing w:line="360" w:lineRule="auto"/>
      <w:ind w:firstLine="200" w:firstLineChars="200"/>
    </w:pPr>
    <w:rPr>
      <w:rFonts w:ascii="Arial" w:hAnsi="Arial" w:eastAsia="仿宋" w:cs="Times New Roman"/>
      <w:sz w:val="28"/>
      <w:szCs w:val="21"/>
      <w:lang w:val="en-US" w:eastAsia="zh-CN" w:bidi="ar-SA"/>
    </w:rPr>
  </w:style>
  <w:style w:type="paragraph" w:customStyle="1" w:styleId="98">
    <w:name w:val="默认正文"/>
    <w:basedOn w:val="1"/>
    <w:qFormat/>
    <w:uiPriority w:val="0"/>
    <w:pPr>
      <w:spacing w:before="120" w:after="120"/>
    </w:pPr>
    <w:rPr>
      <w:rFonts w:ascii="Calibri" w:hAnsi="Calibri"/>
    </w:rPr>
  </w:style>
  <w:style w:type="paragraph" w:customStyle="1" w:styleId="99">
    <w:name w:val="列表段落1"/>
    <w:basedOn w:val="1"/>
    <w:qFormat/>
    <w:uiPriority w:val="34"/>
    <w:pPr>
      <w:ind w:firstLine="420"/>
    </w:pPr>
  </w:style>
  <w:style w:type="paragraph" w:customStyle="1" w:styleId="100">
    <w:name w:val="图片编号"/>
    <w:basedOn w:val="1"/>
    <w:link w:val="102"/>
    <w:qFormat/>
    <w:uiPriority w:val="0"/>
    <w:pPr>
      <w:jc w:val="center"/>
    </w:pPr>
  </w:style>
  <w:style w:type="character" w:customStyle="1" w:styleId="101">
    <w:name w:val="不明显强调1"/>
    <w:basedOn w:val="40"/>
    <w:qFormat/>
    <w:uiPriority w:val="19"/>
    <w:rPr>
      <w:rFonts w:eastAsia="仿宋"/>
      <w:i/>
      <w:iCs/>
      <w:color w:val="404040" w:themeColor="text1" w:themeTint="BF"/>
      <w:sz w:val="21"/>
      <w14:textFill>
        <w14:solidFill>
          <w14:schemeClr w14:val="tx1">
            <w14:lumMod w14:val="75000"/>
            <w14:lumOff w14:val="25000"/>
          </w14:schemeClr>
        </w14:solidFill>
      </w14:textFill>
    </w:rPr>
  </w:style>
  <w:style w:type="character" w:customStyle="1" w:styleId="102">
    <w:name w:val="图片编号 Char"/>
    <w:basedOn w:val="40"/>
    <w:link w:val="100"/>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header" Target="header4.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3.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footer" Target="footer2.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1.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header" Target="head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png"/><Relationship Id="rId22" Type="http://schemas.openxmlformats.org/officeDocument/2006/relationships/image" Target="media/image9.png"/><Relationship Id="rId21" Type="http://schemas.openxmlformats.org/officeDocument/2006/relationships/image" Target="media/image8.png"/><Relationship Id="rId20" Type="http://schemas.openxmlformats.org/officeDocument/2006/relationships/image" Target="media/image7.pn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png"/><Relationship Id="rId176" Type="http://schemas.openxmlformats.org/officeDocument/2006/relationships/fontTable" Target="fontTable.xml"/><Relationship Id="rId175" Type="http://schemas.openxmlformats.org/officeDocument/2006/relationships/customXml" Target="../customXml/item2.xml"/><Relationship Id="rId174" Type="http://schemas.openxmlformats.org/officeDocument/2006/relationships/numbering" Target="numbering.xml"/><Relationship Id="rId173" Type="http://schemas.openxmlformats.org/officeDocument/2006/relationships/customXml" Target="../customXml/item1.xml"/><Relationship Id="rId172" Type="http://schemas.openxmlformats.org/officeDocument/2006/relationships/image" Target="media/image159.png"/><Relationship Id="rId171" Type="http://schemas.openxmlformats.org/officeDocument/2006/relationships/image" Target="media/image158.png"/><Relationship Id="rId170" Type="http://schemas.openxmlformats.org/officeDocument/2006/relationships/image" Target="media/image157.png"/><Relationship Id="rId17" Type="http://schemas.openxmlformats.org/officeDocument/2006/relationships/image" Target="media/image4.png"/><Relationship Id="rId169" Type="http://schemas.openxmlformats.org/officeDocument/2006/relationships/image" Target="media/image156.png"/><Relationship Id="rId168" Type="http://schemas.openxmlformats.org/officeDocument/2006/relationships/image" Target="media/image155.png"/><Relationship Id="rId167" Type="http://schemas.openxmlformats.org/officeDocument/2006/relationships/image" Target="media/image154.png"/><Relationship Id="rId166" Type="http://schemas.openxmlformats.org/officeDocument/2006/relationships/image" Target="media/image153.png"/><Relationship Id="rId165" Type="http://schemas.openxmlformats.org/officeDocument/2006/relationships/image" Target="media/image152.png"/><Relationship Id="rId164" Type="http://schemas.openxmlformats.org/officeDocument/2006/relationships/image" Target="media/image151.png"/><Relationship Id="rId163" Type="http://schemas.openxmlformats.org/officeDocument/2006/relationships/image" Target="media/image150.png"/><Relationship Id="rId162" Type="http://schemas.openxmlformats.org/officeDocument/2006/relationships/image" Target="media/image149.png"/><Relationship Id="rId161" Type="http://schemas.openxmlformats.org/officeDocument/2006/relationships/image" Target="media/image148.png"/><Relationship Id="rId160" Type="http://schemas.openxmlformats.org/officeDocument/2006/relationships/image" Target="media/image147.png"/><Relationship Id="rId16" Type="http://schemas.openxmlformats.org/officeDocument/2006/relationships/image" Target="media/image3.png"/><Relationship Id="rId159" Type="http://schemas.openxmlformats.org/officeDocument/2006/relationships/image" Target="media/image146.png"/><Relationship Id="rId158" Type="http://schemas.openxmlformats.org/officeDocument/2006/relationships/image" Target="media/image145.png"/><Relationship Id="rId157" Type="http://schemas.openxmlformats.org/officeDocument/2006/relationships/image" Target="media/image144.png"/><Relationship Id="rId156" Type="http://schemas.openxmlformats.org/officeDocument/2006/relationships/image" Target="media/image143.png"/><Relationship Id="rId155" Type="http://schemas.openxmlformats.org/officeDocument/2006/relationships/image" Target="media/image142.png"/><Relationship Id="rId154" Type="http://schemas.openxmlformats.org/officeDocument/2006/relationships/image" Target="media/image141.png"/><Relationship Id="rId153" Type="http://schemas.openxmlformats.org/officeDocument/2006/relationships/image" Target="media/image140.png"/><Relationship Id="rId152" Type="http://schemas.openxmlformats.org/officeDocument/2006/relationships/image" Target="media/image139.png"/><Relationship Id="rId151" Type="http://schemas.openxmlformats.org/officeDocument/2006/relationships/image" Target="media/image138.png"/><Relationship Id="rId150" Type="http://schemas.openxmlformats.org/officeDocument/2006/relationships/image" Target="media/image137.png"/><Relationship Id="rId15" Type="http://schemas.openxmlformats.org/officeDocument/2006/relationships/image" Target="media/image2.png"/><Relationship Id="rId149" Type="http://schemas.openxmlformats.org/officeDocument/2006/relationships/image" Target="media/image136.png"/><Relationship Id="rId148" Type="http://schemas.openxmlformats.org/officeDocument/2006/relationships/image" Target="media/image135.png"/><Relationship Id="rId147" Type="http://schemas.openxmlformats.org/officeDocument/2006/relationships/image" Target="media/image134.png"/><Relationship Id="rId146" Type="http://schemas.openxmlformats.org/officeDocument/2006/relationships/image" Target="media/image133.png"/><Relationship Id="rId145" Type="http://schemas.openxmlformats.org/officeDocument/2006/relationships/image" Target="media/image132.png"/><Relationship Id="rId144" Type="http://schemas.openxmlformats.org/officeDocument/2006/relationships/image" Target="media/image131.png"/><Relationship Id="rId143" Type="http://schemas.openxmlformats.org/officeDocument/2006/relationships/image" Target="media/image130.png"/><Relationship Id="rId142" Type="http://schemas.openxmlformats.org/officeDocument/2006/relationships/image" Target="media/image129.png"/><Relationship Id="rId141" Type="http://schemas.openxmlformats.org/officeDocument/2006/relationships/image" Target="media/image128.png"/><Relationship Id="rId140" Type="http://schemas.openxmlformats.org/officeDocument/2006/relationships/image" Target="media/image127.png"/><Relationship Id="rId14" Type="http://schemas.openxmlformats.org/officeDocument/2006/relationships/image" Target="media/image1.png"/><Relationship Id="rId139" Type="http://schemas.openxmlformats.org/officeDocument/2006/relationships/image" Target="media/image126.png"/><Relationship Id="rId138" Type="http://schemas.openxmlformats.org/officeDocument/2006/relationships/image" Target="media/image125.png"/><Relationship Id="rId137" Type="http://schemas.openxmlformats.org/officeDocument/2006/relationships/image" Target="media/image124.png"/><Relationship Id="rId136" Type="http://schemas.openxmlformats.org/officeDocument/2006/relationships/image" Target="media/image123.png"/><Relationship Id="rId135" Type="http://schemas.openxmlformats.org/officeDocument/2006/relationships/image" Target="media/image122.png"/><Relationship Id="rId134" Type="http://schemas.openxmlformats.org/officeDocument/2006/relationships/image" Target="media/image121.png"/><Relationship Id="rId133" Type="http://schemas.openxmlformats.org/officeDocument/2006/relationships/image" Target="media/image120.png"/><Relationship Id="rId132" Type="http://schemas.openxmlformats.org/officeDocument/2006/relationships/image" Target="media/image119.png"/><Relationship Id="rId131" Type="http://schemas.openxmlformats.org/officeDocument/2006/relationships/image" Target="media/image118.png"/><Relationship Id="rId130" Type="http://schemas.openxmlformats.org/officeDocument/2006/relationships/image" Target="media/image117.png"/><Relationship Id="rId13" Type="http://schemas.openxmlformats.org/officeDocument/2006/relationships/theme" Target="theme/theme1.xml"/><Relationship Id="rId129" Type="http://schemas.openxmlformats.org/officeDocument/2006/relationships/image" Target="media/image116.png"/><Relationship Id="rId128" Type="http://schemas.openxmlformats.org/officeDocument/2006/relationships/image" Target="media/image115.png"/><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footer" Target="footer5.xml"/><Relationship Id="rId119" Type="http://schemas.openxmlformats.org/officeDocument/2006/relationships/image" Target="media/image106.png"/><Relationship Id="rId118" Type="http://schemas.openxmlformats.org/officeDocument/2006/relationships/image" Target="media/image105.pn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png"/><Relationship Id="rId112" Type="http://schemas.openxmlformats.org/officeDocument/2006/relationships/image" Target="media/image99.pn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footer" Target="footer4.xml"/><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png"/><Relationship Id="rId100" Type="http://schemas.openxmlformats.org/officeDocument/2006/relationships/image" Target="media/image87.png"/><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304EDC2-C881-4090-8875-F9FE5A5F90F9}">
  <ds:schemaRefs/>
</ds:datastoreItem>
</file>

<file path=docProps/app.xml><?xml version="1.0" encoding="utf-8"?>
<Properties xmlns="http://schemas.openxmlformats.org/officeDocument/2006/extended-properties" xmlns:vt="http://schemas.openxmlformats.org/officeDocument/2006/docPropsVTypes">
  <Template>Normal.dotm</Template>
  <Company>yh</Company>
  <Pages>102</Pages>
  <Words>3161</Words>
  <Characters>18018</Characters>
  <Lines>150</Lines>
  <Paragraphs>42</Paragraphs>
  <TotalTime>2</TotalTime>
  <ScaleCrop>false</ScaleCrop>
  <LinksUpToDate>false</LinksUpToDate>
  <CharactersWithSpaces>21137</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2023-08-24T09:43:00Z</dcterms:created>
  <dc:creator>user</dc:creator>
  <cp:lastModifiedBy>Administrator</cp:lastModifiedBy>
  <cp:lastPrinted>2023-08-25T09:47:00Z</cp:lastPrinted>
  <dcterms:modified xsi:type="dcterms:W3CDTF">2024-06-04T09:10:29Z</dcterms:modified>
  <dc:title>贵州省劳动就业信息系统</dc:title>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KSORubyTemplateID">
    <vt:lpwstr>6</vt:lpwstr>
  </property>
  <property fmtid="{D5CDD505-2E9C-101B-9397-08002B2CF9AE}" pid="4" name="ICV">
    <vt:lpwstr>8A89ED4795734BDBA61A4FA4A12B5FF1_13</vt:lpwstr>
  </property>
</Properties>
</file>