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仿宋_GB2312" w:hAnsi="仿宋_GB2312" w:eastAsia="仿宋_GB2312" w:cs="仿宋_GB2312"/>
          <w:sz w:val="32"/>
          <w:szCs w:val="32"/>
          <w:lang w:val="en-US" w:eastAsia="zh-CN"/>
        </w:rPr>
      </w:pPr>
    </w:p>
    <w:tbl>
      <w:tblPr>
        <w:tblStyle w:val="7"/>
        <w:tblW w:w="15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3"/>
        <w:gridCol w:w="873"/>
        <w:gridCol w:w="6651"/>
        <w:gridCol w:w="3462"/>
        <w:gridCol w:w="567"/>
        <w:gridCol w:w="834"/>
        <w:gridCol w:w="943"/>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blHeader/>
          <w:jc w:val="center"/>
        </w:trPr>
        <w:tc>
          <w:tcPr>
            <w:tcW w:w="14693" w:type="dxa"/>
            <w:gridSpan w:val="7"/>
            <w:tcBorders>
              <w:top w:val="nil"/>
              <w:left w:val="nil"/>
              <w:bottom w:val="nil"/>
              <w:right w:val="nil"/>
            </w:tcBorders>
            <w:shd w:val="clear" w:color="auto" w:fill="auto"/>
            <w:vAlign w:val="center"/>
          </w:tcPr>
          <w:p>
            <w:pPr>
              <w:pStyle w:val="2"/>
              <w:pageBreakBefore w:val="0"/>
              <w:kinsoku/>
              <w:wordWrap/>
              <w:overflowPunct/>
              <w:topLinePunct w:val="0"/>
              <w:autoSpaceDE/>
              <w:autoSpaceDN/>
              <w:bidi w:val="0"/>
              <w:adjustRightInd/>
              <w:snapToGrid/>
              <w:spacing w:before="0" w:after="0" w:line="500" w:lineRule="exact"/>
              <w:jc w:val="center"/>
              <w:rPr>
                <w:rFonts w:hint="eastAsia" w:ascii="仿宋_GB2312" w:hAnsi="仿宋_GB2312" w:eastAsia="方正小标宋简体" w:cs="仿宋_GB2312"/>
                <w:spacing w:val="-6"/>
                <w:w w:val="90"/>
                <w:sz w:val="28"/>
                <w:szCs w:val="28"/>
                <w:lang w:eastAsia="zh-CN"/>
              </w:rPr>
            </w:pPr>
            <w:r>
              <w:rPr>
                <w:rFonts w:hint="eastAsia" w:ascii="方正小标宋简体" w:hAnsi="方正小标宋简体" w:eastAsia="方正小标宋简体" w:cs="方正小标宋简体"/>
                <w:w w:val="90"/>
                <w:sz w:val="40"/>
                <w:szCs w:val="40"/>
                <w:lang w:eastAsia="zh-CN"/>
              </w:rPr>
              <w:t>平昌</w:t>
            </w:r>
            <w:r>
              <w:rPr>
                <w:rFonts w:hint="eastAsia" w:ascii="方正小标宋简体" w:hAnsi="方正小标宋简体" w:eastAsia="方正小标宋简体" w:cs="方正小标宋简体"/>
                <w:w w:val="90"/>
                <w:sz w:val="40"/>
                <w:szCs w:val="40"/>
              </w:rPr>
              <w:t>县2024年定点职业技能培训机构认定评分</w:t>
            </w:r>
            <w:r>
              <w:rPr>
                <w:rFonts w:hint="eastAsia" w:ascii="方正小标宋简体" w:hAnsi="方正小标宋简体" w:eastAsia="方正小标宋简体" w:cs="方正小标宋简体"/>
                <w:w w:val="90"/>
                <w:sz w:val="40"/>
                <w:szCs w:val="40"/>
                <w:lang w:val="en-US" w:eastAsia="zh-CN"/>
              </w:rPr>
              <w:t>表</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楷体" w:hAnsi="楷体" w:eastAsia="楷体" w:cs="楷体"/>
                <w:b/>
                <w:bCs/>
                <w:spacing w:val="-6"/>
                <w:sz w:val="32"/>
                <w:szCs w:val="32"/>
              </w:rPr>
              <w:t>技能</w:t>
            </w:r>
            <w:r>
              <w:rPr>
                <w:rFonts w:hint="eastAsia" w:ascii="楷体" w:hAnsi="楷体" w:eastAsia="楷体" w:cs="楷体"/>
                <w:b/>
                <w:bCs/>
                <w:spacing w:val="-6"/>
                <w:sz w:val="32"/>
                <w:szCs w:val="32"/>
                <w:lang w:val="en-US" w:eastAsia="zh-CN"/>
              </w:rPr>
              <w:t>培训</w:t>
            </w:r>
            <w:r>
              <w:rPr>
                <w:rFonts w:hint="eastAsia" w:ascii="楷体" w:hAnsi="楷体" w:eastAsia="楷体" w:cs="楷体"/>
                <w:b/>
                <w:bCs/>
                <w:spacing w:val="-6"/>
                <w:sz w:val="32"/>
                <w:szCs w:val="32"/>
              </w:rPr>
              <w:t>（劳务品牌</w:t>
            </w:r>
            <w:r>
              <w:rPr>
                <w:rFonts w:hint="eastAsia" w:ascii="楷体" w:hAnsi="楷体" w:eastAsia="楷体" w:cs="楷体"/>
                <w:b/>
                <w:bCs/>
                <w:spacing w:val="-6"/>
                <w:sz w:val="32"/>
                <w:szCs w:val="32"/>
                <w:lang w:val="en-US" w:eastAsia="zh-CN"/>
              </w:rPr>
              <w:t>培训</w:t>
            </w:r>
            <w:r>
              <w:rPr>
                <w:rFonts w:hint="eastAsia" w:ascii="楷体" w:hAnsi="楷体" w:eastAsia="楷体" w:cs="楷体"/>
                <w:b/>
                <w:bCs/>
                <w:spacing w:val="-6"/>
                <w:sz w:val="32"/>
                <w:szCs w:val="32"/>
                <w:lang w:eastAsia="zh-CN"/>
              </w:rPr>
              <w:t>、</w:t>
            </w:r>
            <w:r>
              <w:rPr>
                <w:rFonts w:hint="eastAsia" w:ascii="楷体" w:hAnsi="楷体" w:eastAsia="楷体" w:cs="楷体"/>
                <w:b/>
                <w:bCs/>
                <w:spacing w:val="-6"/>
                <w:sz w:val="32"/>
                <w:szCs w:val="32"/>
              </w:rPr>
              <w:t>东西部劳务协作</w:t>
            </w:r>
            <w:r>
              <w:rPr>
                <w:rFonts w:hint="eastAsia" w:ascii="楷体" w:hAnsi="楷体" w:eastAsia="楷体" w:cs="楷体"/>
                <w:b/>
                <w:bCs/>
                <w:spacing w:val="-6"/>
                <w:sz w:val="32"/>
                <w:szCs w:val="32"/>
                <w:lang w:val="en-US" w:eastAsia="zh-CN"/>
              </w:rPr>
              <w:t>培训</w:t>
            </w:r>
            <w:bookmarkStart w:id="0" w:name="_GoBack"/>
            <w:bookmarkEnd w:id="0"/>
            <w:r>
              <w:rPr>
                <w:rFonts w:hint="eastAsia" w:ascii="楷体" w:hAnsi="楷体" w:eastAsia="楷体" w:cs="楷体"/>
                <w:b/>
                <w:bCs/>
                <w:spacing w:val="-6"/>
                <w:sz w:val="32"/>
                <w:szCs w:val="32"/>
              </w:rPr>
              <w:t>）、创业培训评分明细表</w:t>
            </w:r>
          </w:p>
        </w:tc>
        <w:tc>
          <w:tcPr>
            <w:tcW w:w="567"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楷体" w:hAnsi="楷体" w:eastAsia="楷体" w:cs="楷体"/>
                <w:b/>
                <w:bCs/>
                <w:spacing w:val="-6"/>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blHeader/>
          <w:jc w:val="center"/>
        </w:trPr>
        <w:tc>
          <w:tcPr>
            <w:tcW w:w="8887" w:type="dxa"/>
            <w:gridSpan w:val="3"/>
            <w:tcBorders>
              <w:top w:val="nil"/>
              <w:left w:val="nil"/>
              <w:bottom w:val="single" w:color="000000" w:sz="4" w:space="0"/>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机构名称：</w:t>
            </w:r>
          </w:p>
        </w:tc>
        <w:tc>
          <w:tcPr>
            <w:tcW w:w="5806" w:type="dxa"/>
            <w:gridSpan w:val="4"/>
            <w:tcBorders>
              <w:top w:val="nil"/>
              <w:left w:val="nil"/>
              <w:bottom w:val="single" w:color="000000" w:sz="4" w:space="0"/>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bottom"/>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日期：    年  月  日</w:t>
            </w:r>
          </w:p>
        </w:tc>
        <w:tc>
          <w:tcPr>
            <w:tcW w:w="567" w:type="dxa"/>
            <w:tcBorders>
              <w:top w:val="nil"/>
              <w:left w:val="nil"/>
              <w:bottom w:val="single" w:color="000000" w:sz="4" w:space="0"/>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bottom"/>
              <w:rPr>
                <w:rFonts w:hint="eastAsia" w:ascii="仿宋_GB2312" w:hAnsi="宋体"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blHeader/>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i w:val="0"/>
                <w:iCs w:val="0"/>
                <w:color w:val="000000"/>
                <w:sz w:val="28"/>
                <w:szCs w:val="28"/>
                <w:u w:val="none"/>
                <w:lang w:val="en-US"/>
              </w:rPr>
            </w:pPr>
            <w:r>
              <w:rPr>
                <w:rStyle w:val="14"/>
                <w:rFonts w:hint="eastAsia" w:ascii="黑体" w:hAnsi="黑体" w:eastAsia="黑体" w:cs="黑体"/>
                <w:sz w:val="28"/>
                <w:szCs w:val="28"/>
                <w:lang w:val="en-US" w:eastAsia="zh-CN" w:bidi="ar"/>
              </w:rPr>
              <w:t>评分因素</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i w:val="0"/>
                <w:iCs w:val="0"/>
                <w:color w:val="000000"/>
                <w:sz w:val="28"/>
                <w:szCs w:val="28"/>
                <w:u w:val="none"/>
                <w:lang w:val="en-US"/>
              </w:rPr>
            </w:pPr>
            <w:r>
              <w:rPr>
                <w:rStyle w:val="14"/>
                <w:rFonts w:hint="eastAsia" w:ascii="黑体" w:hAnsi="黑体" w:eastAsia="黑体" w:cs="黑体"/>
                <w:sz w:val="28"/>
                <w:szCs w:val="28"/>
                <w:lang w:val="en-US" w:eastAsia="zh-CN" w:bidi="ar"/>
              </w:rPr>
              <w:t>类别</w:t>
            </w:r>
          </w:p>
        </w:tc>
        <w:tc>
          <w:tcPr>
            <w:tcW w:w="6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8"/>
                <w:szCs w:val="28"/>
                <w:u w:val="none"/>
              </w:rPr>
            </w:pPr>
            <w:r>
              <w:rPr>
                <w:rStyle w:val="14"/>
                <w:rFonts w:hint="eastAsia" w:ascii="黑体" w:hAnsi="黑体" w:eastAsia="黑体" w:cs="黑体"/>
                <w:sz w:val="28"/>
                <w:szCs w:val="28"/>
                <w:lang w:val="en-US" w:eastAsia="zh-CN" w:bidi="ar"/>
              </w:rPr>
              <w:t>计分标准</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核验资料</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分值</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8"/>
                <w:szCs w:val="28"/>
                <w:u w:val="none"/>
              </w:rPr>
            </w:pPr>
            <w:r>
              <w:rPr>
                <w:rStyle w:val="14"/>
                <w:rFonts w:hint="eastAsia" w:ascii="黑体" w:hAnsi="黑体" w:eastAsia="黑体" w:cs="黑体"/>
                <w:sz w:val="28"/>
                <w:szCs w:val="28"/>
                <w:lang w:val="en-US" w:eastAsia="zh-CN" w:bidi="ar"/>
              </w:rPr>
              <w:t>核验得分</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8"/>
                <w:szCs w:val="28"/>
                <w:u w:val="none"/>
                <w:lang w:val="en-US" w:eastAsia="zh-CN"/>
              </w:rPr>
            </w:pPr>
            <w:r>
              <w:rPr>
                <w:rFonts w:hint="eastAsia" w:ascii="黑体" w:hAnsi="黑体" w:eastAsia="黑体" w:cs="黑体"/>
                <w:i w:val="0"/>
                <w:iCs w:val="0"/>
                <w:color w:val="00000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13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楷体" w:hAnsi="楷体" w:eastAsia="楷体" w:cs="楷体"/>
                <w:b/>
                <w:bCs/>
                <w:i w:val="0"/>
                <w:iCs w:val="0"/>
                <w:color w:val="000000"/>
                <w:sz w:val="28"/>
                <w:szCs w:val="28"/>
                <w:u w:val="none"/>
                <w:lang w:val="en-US" w:eastAsia="zh-CN"/>
              </w:rPr>
            </w:pPr>
            <w:r>
              <w:rPr>
                <w:rFonts w:hint="eastAsia" w:ascii="楷体" w:hAnsi="楷体" w:eastAsia="楷体" w:cs="楷体"/>
                <w:b/>
                <w:bCs/>
                <w:i w:val="0"/>
                <w:iCs w:val="0"/>
                <w:color w:val="000000"/>
                <w:sz w:val="28"/>
                <w:szCs w:val="28"/>
                <w:u w:val="none"/>
                <w:lang w:val="en-US" w:eastAsia="zh-CN"/>
              </w:rPr>
              <w:t>办学条件</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资质</w:t>
            </w:r>
          </w:p>
        </w:tc>
        <w:tc>
          <w:tcPr>
            <w:tcW w:w="66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1.持有合法有效的办学资质得5分；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2.未提供的或处于办学手续完善整改阶段的不得分。</w:t>
            </w:r>
          </w:p>
        </w:tc>
        <w:tc>
          <w:tcPr>
            <w:tcW w:w="34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1.统一社会信用代码证书复印件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2.办学许可证副本复印件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3.开户银行登记证书复印件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3"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楷体" w:hAnsi="楷体" w:eastAsia="楷体" w:cs="楷体"/>
                <w:b/>
                <w:bCs/>
                <w:i w:val="0"/>
                <w:iCs w:val="0"/>
                <w:color w:val="000000"/>
                <w:sz w:val="28"/>
                <w:szCs w:val="2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场地</w:t>
            </w:r>
          </w:p>
        </w:tc>
        <w:tc>
          <w:tcPr>
            <w:tcW w:w="66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1.在县域内有教学场地功能布置合理，有专门办公室、档案室、会议室、理论教室、实训操作室记5分，缺一项扣1分扣完为止；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2.教学场地使用面积大于或等于300平方米，记5分;教学场地使用面积在300平米以下的，不记分；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3.新进培训机构承诺在认定后开展培训前，在县域内设有固定培训场所，教学场地使用面积大于或等于300平方米，并且教学场地功能布置合理，有专门办公室、档案室、会议室、理论教室、实训操作室记8分。</w:t>
            </w:r>
          </w:p>
        </w:tc>
        <w:tc>
          <w:tcPr>
            <w:tcW w:w="34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1.教学场所租赁合同复印件或产权证书复印件，教学场地示意图（标注面积），教学场地图片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2.租赁场地提供租金付款银行流水证明或收据复印件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3.新进培训机构提供场地规划及场地建设承诺书</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3"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楷体" w:hAnsi="楷体" w:eastAsia="楷体" w:cs="楷体"/>
                <w:b/>
                <w:bCs/>
                <w:i w:val="0"/>
                <w:iCs w:val="0"/>
                <w:color w:val="000000"/>
                <w:sz w:val="28"/>
                <w:szCs w:val="2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业绩</w:t>
            </w:r>
          </w:p>
        </w:tc>
        <w:tc>
          <w:tcPr>
            <w:tcW w:w="66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1.2023年度定点培训机构年度考核合格及以上档次，记3分；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2.近三年，人社部门评选为“诚信培训学校”，记1分；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3.培训机构获得省级以上关于职业技能（创业）培训表彰，记3分；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4.2022年1月至2023年12月承接过党委、政府部门培训任务，每提供一期得1分，最高得3分。</w:t>
            </w:r>
          </w:p>
        </w:tc>
        <w:tc>
          <w:tcPr>
            <w:tcW w:w="34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w:t>
            </w:r>
            <w:r>
              <w:rPr>
                <w:rFonts w:hint="eastAsia" w:ascii="仿宋_GB2312" w:hAnsi="宋体" w:eastAsia="仿宋_GB2312" w:cs="仿宋_GB2312"/>
                <w:i w:val="0"/>
                <w:iCs w:val="0"/>
                <w:color w:val="000000"/>
                <w:kern w:val="0"/>
                <w:sz w:val="22"/>
                <w:szCs w:val="22"/>
                <w:u w:val="none"/>
                <w:lang w:val="en-US" w:eastAsia="zh-CN" w:bidi="ar"/>
              </w:rPr>
              <w:t>主管部门</w:t>
            </w:r>
            <w:r>
              <w:rPr>
                <w:rFonts w:hint="eastAsia" w:ascii="仿宋_GB2312" w:hAnsi="宋体" w:eastAsia="仿宋_GB2312" w:cs="仿宋_GB2312"/>
                <w:i w:val="0"/>
                <w:iCs w:val="0"/>
                <w:color w:val="000000"/>
                <w:sz w:val="22"/>
                <w:szCs w:val="22"/>
                <w:u w:val="none"/>
                <w:lang w:val="en-US" w:eastAsia="zh-CN"/>
              </w:rPr>
              <w:t>年度考核文件复印件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sz w:val="22"/>
                <w:szCs w:val="22"/>
                <w:u w:val="none"/>
                <w:lang w:val="en-US" w:eastAsia="zh-CN"/>
              </w:rPr>
              <w:t>2.</w:t>
            </w:r>
            <w:r>
              <w:rPr>
                <w:rFonts w:hint="eastAsia" w:ascii="仿宋_GB2312" w:hAnsi="宋体" w:eastAsia="仿宋_GB2312" w:cs="仿宋_GB2312"/>
                <w:i w:val="0"/>
                <w:iCs w:val="0"/>
                <w:color w:val="000000"/>
                <w:kern w:val="0"/>
                <w:sz w:val="22"/>
                <w:szCs w:val="22"/>
                <w:u w:val="none"/>
                <w:lang w:val="en-US" w:eastAsia="zh-CN" w:bidi="ar"/>
              </w:rPr>
              <w:t>主管部门诚信培训学校评选文件复印件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3.主管部门表彰文件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4.培训完成证明（主管部门盖章）</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3"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楷体" w:hAnsi="楷体" w:eastAsia="楷体" w:cs="楷体"/>
                <w:b/>
                <w:bCs/>
                <w:i w:val="0"/>
                <w:iCs w:val="0"/>
                <w:color w:val="000000"/>
                <w:sz w:val="28"/>
                <w:szCs w:val="2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工种设置</w:t>
            </w:r>
          </w:p>
        </w:tc>
        <w:tc>
          <w:tcPr>
            <w:tcW w:w="66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1.开设高级及以上得3分；开设中级培训得2分；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2.许可工种包含《巴中市人力资源和社会保障局关于公布全市主导产业领域企业(行业)急需紧缺职业(工种)指导目录(2024年)的通知》（巴人社函〔2024〕4号）内职业工种数量，一个工种记1分，最高记5分；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3.市级及以上特色专业（工种），一个工种记1分，最高记5分。</w:t>
            </w:r>
          </w:p>
        </w:tc>
        <w:tc>
          <w:tcPr>
            <w:tcW w:w="34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1.办学许可证副本复印件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2.特色专业认定文件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3" w:type="dxa"/>
            <w:vMerge w:val="continue"/>
            <w:tcBorders>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楷体" w:hAnsi="楷体" w:eastAsia="楷体" w:cs="楷体"/>
                <w:b/>
                <w:bCs/>
                <w:i w:val="0"/>
                <w:iCs w:val="0"/>
                <w:color w:val="000000"/>
                <w:sz w:val="28"/>
                <w:szCs w:val="2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设施设备</w:t>
            </w:r>
          </w:p>
        </w:tc>
        <w:tc>
          <w:tcPr>
            <w:tcW w:w="66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1.教学设备：有满足教学所需的桌椅、电化教学设备、教具，打印机、电脑、专业化实操等设备明细表；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2.教材：有满足教学需要的教材；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3.与申报专业相符记5分，缺一专业扣1分扣完为止。</w:t>
            </w:r>
          </w:p>
        </w:tc>
        <w:tc>
          <w:tcPr>
            <w:tcW w:w="34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1.教学设备清单复印件、设备图片</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2.教材目录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3.《平昌县2024年定点职业技能培训机构申报表》申报开展培训项目、等级</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3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楷体" w:hAnsi="楷体" w:eastAsia="楷体" w:cs="楷体"/>
                <w:b/>
                <w:bCs/>
                <w:i w:val="0"/>
                <w:iCs w:val="0"/>
                <w:color w:val="000000"/>
                <w:kern w:val="0"/>
                <w:sz w:val="28"/>
                <w:szCs w:val="28"/>
                <w:u w:val="none"/>
                <w:lang w:val="en-US" w:eastAsia="zh-CN" w:bidi="ar"/>
              </w:rPr>
            </w:pPr>
            <w:r>
              <w:rPr>
                <w:rStyle w:val="14"/>
                <w:rFonts w:hint="eastAsia" w:ascii="楷体" w:hAnsi="楷体" w:eastAsia="楷体" w:cs="楷体"/>
                <w:b/>
                <w:bCs/>
                <w:sz w:val="28"/>
                <w:szCs w:val="28"/>
                <w:lang w:val="en-US" w:eastAsia="zh-CN" w:bidi="ar"/>
              </w:rPr>
              <w:t>制度规范</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管理制度</w:t>
            </w:r>
          </w:p>
        </w:tc>
        <w:tc>
          <w:tcPr>
            <w:tcW w:w="6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各项制度健全上墙，有《教学设施设备管理制度》、《财务管理制度》、《教师管理制度》、《安全管理制度》、《学员管理制度》等，记5分，每少1个扣1分。</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1.管理制度手册</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363"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楷体" w:hAnsi="楷体" w:eastAsia="楷体" w:cs="楷体"/>
                <w:b/>
                <w:bCs/>
                <w:i w:val="0"/>
                <w:iCs w:val="0"/>
                <w:color w:val="000000"/>
                <w:kern w:val="0"/>
                <w:sz w:val="28"/>
                <w:szCs w:val="28"/>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财务管理</w:t>
            </w:r>
          </w:p>
        </w:tc>
        <w:tc>
          <w:tcPr>
            <w:tcW w:w="6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1.提供2023年度财务审计报告记5分；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2.2023年度未开展财务审计，但能提供固定资产管理表、资产负债表、利润表、现金流量表的记4分，缺一项扣1分；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3.新开办培训机构提供财务报表、验资证明，记4分，缺项不得分。</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1.2023年度财务审计报告</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2.相关财务报表册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3.验资证明（新开办培训机构）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3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师资队伍</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8"/>
                <w:szCs w:val="28"/>
                <w:u w:val="none"/>
              </w:rPr>
            </w:pPr>
            <w:r>
              <w:rPr>
                <w:rFonts w:hint="eastAsia" w:ascii="仿宋_GB2312" w:hAnsi="宋体" w:eastAsia="仿宋_GB2312" w:cs="仿宋_GB2312"/>
                <w:i w:val="0"/>
                <w:iCs w:val="0"/>
                <w:color w:val="000000"/>
                <w:kern w:val="0"/>
                <w:sz w:val="22"/>
                <w:szCs w:val="22"/>
                <w:u w:val="none"/>
                <w:lang w:val="en-US" w:eastAsia="zh-CN" w:bidi="ar"/>
              </w:rPr>
              <w:t>校长</w:t>
            </w:r>
          </w:p>
        </w:tc>
        <w:tc>
          <w:tcPr>
            <w:tcW w:w="6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具有大专以上文化程度及中级以上专业技术职务任职资格或三级以上国家职业资格（技能等级）得2分，少一项均不得分。</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1.提供校长任命依据（法人为校长的不提供任命依据）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2.校长学历证明、职业资格证书（技能等级证书）或专业技术证书复印件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363"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楷体" w:hAnsi="楷体" w:eastAsia="楷体" w:cs="楷体"/>
                <w:b/>
                <w:bCs/>
                <w:i w:val="0"/>
                <w:iCs w:val="0"/>
                <w:color w:val="000000"/>
                <w:sz w:val="28"/>
                <w:szCs w:val="2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管理人员</w:t>
            </w:r>
          </w:p>
        </w:tc>
        <w:tc>
          <w:tcPr>
            <w:tcW w:w="6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专职教学管理人员（不含校长）具有大专以上文化程度及中级以上专业技术职称或三级以上国家职业资格（职业技能等级）2分，少一项不得分。</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1.专职管理人员劳动合同复印件、2024年以来连续2个月缴纳的社保参保证明</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2.专职管理人员学历证明、职业资格证书（技能等级证书）或专业技术证书复印件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1363"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楷体" w:hAnsi="楷体" w:eastAsia="楷体" w:cs="楷体"/>
                <w:b/>
                <w:bCs/>
                <w:i w:val="0"/>
                <w:iCs w:val="0"/>
                <w:color w:val="000000"/>
                <w:sz w:val="28"/>
                <w:szCs w:val="2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教师</w:t>
            </w:r>
          </w:p>
        </w:tc>
        <w:tc>
          <w:tcPr>
            <w:tcW w:w="6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教师：每个培训专业（职业、工种）至少配备2名以上（大专以上学历，且取得的证书必须高于授课的培训工种等级）理论课教师和实习指导教师，得5分，未配齐不得分；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专职教师：购买社保，签定劳动合同，专职教师占教师总人数不低于1/4得5分，低于不得分；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所有教师有市级相关部门颁发的《职业培训机构师资上岗证书》，记5分，每少一个扣1分，扣完为止。</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1.教师花名册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2.劳动合同或聘用合同复印件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3.学历证书复印件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4.相关资质证书复印件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5.专职教师2024年以来连续2个月缴纳的社保参保证明</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3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培训组织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特色专业</w:t>
            </w:r>
          </w:p>
        </w:tc>
        <w:tc>
          <w:tcPr>
            <w:tcW w:w="6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1.特色专业适应县域经济主导产业发，记2分；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2.培训机构特色专业，有相关工作成效，记4分；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3.2024年有特色专业开展计划，操作性强记4分。</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1.2024年特色专业培训计划</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3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bCs/>
                <w:i w:val="0"/>
                <w:iCs w:val="0"/>
                <w:color w:val="000000"/>
                <w:sz w:val="28"/>
                <w:szCs w:val="2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培训方案</w:t>
            </w:r>
          </w:p>
        </w:tc>
        <w:tc>
          <w:tcPr>
            <w:tcW w:w="6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2024年培训方案包含但不限于：1.招生方案；2.教学计划；3.培训质效保障措施；4.安全应急方案；5.技能评价方案；6.后勤保障方案；7.培训跟踪服务方案。每少一项扣0.5分，扣完为止；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kern w:val="0"/>
                <w:sz w:val="21"/>
                <w:szCs w:val="21"/>
                <w:lang w:val="zh-CN" w:bidi="ar"/>
              </w:rPr>
              <w:t>培训工作流程及各环节主要工作较好的得</w:t>
            </w:r>
            <w:r>
              <w:rPr>
                <w:rFonts w:hint="eastAsia" w:ascii="仿宋_GB2312" w:hAnsi="仿宋_GB2312" w:eastAsia="仿宋_GB2312" w:cs="仿宋_GB2312"/>
                <w:kern w:val="0"/>
                <w:sz w:val="21"/>
                <w:szCs w:val="21"/>
                <w:lang w:val="en-US" w:eastAsia="zh-CN" w:bidi="ar"/>
              </w:rPr>
              <w:t>1.5</w:t>
            </w:r>
            <w:r>
              <w:rPr>
                <w:rFonts w:hint="eastAsia" w:ascii="仿宋_GB2312" w:hAnsi="仿宋_GB2312" w:eastAsia="仿宋_GB2312" w:cs="仿宋_GB2312"/>
                <w:kern w:val="0"/>
                <w:sz w:val="21"/>
                <w:szCs w:val="21"/>
                <w:lang w:val="zh-CN" w:bidi="ar"/>
              </w:rPr>
              <w:t>分，一般的得</w:t>
            </w:r>
            <w:r>
              <w:rPr>
                <w:rFonts w:hint="eastAsia" w:ascii="仿宋_GB2312" w:hAnsi="仿宋_GB2312" w:eastAsia="仿宋_GB2312" w:cs="仿宋_GB2312"/>
                <w:kern w:val="0"/>
                <w:sz w:val="21"/>
                <w:szCs w:val="21"/>
                <w:lang w:val="en-US" w:eastAsia="zh-CN" w:bidi="ar"/>
              </w:rPr>
              <w:t>0.5</w:t>
            </w:r>
            <w:r>
              <w:rPr>
                <w:rFonts w:hint="eastAsia" w:ascii="仿宋_GB2312" w:hAnsi="仿宋_GB2312" w:eastAsia="仿宋_GB2312" w:cs="仿宋_GB2312"/>
                <w:kern w:val="0"/>
                <w:sz w:val="21"/>
                <w:szCs w:val="21"/>
                <w:lang w:val="zh-CN" w:bidi="ar"/>
              </w:rPr>
              <w:t>分，较差或无该项内容的不得分。</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1.2024年培训方案</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3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bCs/>
                <w:i w:val="0"/>
                <w:iCs w:val="0"/>
                <w:color w:val="000000"/>
                <w:sz w:val="28"/>
                <w:szCs w:val="2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就业促进</w:t>
            </w:r>
          </w:p>
        </w:tc>
        <w:tc>
          <w:tcPr>
            <w:tcW w:w="6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1.建立学员就（创）业台账，数据真实有效记3分；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2.有促进就业和创业措施具体，可操作性强记2分；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3.2023年推荐就业或创业每10人记1分，累计不超过5分。</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1.2023年学员就（创）业台账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2.2024年促进就业和创业措施</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4"/>
                <w:rFonts w:hint="default" w:ascii="楷体" w:hAnsi="楷体" w:eastAsia="楷体" w:cs="楷体"/>
                <w:b/>
                <w:bCs/>
                <w:sz w:val="28"/>
                <w:szCs w:val="28"/>
                <w:lang w:val="en-US" w:eastAsia="zh-CN" w:bidi="ar"/>
              </w:rPr>
            </w:pPr>
            <w:r>
              <w:rPr>
                <w:rStyle w:val="14"/>
                <w:rFonts w:hint="eastAsia" w:ascii="楷体" w:hAnsi="楷体" w:eastAsia="楷体" w:cs="楷体"/>
                <w:b/>
                <w:bCs/>
                <w:sz w:val="28"/>
                <w:szCs w:val="28"/>
                <w:lang w:val="en-US" w:eastAsia="zh-CN" w:bidi="ar"/>
              </w:rPr>
              <w:t>申报资料</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申报资料</w:t>
            </w:r>
          </w:p>
        </w:tc>
        <w:tc>
          <w:tcPr>
            <w:tcW w:w="6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申报资料制作规范，编写符合公选文件要求，没有细微偏差且所需附件齐全得2分，有一项细微偏差或所需附件不齐全扣0.5分，直到该项分值扣完为止。</w:t>
            </w: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left"/>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1.所有申报资料</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2</w:t>
            </w:r>
          </w:p>
        </w:tc>
        <w:tc>
          <w:tcPr>
            <w:tcW w:w="834"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bCs/>
                <w:i w:val="0"/>
                <w:iCs w:val="0"/>
                <w:color w:val="000000"/>
                <w:sz w:val="28"/>
                <w:szCs w:val="28"/>
                <w:u w:val="none"/>
              </w:rPr>
            </w:pPr>
            <w:r>
              <w:rPr>
                <w:rStyle w:val="14"/>
                <w:rFonts w:hint="eastAsia" w:ascii="楷体" w:hAnsi="楷体" w:eastAsia="楷体" w:cs="楷体"/>
                <w:b/>
                <w:bCs/>
                <w:sz w:val="28"/>
                <w:szCs w:val="28"/>
                <w:lang w:val="en-US" w:eastAsia="zh-CN" w:bidi="ar"/>
              </w:rPr>
              <w:t>合计</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8"/>
                <w:szCs w:val="28"/>
                <w:u w:val="none"/>
              </w:rPr>
            </w:pPr>
          </w:p>
        </w:tc>
        <w:tc>
          <w:tcPr>
            <w:tcW w:w="66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22"/>
                <w:szCs w:val="22"/>
                <w:u w:val="none"/>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left"/>
              <w:rPr>
                <w:rFonts w:hint="eastAsia" w:ascii="仿宋_GB2312" w:hAnsi="宋体" w:eastAsia="仿宋_GB2312" w:cs="仿宋_GB2312"/>
                <w:i w:val="0"/>
                <w:iCs w:val="0"/>
                <w:color w:val="000000"/>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100</w:t>
            </w:r>
          </w:p>
        </w:tc>
        <w:tc>
          <w:tcPr>
            <w:tcW w:w="834"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c>
          <w:tcPr>
            <w:tcW w:w="151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iCs w:val="0"/>
                <w:color w:val="000000"/>
                <w:sz w:val="32"/>
                <w:szCs w:val="32"/>
                <w:u w:val="none"/>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仿宋_GB2312" w:hAnsi="仿宋_GB2312" w:eastAsia="仿宋_GB2312" w:cs="仿宋_GB2312"/>
          <w:sz w:val="32"/>
          <w:szCs w:val="32"/>
          <w:lang w:val="en-US" w:eastAsia="zh-CN"/>
        </w:rPr>
      </w:pPr>
    </w:p>
    <w:p>
      <w:pPr>
        <w:pStyle w:val="3"/>
        <w:spacing w:line="560" w:lineRule="exact"/>
        <w:ind w:left="0" w:leftChars="0" w:firstLine="3977" w:firstLineChars="1243"/>
        <w:rPr>
          <w:rFonts w:hint="eastAsia" w:ascii="方正仿宋简体" w:hAnsi="方正仿宋简体" w:eastAsia="方正仿宋简体" w:cs="方正仿宋简体"/>
          <w:sz w:val="32"/>
          <w:szCs w:val="32"/>
        </w:rPr>
      </w:pPr>
    </w:p>
    <w:sectPr>
      <w:footerReference r:id="rId3" w:type="default"/>
      <w:pgSz w:w="16838" w:h="11906" w:orient="landscape"/>
      <w:pgMar w:top="1587" w:right="2098" w:bottom="1474" w:left="1984" w:header="851" w:footer="992" w:gutter="0"/>
      <w:pgNumType w:fmt="numberInDash"/>
      <w:cols w:space="0" w:num="1"/>
      <w:titlePg/>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5110AC-92EB-40D6-A691-47B21F0423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34676F4-6D42-4F05-B6AA-7CDAE3EB27B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3" w:fontKey="{B3B8E16B-B1C3-48DA-8FBE-B5CE5E9CC0DC}"/>
  </w:font>
  <w:font w:name="仿宋">
    <w:panose1 w:val="02010609060101010101"/>
    <w:charset w:val="86"/>
    <w:family w:val="auto"/>
    <w:pitch w:val="default"/>
    <w:sig w:usb0="800002BF" w:usb1="38CF7CFA" w:usb2="00000016" w:usb3="00000000" w:csb0="00040001" w:csb1="00000000"/>
    <w:embedRegular r:id="rId4" w:fontKey="{E9A3B531-32DB-4BB7-8D81-4419CEFC401D}"/>
  </w:font>
  <w:font w:name="楷体">
    <w:panose1 w:val="02010609060101010101"/>
    <w:charset w:val="86"/>
    <w:family w:val="auto"/>
    <w:pitch w:val="default"/>
    <w:sig w:usb0="800002BF" w:usb1="38CF7CFA" w:usb2="00000016" w:usb3="00000000" w:csb0="00040001" w:csb1="00000000"/>
    <w:embedRegular r:id="rId5" w:fontKey="{BA1E3DF6-9BEA-489A-A5AE-AD454491295A}"/>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64"/>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OTU3MjI0NmMyODcxNzcxNDNjMDMxYjljYmU5OGYifQ=="/>
  </w:docVars>
  <w:rsids>
    <w:rsidRoot w:val="005E3678"/>
    <w:rsid w:val="00025E64"/>
    <w:rsid w:val="0003621A"/>
    <w:rsid w:val="000A3C08"/>
    <w:rsid w:val="000A6A76"/>
    <w:rsid w:val="000F76C9"/>
    <w:rsid w:val="00133E82"/>
    <w:rsid w:val="001C4B8D"/>
    <w:rsid w:val="0020494A"/>
    <w:rsid w:val="00281E78"/>
    <w:rsid w:val="002A7AFC"/>
    <w:rsid w:val="002B7309"/>
    <w:rsid w:val="002C4105"/>
    <w:rsid w:val="002C6964"/>
    <w:rsid w:val="0043776F"/>
    <w:rsid w:val="00441560"/>
    <w:rsid w:val="004639C5"/>
    <w:rsid w:val="00490865"/>
    <w:rsid w:val="004F1B02"/>
    <w:rsid w:val="0054107E"/>
    <w:rsid w:val="005944FF"/>
    <w:rsid w:val="005A1CB2"/>
    <w:rsid w:val="005E3678"/>
    <w:rsid w:val="005E38B2"/>
    <w:rsid w:val="00647795"/>
    <w:rsid w:val="00652A62"/>
    <w:rsid w:val="00655F70"/>
    <w:rsid w:val="006A3F64"/>
    <w:rsid w:val="006A4155"/>
    <w:rsid w:val="006A784E"/>
    <w:rsid w:val="00774D7C"/>
    <w:rsid w:val="007B6607"/>
    <w:rsid w:val="00890AFC"/>
    <w:rsid w:val="008A79B7"/>
    <w:rsid w:val="008F2840"/>
    <w:rsid w:val="00902957"/>
    <w:rsid w:val="00910AFA"/>
    <w:rsid w:val="009551BC"/>
    <w:rsid w:val="009B5D00"/>
    <w:rsid w:val="009F3BA9"/>
    <w:rsid w:val="00AF1B5A"/>
    <w:rsid w:val="00B00067"/>
    <w:rsid w:val="00B57392"/>
    <w:rsid w:val="00BA00A1"/>
    <w:rsid w:val="00BC5BD0"/>
    <w:rsid w:val="00C16FAE"/>
    <w:rsid w:val="00D71AC6"/>
    <w:rsid w:val="00DA3886"/>
    <w:rsid w:val="00DE46F5"/>
    <w:rsid w:val="00E255CD"/>
    <w:rsid w:val="00E30BD0"/>
    <w:rsid w:val="00E87846"/>
    <w:rsid w:val="00EA752A"/>
    <w:rsid w:val="00EC6AAB"/>
    <w:rsid w:val="00EC7397"/>
    <w:rsid w:val="00F05A1F"/>
    <w:rsid w:val="00F41C1F"/>
    <w:rsid w:val="00F42537"/>
    <w:rsid w:val="00F50CF7"/>
    <w:rsid w:val="00FB7AC6"/>
    <w:rsid w:val="07F25F78"/>
    <w:rsid w:val="083345B6"/>
    <w:rsid w:val="08BA0061"/>
    <w:rsid w:val="0CF64E92"/>
    <w:rsid w:val="0EA67783"/>
    <w:rsid w:val="117D318F"/>
    <w:rsid w:val="1B7647D4"/>
    <w:rsid w:val="1E6B2C2D"/>
    <w:rsid w:val="26B20955"/>
    <w:rsid w:val="26F856AF"/>
    <w:rsid w:val="2BAB1F55"/>
    <w:rsid w:val="2BB25903"/>
    <w:rsid w:val="38083B02"/>
    <w:rsid w:val="39BF3DA7"/>
    <w:rsid w:val="3B2D6F29"/>
    <w:rsid w:val="3C763B20"/>
    <w:rsid w:val="45945924"/>
    <w:rsid w:val="483C2275"/>
    <w:rsid w:val="48F350D1"/>
    <w:rsid w:val="52742B06"/>
    <w:rsid w:val="53A33245"/>
    <w:rsid w:val="53AC60D2"/>
    <w:rsid w:val="54044602"/>
    <w:rsid w:val="64614D59"/>
    <w:rsid w:val="66CD3C37"/>
    <w:rsid w:val="6B6D4A60"/>
    <w:rsid w:val="6E743467"/>
    <w:rsid w:val="76BB2CB5"/>
    <w:rsid w:val="78D87BF0"/>
    <w:rsid w:val="7B69732B"/>
    <w:rsid w:val="7F8277B1"/>
    <w:rsid w:val="D7EB34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Body Text"/>
    <w:basedOn w:val="1"/>
    <w:link w:val="12"/>
    <w:autoRedefine/>
    <w:qFormat/>
    <w:uiPriority w:val="0"/>
    <w:pPr>
      <w:spacing w:after="120"/>
    </w:pPr>
    <w:rPr>
      <w:szCs w:val="24"/>
    </w:r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semiHidden/>
    <w:unhideWhenUsed/>
    <w:qFormat/>
    <w:uiPriority w:val="99"/>
    <w:rPr>
      <w:color w:val="0000FF"/>
      <w:u w:val="single"/>
    </w:rPr>
  </w:style>
  <w:style w:type="character" w:customStyle="1" w:styleId="11">
    <w:name w:val="标题 2 Char"/>
    <w:basedOn w:val="9"/>
    <w:link w:val="2"/>
    <w:autoRedefine/>
    <w:qFormat/>
    <w:uiPriority w:val="0"/>
    <w:rPr>
      <w:rFonts w:ascii="Arial" w:hAnsi="Arial" w:eastAsia="黑体"/>
      <w:b/>
      <w:bCs/>
      <w:kern w:val="2"/>
      <w:sz w:val="32"/>
      <w:szCs w:val="32"/>
    </w:rPr>
  </w:style>
  <w:style w:type="character" w:customStyle="1" w:styleId="12">
    <w:name w:val="正文文本 Char"/>
    <w:basedOn w:val="9"/>
    <w:link w:val="3"/>
    <w:autoRedefine/>
    <w:qFormat/>
    <w:uiPriority w:val="0"/>
    <w:rPr>
      <w:kern w:val="2"/>
      <w:sz w:val="21"/>
      <w:szCs w:val="24"/>
    </w:rPr>
  </w:style>
  <w:style w:type="paragraph" w:customStyle="1" w:styleId="1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
    <w:name w:val="font21"/>
    <w:basedOn w:val="9"/>
    <w:autoRedefine/>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464</Words>
  <Characters>2645</Characters>
  <Lines>22</Lines>
  <Paragraphs>6</Paragraphs>
  <TotalTime>15</TotalTime>
  <ScaleCrop>false</ScaleCrop>
  <LinksUpToDate>false</LinksUpToDate>
  <CharactersWithSpaces>3103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2024-02-21T10:30:00Z</dcterms:created>
  <dc:creator>dreamsummit</dc:creator>
  <cp:lastModifiedBy>年华</cp:lastModifiedBy>
  <cp:lastPrinted>2024-04-30T01:41:00Z</cp:lastPrinted>
  <dcterms:modified xsi:type="dcterms:W3CDTF">2024-04-30T02:40:20Z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6AE5BCDD9533497681D5C0B61F39D764_13</vt:lpwstr>
  </property>
</Properties>
</file>