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SimHei" w:hAnsi="SimHei" w:eastAsia="SimHei" w:cs="SimHei"/>
          <w:sz w:val="34"/>
          <w:szCs w:val="34"/>
        </w:rPr>
      </w:pPr>
      <w:r>
        <w:pict>
          <v:shape id="_x0000_s1026" o:spid="_x0000_s1026" o:spt="202" type="#_x0000_t202" style="position:absolute;left:0pt;margin-left:50.6pt;margin-top:400.2pt;height:103.3pt;width:430.9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left="333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2"/>
                      <w:sz w:val="25"/>
                      <w:szCs w:val="25"/>
                    </w:rPr>
                    <w:t>宣传舆情组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3" w:line="215" w:lineRule="auto"/>
                    <w:ind w:left="319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5"/>
                      <w:sz w:val="25"/>
                      <w:szCs w:val="25"/>
                    </w:rPr>
                    <w:t>社会治安组</w:t>
                  </w:r>
                </w:p>
                <w:p>
                  <w:pPr>
                    <w:spacing w:before="329" w:line="216" w:lineRule="auto"/>
                    <w:ind w:left="332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4"/>
                      <w:sz w:val="25"/>
                      <w:szCs w:val="25"/>
                    </w:rPr>
                    <w:t>救灾物资组</w:t>
                  </w: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3" w:line="216" w:lineRule="auto"/>
                    <w:ind w:left="352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2"/>
                      <w:sz w:val="25"/>
                      <w:szCs w:val="25"/>
                    </w:rPr>
                    <w:t>群众安置组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5" w:lineRule="auto"/>
                    <w:ind w:left="329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5"/>
                      <w:sz w:val="25"/>
                      <w:szCs w:val="25"/>
                    </w:rPr>
                    <w:t>灾情评估组</w:t>
                  </w:r>
                </w:p>
                <w:p>
                  <w:pPr>
                    <w:spacing w:line="3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6" w:lineRule="auto"/>
                    <w:ind w:left="20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29"/>
                      <w:sz w:val="25"/>
                      <w:szCs w:val="25"/>
                    </w:rPr>
                    <w:t>通信电力保障组</w:t>
                  </w:r>
                </w:p>
                <w:p>
                  <w:pPr>
                    <w:spacing w:line="33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216" w:lineRule="auto"/>
                    <w:ind w:left="353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0"/>
                      <w:sz w:val="25"/>
                      <w:szCs w:val="25"/>
                    </w:rPr>
                    <w:t>交通保障组</w:t>
                  </w:r>
                </w:p>
                <w:p>
                  <w:pPr>
                    <w:spacing w:line="35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6" w:lineRule="auto"/>
                    <w:ind w:left="367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29"/>
                      <w:sz w:val="25"/>
                      <w:szCs w:val="25"/>
                    </w:rPr>
                    <w:t>医疗救治组</w:t>
                  </w:r>
                </w:p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5" w:lineRule="auto"/>
                    <w:ind w:left="347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3"/>
                      <w:sz w:val="25"/>
                      <w:szCs w:val="25"/>
                    </w:rPr>
                    <w:t>军队工作组</w:t>
                  </w:r>
                </w:p>
                <w:p>
                  <w:pPr>
                    <w:spacing w:line="28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6" w:lineRule="auto"/>
                    <w:ind w:left="332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4"/>
                      <w:sz w:val="25"/>
                      <w:szCs w:val="25"/>
                    </w:rPr>
                    <w:t>抢险救援组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217" w:lineRule="auto"/>
                    <w:ind w:left="93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28"/>
                      <w:sz w:val="25"/>
                      <w:szCs w:val="25"/>
                    </w:rPr>
                    <w:t>生态环境监测组</w:t>
                  </w:r>
                </w:p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6" w:lineRule="auto"/>
                    <w:ind w:left="333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4"/>
                      <w:sz w:val="25"/>
                      <w:szCs w:val="25"/>
                    </w:rPr>
                    <w:t>技术保障组</w:t>
                  </w:r>
                </w:p>
                <w:p>
                  <w:pPr>
                    <w:spacing w:line="28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4" w:line="217" w:lineRule="auto"/>
                    <w:ind w:left="352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pacing w:val="30"/>
                      <w:sz w:val="25"/>
                      <w:szCs w:val="25"/>
                    </w:rPr>
                    <w:t>综合协调组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b/>
          <w:bCs/>
          <w:spacing w:val="12"/>
          <w:sz w:val="34"/>
          <w:szCs w:val="34"/>
        </w:rPr>
        <w:t>附件1</w:t>
      </w:r>
    </w:p>
    <w:p>
      <w:pPr>
        <w:spacing w:before="353" w:line="219" w:lineRule="auto"/>
        <w:ind w:left="1206"/>
        <w:rPr>
          <w:rFonts w:ascii="SimSun" w:hAnsi="SimSun" w:eastAsia="SimSun" w:cs="SimSun"/>
          <w:sz w:val="45"/>
          <w:szCs w:val="45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426720</wp:posOffset>
            </wp:positionV>
            <wp:extent cx="6502400" cy="58166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386" cy="581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b/>
          <w:bCs/>
          <w:spacing w:val="-18"/>
          <w:sz w:val="45"/>
          <w:szCs w:val="45"/>
        </w:rPr>
        <w:t>平昌县应对暴雨洪涝巨灾组织指挥体系图</w:t>
      </w:r>
      <w:bookmarkEnd w:id="0"/>
    </w:p>
    <w:p>
      <w:pPr>
        <w:spacing w:before="37" w:line="223" w:lineRule="auto"/>
        <w:ind w:left="413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2"/>
          <w:sz w:val="28"/>
          <w:szCs w:val="28"/>
        </w:rPr>
        <w:t>县委、县政府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2" w:lineRule="auto"/>
        <w:ind w:left="303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2"/>
          <w:sz w:val="28"/>
          <w:szCs w:val="28"/>
        </w:rPr>
        <w:t>平昌县应对暴雨洪涝巨灾指挥部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2" w:lineRule="auto"/>
        <w:ind w:left="600"/>
        <w:rPr>
          <w:rFonts w:ascii="FangSong" w:hAnsi="FangSong" w:eastAsia="FangSong" w:cs="FangSong"/>
          <w:sz w:val="28"/>
          <w:szCs w:val="28"/>
        </w:rPr>
      </w:pPr>
      <w:r>
        <w:pict>
          <v:shape id="_x0000_s1027" o:spid="_x0000_s1027" o:spt="202" type="#_x0000_t202" style="position:absolute;left:0pt;margin-left:232pt;margin-top:3.5pt;height:18.85pt;width: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FangSong" w:hAnsi="FangSong" w:eastAsia="FangSong" w:cs="FangSong"/>
                      <w:sz w:val="28"/>
                      <w:szCs w:val="28"/>
                    </w:rPr>
                  </w:pPr>
                  <w:r>
                    <w:rPr>
                      <w:rFonts w:ascii="FangSong" w:hAnsi="FangSong" w:eastAsia="FangSong" w:cs="FangSong"/>
                      <w:spacing w:val="-3"/>
                      <w:sz w:val="28"/>
                      <w:szCs w:val="28"/>
                    </w:rPr>
                    <w:t>县前方指挥部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81.95pt;margin-top:6pt;height:15.9pt;width:10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-5"/>
                      <w:sz w:val="23"/>
                      <w:szCs w:val="23"/>
                    </w:rPr>
                    <w:t>受灾乡镇党委、政府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-3"/>
          <w:sz w:val="28"/>
          <w:szCs w:val="28"/>
        </w:rPr>
        <w:t>县巨灾指挥部值班室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5" w:line="225" w:lineRule="auto"/>
        <w:ind w:left="9279" w:right="48" w:hanging="380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23"/>
          <w:sz w:val="23"/>
          <w:szCs w:val="23"/>
        </w:rPr>
        <w:t>行政村(居)</w:t>
      </w:r>
      <w:r>
        <w:rPr>
          <w:rFonts w:ascii="FangSong" w:hAnsi="FangSong" w:eastAsia="FangSong" w:cs="FangSong"/>
          <w:spacing w:val="2"/>
          <w:sz w:val="23"/>
          <w:szCs w:val="23"/>
        </w:rPr>
        <w:t xml:space="preserve"> </w:t>
      </w:r>
      <w:r>
        <w:rPr>
          <w:rFonts w:ascii="FangSong" w:hAnsi="FangSong" w:eastAsia="FangSong" w:cs="FangSong"/>
          <w:spacing w:val="-7"/>
          <w:sz w:val="23"/>
          <w:szCs w:val="23"/>
        </w:rPr>
        <w:t>两委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437" w:lineRule="exact"/>
        <w:ind w:left="248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4"/>
          <w:position w:val="11"/>
          <w:sz w:val="28"/>
          <w:szCs w:val="28"/>
        </w:rPr>
        <w:t>协同完成巨灾应急</w:t>
      </w:r>
    </w:p>
    <w:p>
      <w:pPr>
        <w:spacing w:line="220" w:lineRule="auto"/>
        <w:ind w:left="305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"/>
          <w:sz w:val="28"/>
          <w:szCs w:val="28"/>
        </w:rPr>
        <w:t>处置工作</w:t>
      </w:r>
    </w:p>
    <w:p>
      <w:pPr>
        <w:sectPr>
          <w:footerReference r:id="rId5" w:type="default"/>
          <w:pgSz w:w="11910" w:h="16840"/>
          <w:pgMar w:top="1431" w:right="799" w:bottom="1127" w:left="870" w:header="0" w:footer="848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  <w:r>
        <w:pict>
          <v:shape id="_x0000_s1029" o:spid="_x0000_s1029" o:spt="202" type="#_x0000_t202" style="position:absolute;left:0pt;margin-left:518.5pt;margin-top:195.85pt;height:249.9pt;width:15.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20" w:lineRule="auto"/>
                    <w:ind w:left="20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pacing w:val="20"/>
                      <w:sz w:val="22"/>
                      <w:szCs w:val="22"/>
                    </w:rPr>
                    <w:t>监测预警及先期处置</w:t>
                  </w:r>
                  <w:r>
                    <w:rPr>
                      <w:rFonts w:ascii="SimSun" w:hAnsi="SimSun" w:eastAsia="SimSun" w:cs="SimSun"/>
                      <w:spacing w:val="17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pacing w:val="20"/>
                      <w:sz w:val="22"/>
                      <w:szCs w:val="22"/>
                    </w:rPr>
                    <w:t>县级应急处置与救援</w:t>
                  </w:r>
                </w:p>
              </w:txbxContent>
            </v:textbox>
          </v:shape>
        </w:pic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07" w:line="224" w:lineRule="auto"/>
        <w:ind w:left="514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8"/>
          <w:sz w:val="33"/>
          <w:szCs w:val="33"/>
        </w:rPr>
        <w:t>附件2</w:t>
      </w:r>
    </w:p>
    <w:p>
      <w:pPr>
        <w:spacing w:before="75" w:line="219" w:lineRule="auto"/>
        <w:ind w:left="976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b/>
          <w:bCs/>
          <w:spacing w:val="-8"/>
          <w:sz w:val="44"/>
          <w:szCs w:val="44"/>
        </w:rPr>
        <w:t>平昌县应对暴雨洪涝巨灾应急响应流程图</w:t>
      </w:r>
    </w:p>
    <w:p>
      <w:pPr>
        <w:spacing w:before="215" w:line="223" w:lineRule="auto"/>
        <w:ind w:left="4134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861050" cy="67564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7" cy="6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b/>
          <w:bCs/>
          <w:spacing w:val="-6"/>
          <w:sz w:val="28"/>
          <w:szCs w:val="28"/>
        </w:rPr>
        <w:t>洪涝灾害发生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4" w:line="223" w:lineRule="auto"/>
        <w:ind w:left="2369"/>
        <w:rPr>
          <w:rFonts w:ascii="FangSong" w:hAnsi="FangSong" w:eastAsia="FangSong" w:cs="FangSong"/>
          <w:sz w:val="23"/>
          <w:szCs w:val="23"/>
        </w:rPr>
      </w:pPr>
      <w:r>
        <w:pict>
          <v:shape id="_x0000_s1030" o:spid="_x0000_s1030" o:spt="202" type="#_x0000_t202" style="position:absolute;left:0pt;margin-left:378.5pt;margin-top:3.8pt;height:30.4pt;width:69.7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479" w:right="20" w:hanging="459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-37"/>
                      <w:sz w:val="23"/>
                      <w:szCs w:val="23"/>
                    </w:rPr>
                    <w:t>属地乡镇党委、</w:t>
                  </w:r>
                  <w:r>
                    <w:rPr>
                      <w:rFonts w:ascii="FangSong" w:hAnsi="FangSong" w:eastAsia="FangSong" w:cs="FangSong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pacing w:val="-11"/>
                      <w:sz w:val="23"/>
                      <w:szCs w:val="23"/>
                    </w:rPr>
                    <w:t>政府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6"/>
          <w:sz w:val="23"/>
          <w:szCs w:val="23"/>
        </w:rPr>
        <w:t>信息监测与通报</w:t>
      </w:r>
      <w:r>
        <w:rPr>
          <w:rFonts w:ascii="FangSong" w:hAnsi="FangSong" w:eastAsia="FangSong" w:cs="FangSong"/>
          <w:spacing w:val="37"/>
          <w:sz w:val="23"/>
          <w:szCs w:val="23"/>
        </w:rPr>
        <w:t xml:space="preserve">   </w:t>
      </w:r>
      <w:r>
        <w:rPr>
          <w:rFonts w:ascii="FangSong" w:hAnsi="FangSong" w:eastAsia="FangSong" w:cs="FangSong"/>
          <w:spacing w:val="6"/>
          <w:sz w:val="23"/>
          <w:szCs w:val="23"/>
        </w:rPr>
        <w:t>事件上报</w:t>
      </w:r>
      <w:r>
        <w:rPr>
          <w:rFonts w:ascii="FangSong" w:hAnsi="FangSong" w:eastAsia="FangSong" w:cs="FangSong"/>
          <w:sz w:val="23"/>
          <w:szCs w:val="23"/>
        </w:rPr>
        <w:t xml:space="preserve">     </w:t>
      </w:r>
      <w:r>
        <w:rPr>
          <w:rFonts w:ascii="FangSong" w:hAnsi="FangSong" w:eastAsia="FangSong" w:cs="FangSong"/>
          <w:spacing w:val="6"/>
          <w:sz w:val="23"/>
          <w:szCs w:val="23"/>
        </w:rPr>
        <w:t>先期处置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2" w:lineRule="auto"/>
        <w:ind w:left="6999"/>
        <w:rPr>
          <w:rFonts w:ascii="FangSong" w:hAnsi="FangSong" w:eastAsia="FangSong" w:cs="FangSong"/>
          <w:sz w:val="23"/>
          <w:szCs w:val="23"/>
        </w:rPr>
      </w:pPr>
      <w:r>
        <w:pict>
          <v:shape id="_x0000_s1031" o:spid="_x0000_s1031" o:spt="202" type="#_x0000_t202" style="position:absolute;left:0pt;margin-left:224.95pt;margin-top:6.15pt;height:15.85pt;width:50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9"/>
                      <w:sz w:val="23"/>
                      <w:szCs w:val="23"/>
                    </w:rPr>
                    <w:t>信息研判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-13"/>
          <w:sz w:val="23"/>
          <w:szCs w:val="23"/>
        </w:rPr>
        <w:t>县防汛抗旱指挥部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4" w:line="223" w:lineRule="auto"/>
        <w:ind w:left="719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-10"/>
          <w:sz w:val="23"/>
          <w:szCs w:val="23"/>
        </w:rPr>
        <w:t>县委、县政府</w:t>
      </w:r>
    </w:p>
    <w:p>
      <w:pPr>
        <w:spacing w:before="33" w:line="223" w:lineRule="auto"/>
        <w:ind w:left="451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8"/>
          <w:sz w:val="23"/>
          <w:szCs w:val="23"/>
        </w:rPr>
        <w:t>启动响应</w:t>
      </w:r>
    </w:p>
    <w:p>
      <w:pPr>
        <w:spacing w:before="30" w:line="195" w:lineRule="auto"/>
        <w:ind w:left="330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pacing w:val="19"/>
          <w:sz w:val="22"/>
          <w:szCs w:val="22"/>
        </w:rPr>
        <w:t>信息报告</w:t>
      </w:r>
    </w:p>
    <w:p>
      <w:pPr>
        <w:spacing w:before="1" w:line="227" w:lineRule="auto"/>
        <w:ind w:left="6989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pacing w:val="-3"/>
          <w:sz w:val="22"/>
          <w:szCs w:val="22"/>
        </w:rPr>
        <w:t>搭建前后方指挥部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5" w:line="230" w:lineRule="auto"/>
        <w:ind w:left="2530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5"/>
          <w:sz w:val="23"/>
          <w:szCs w:val="23"/>
        </w:rPr>
        <w:t>后方指挥部</w:t>
      </w:r>
      <w:r>
        <w:rPr>
          <w:rFonts w:ascii="FangSong" w:hAnsi="FangSong" w:eastAsia="FangSong" w:cs="FangSong"/>
          <w:spacing w:val="2"/>
          <w:sz w:val="23"/>
          <w:szCs w:val="23"/>
        </w:rPr>
        <w:t xml:space="preserve">      </w:t>
      </w:r>
      <w:r>
        <w:rPr>
          <w:rFonts w:ascii="FangSong" w:hAnsi="FangSong" w:eastAsia="FangSong" w:cs="FangSong"/>
          <w:spacing w:val="5"/>
          <w:sz w:val="23"/>
          <w:szCs w:val="23"/>
        </w:rPr>
        <w:t>前方指挥部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76" w:line="220" w:lineRule="auto"/>
        <w:ind w:left="330"/>
        <w:rPr>
          <w:rFonts w:ascii="FangSong" w:hAnsi="FangSong" w:eastAsia="FangSong" w:cs="FangSong"/>
          <w:sz w:val="23"/>
          <w:szCs w:val="23"/>
        </w:rPr>
      </w:pPr>
      <w:r>
        <w:pict>
          <v:shape id="_x0000_s1032" o:spid="_x0000_s1032" o:spt="202" type="#_x0000_t202" style="position:absolute;left:0pt;margin-left:224.95pt;margin-top:4.55pt;height:16.05pt;width:49.3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ind w:left="20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pacing w:val="6"/>
                      <w:sz w:val="23"/>
                      <w:szCs w:val="23"/>
                    </w:rPr>
                    <w:t>应急处置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pacing w:val="9"/>
          <w:sz w:val="23"/>
          <w:szCs w:val="23"/>
        </w:rPr>
        <w:t>信息发布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75" w:line="222" w:lineRule="auto"/>
        <w:ind w:left="448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7"/>
          <w:sz w:val="23"/>
          <w:szCs w:val="23"/>
        </w:rPr>
        <w:t>事态控制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75" w:line="223" w:lineRule="auto"/>
        <w:ind w:left="4519"/>
        <w:rPr>
          <w:rFonts w:ascii="SimSun" w:hAnsi="SimSun" w:eastAsia="SimSun" w:cs="SimSun"/>
          <w:sz w:val="23"/>
          <w:szCs w:val="23"/>
        </w:rPr>
      </w:pPr>
      <w:r>
        <w:pict>
          <v:shape id="_x0000_s1033" o:spid="_x0000_s1033" o:spt="202" type="#_x0000_t202" style="position:absolute;left:0pt;margin-left:138pt;margin-top:2.05pt;height:15.75pt;width:12.7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</w:rPr>
        <w:t>是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225" w:lineRule="auto"/>
        <w:ind w:left="2699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-4"/>
          <w:position w:val="-3"/>
          <w:sz w:val="23"/>
          <w:szCs w:val="23"/>
        </w:rPr>
        <w:t>请求增援</w:t>
      </w:r>
      <w:r>
        <w:rPr>
          <w:rFonts w:ascii="FangSong" w:hAnsi="FangSong" w:eastAsia="FangSong" w:cs="FangSong"/>
          <w:spacing w:val="10"/>
          <w:position w:val="-3"/>
          <w:sz w:val="23"/>
          <w:szCs w:val="23"/>
        </w:rPr>
        <w:t xml:space="preserve">       </w:t>
      </w:r>
      <w:r>
        <w:rPr>
          <w:rFonts w:ascii="FangSong" w:hAnsi="FangSong" w:eastAsia="FangSong" w:cs="FangSong"/>
          <w:spacing w:val="-4"/>
          <w:position w:val="-2"/>
          <w:sz w:val="23"/>
          <w:szCs w:val="23"/>
        </w:rPr>
        <w:t>处置完成</w:t>
      </w:r>
      <w:r>
        <w:rPr>
          <w:rFonts w:ascii="FangSong" w:hAnsi="FangSong" w:eastAsia="FangSong" w:cs="FangSong"/>
          <w:spacing w:val="6"/>
          <w:position w:val="-2"/>
          <w:sz w:val="23"/>
          <w:szCs w:val="23"/>
        </w:rPr>
        <w:t xml:space="preserve">           </w:t>
      </w:r>
      <w:r>
        <w:rPr>
          <w:rFonts w:ascii="FangSong" w:hAnsi="FangSong" w:eastAsia="FangSong" w:cs="FangSong"/>
          <w:spacing w:val="-4"/>
          <w:position w:val="3"/>
          <w:sz w:val="23"/>
          <w:szCs w:val="23"/>
        </w:rPr>
        <w:t>县委、县政府</w:t>
      </w:r>
    </w:p>
    <w:p>
      <w:pPr>
        <w:sectPr>
          <w:footerReference r:id="rId6" w:type="default"/>
          <w:pgSz w:w="11910" w:h="16840"/>
          <w:pgMar w:top="1431" w:right="1250" w:bottom="1127" w:left="1100" w:header="0" w:footer="848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9022715</wp:posOffset>
            </wp:positionV>
            <wp:extent cx="5619750" cy="63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2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9384665</wp:posOffset>
            </wp:positionV>
            <wp:extent cx="562610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6079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19" w:lineRule="auto"/>
        <w:ind w:left="4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b/>
          <w:bCs/>
          <w:spacing w:val="7"/>
          <w:sz w:val="28"/>
          <w:szCs w:val="28"/>
        </w:rPr>
        <w:t>信息公开选项：不予公开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91" w:line="223" w:lineRule="auto"/>
        <w:ind w:left="4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3"/>
          <w:sz w:val="28"/>
          <w:szCs w:val="28"/>
        </w:rPr>
        <w:t>平昌县人民政府办公室</w:t>
      </w:r>
      <w:r>
        <w:rPr>
          <w:rFonts w:ascii="FangSong" w:hAnsi="FangSong" w:eastAsia="FangSong" w:cs="FangSong"/>
          <w:spacing w:val="1"/>
          <w:sz w:val="28"/>
          <w:szCs w:val="28"/>
        </w:rPr>
        <w:t xml:space="preserve">                       </w:t>
      </w:r>
      <w:r>
        <w:rPr>
          <w:rFonts w:ascii="FangSong" w:hAnsi="FangSong" w:eastAsia="FangSong" w:cs="FangSong"/>
          <w:spacing w:val="13"/>
          <w:sz w:val="28"/>
          <w:szCs w:val="28"/>
        </w:rPr>
        <w:t>2022年5月23日印发</w:t>
      </w:r>
    </w:p>
    <w:sectPr>
      <w:footerReference r:id="rId7" w:type="default"/>
      <w:pgSz w:w="11910" w:h="16840"/>
      <w:pgMar w:top="1431" w:right="1470" w:bottom="1127" w:left="1569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99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—</w:t>
    </w:r>
    <w:r>
      <w:rPr>
        <w:rFonts w:ascii="SimSun" w:hAnsi="SimSun" w:eastAsia="SimSun" w:cs="SimSun"/>
        <w:spacing w:val="-106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16—</w:t>
    </w:r>
    <w:r>
      <w:rPr>
        <w:rFonts w:ascii="SimSun" w:hAnsi="SimSun" w:eastAsia="SimSun" w:cs="SimSun"/>
        <w:strike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170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—</w:t>
    </w:r>
    <w:r>
      <w:rPr>
        <w:rFonts w:ascii="SimSun" w:hAnsi="SimSun" w:eastAsia="SimSun" w:cs="SimSun"/>
        <w:spacing w:val="-106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17—</w:t>
    </w:r>
    <w:r>
      <w:rPr>
        <w:rFonts w:ascii="SimSun" w:hAnsi="SimSun" w:eastAsia="SimSun" w:cs="SimSun"/>
        <w:spacing w:val="-131"/>
        <w:sz w:val="28"/>
        <w:szCs w:val="28"/>
      </w:rPr>
      <w:t xml:space="preserve"> </w:t>
    </w:r>
    <w:r>
      <w:rPr>
        <w:rFonts w:ascii="SimSun" w:hAnsi="SimSun" w:eastAsia="SimSun" w:cs="SimSun"/>
        <w:strike/>
        <w:sz w:val="28"/>
        <w:szCs w:val="28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—</w:t>
    </w:r>
    <w:r>
      <w:rPr>
        <w:rFonts w:ascii="SimSun" w:hAnsi="SimSun" w:eastAsia="SimSun" w:cs="SimSun"/>
        <w:spacing w:val="-106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18—</w:t>
    </w:r>
    <w:r>
      <w:rPr>
        <w:rFonts w:ascii="SimSun" w:hAnsi="SimSun" w:eastAsia="SimSun" w:cs="SimSun"/>
        <w:spacing w:val="-131"/>
        <w:sz w:val="28"/>
        <w:szCs w:val="28"/>
      </w:rPr>
      <w:t xml:space="preserve"> </w:t>
    </w:r>
    <w:r>
      <w:rPr>
        <w:rFonts w:ascii="SimSun" w:hAnsi="SimSun" w:eastAsia="SimSun" w:cs="SimSun"/>
        <w:strike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FD7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Office_11.8.2.1123_F1E327BC-269C-435d-A152-05C5408002CA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2023-10-20T00:44:00Z</dcterms:created>
  <dc:creator>Kingsoft-PDF</dc:creator>
  <cp:lastModifiedBy>urs</cp:lastModifiedBy>
  <dcterms:modified xsi:type="dcterms:W3CDTF">2023-11-13T16:11:00Z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2023-10-19T16:44:12Z</vt:filetime>
  </property>
  <property fmtid="{D5CDD505-2E9C-101B-9397-08002B2CF9AE}" pid="4" name="UsrData">
    <vt:lpwstr>6530ec55536b3d001f10ad3fwl</vt:lpwstr>
  </property>
  <property fmtid="{D5CDD505-2E9C-101B-9397-08002B2CF9AE}" pid="5" name="KSOProductBuildVer">
    <vt:lpwstr>2052-11.8.2.1123</vt:lpwstr>
  </property>
  <property fmtid="{D5CDD505-2E9C-101B-9397-08002B2CF9AE}" pid="6" name="ICV">
    <vt:lpwstr>73914345B7D7012414DA5165FE08B26D</vt:lpwstr>
  </property>
</Properties>
</file>