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94E4C">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96597"/>
      <w:bookmarkStart w:id="1" w:name="_Toc15377193"/>
      <w:bookmarkStart w:id="2" w:name="_Toc15378441"/>
      <w:bookmarkStart w:id="3" w:name="_Toc15396475"/>
      <w:bookmarkStart w:id="4" w:name="_Toc15377425"/>
      <w:bookmarkStart w:id="5" w:name="_Toc15306267"/>
      <w:bookmarkStart w:id="96" w:name="_GoBack"/>
    </w:p>
    <w:p w14:paraId="2695982B">
      <w:pPr>
        <w:spacing w:line="600" w:lineRule="exact"/>
        <w:jc w:val="center"/>
        <w:outlineLvl w:val="9"/>
        <w:rPr>
          <w:rFonts w:ascii="方正小标宋简体" w:hAnsi="宋体" w:eastAsia="方正小标宋简体"/>
          <w:color w:val="auto"/>
          <w:sz w:val="72"/>
          <w:szCs w:val="72"/>
          <w:highlight w:val="none"/>
        </w:rPr>
      </w:pPr>
    </w:p>
    <w:p w14:paraId="39232579">
      <w:pPr>
        <w:spacing w:line="600" w:lineRule="exact"/>
        <w:jc w:val="center"/>
        <w:outlineLvl w:val="9"/>
        <w:rPr>
          <w:rFonts w:ascii="方正小标宋简体" w:hAnsi="宋体" w:eastAsia="方正小标宋简体"/>
          <w:color w:val="auto"/>
          <w:sz w:val="72"/>
          <w:szCs w:val="72"/>
          <w:highlight w:val="none"/>
        </w:rPr>
      </w:pPr>
    </w:p>
    <w:p w14:paraId="7A08F3FB">
      <w:pPr>
        <w:spacing w:line="600" w:lineRule="exact"/>
        <w:jc w:val="center"/>
        <w:outlineLvl w:val="9"/>
        <w:rPr>
          <w:rFonts w:ascii="方正小标宋简体" w:hAnsi="宋体" w:eastAsia="方正小标宋简体"/>
          <w:color w:val="auto"/>
          <w:sz w:val="72"/>
          <w:szCs w:val="72"/>
          <w:highlight w:val="none"/>
        </w:rPr>
      </w:pPr>
    </w:p>
    <w:p w14:paraId="4A73A4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6" w:name="_Toc12258"/>
      <w:r>
        <w:rPr>
          <w:rFonts w:hint="default" w:ascii="Times New Roman" w:hAnsi="Times New Roman" w:eastAsia="方正小标宋简体" w:cs="Times New Roman"/>
          <w:color w:val="000000"/>
          <w:sz w:val="72"/>
          <w:szCs w:val="72"/>
        </w:rPr>
        <w:t>平昌</w:t>
      </w:r>
      <w:r>
        <w:rPr>
          <w:rFonts w:hint="default" w:ascii="Times New Roman" w:hAnsi="Times New Roman" w:eastAsia="方正小标宋简体" w:cs="Times New Roman"/>
          <w:color w:val="auto"/>
          <w:sz w:val="72"/>
          <w:szCs w:val="72"/>
        </w:rPr>
        <w:t>县</w:t>
      </w:r>
      <w:r>
        <w:rPr>
          <w:rFonts w:hint="eastAsia" w:eastAsia="方正小标宋简体" w:cs="Times New Roman"/>
          <w:color w:val="000000"/>
          <w:sz w:val="72"/>
          <w:szCs w:val="72"/>
          <w:lang w:val="en-US" w:eastAsia="zh-CN"/>
        </w:rPr>
        <w:t>元山镇人民政府</w:t>
      </w: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14:paraId="5D3EBBA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7" w:name="_Toc15396598"/>
      <w:bookmarkStart w:id="8" w:name="_Toc15377426"/>
      <w:bookmarkStart w:id="9" w:name="_Toc15377194"/>
      <w:bookmarkStart w:id="10" w:name="_Toc15396476"/>
      <w:bookmarkStart w:id="11" w:name="_Toc15378442"/>
      <w:bookmarkStart w:id="12" w:name="_Toc15306268"/>
      <w:bookmarkStart w:id="13" w:name="_Toc31784"/>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r>
        <w:rPr>
          <w:rFonts w:hint="eastAsia" w:ascii="方正小标宋简体" w:hAnsi="方正小标宋简体" w:eastAsia="方正小标宋简体" w:cs="方正小标宋简体"/>
          <w:color w:val="auto"/>
          <w:sz w:val="72"/>
          <w:szCs w:val="72"/>
          <w:highlight w:val="none"/>
          <w:lang w:eastAsia="zh-CN"/>
        </w:rPr>
        <w:t>编制说明</w:t>
      </w:r>
      <w:bookmarkEnd w:id="13"/>
    </w:p>
    <w:p w14:paraId="62CAB26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14:paraId="23D46398">
      <w:pPr>
        <w:widowControl/>
        <w:jc w:val="center"/>
        <w:rPr>
          <w:rFonts w:hint="eastAsia"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59AB6FD">
      <w:pPr>
        <w:pStyle w:val="6"/>
        <w:rPr>
          <w:sz w:val="10"/>
          <w:szCs w:val="6"/>
        </w:rPr>
      </w:pPr>
    </w:p>
    <w:p w14:paraId="103FDFE3">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sdt>
      <w:sdtPr>
        <w:rPr>
          <w:rFonts w:ascii="宋体" w:hAnsi="宋体" w:eastAsia="宋体" w:cs="Times New Roman"/>
          <w:kern w:val="2"/>
          <w:sz w:val="21"/>
          <w:szCs w:val="24"/>
          <w:lang w:val="en-US" w:eastAsia="zh-CN" w:bidi="ar-SA"/>
        </w:rPr>
        <w:id w:val="147457123"/>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6B4813D3">
          <w:pPr>
            <w:spacing w:before="0" w:beforeLines="0" w:after="0" w:afterLines="0" w:line="240" w:lineRule="auto"/>
            <w:ind w:left="0" w:leftChars="0" w:right="0" w:rightChars="0" w:firstLine="0" w:firstLineChars="0"/>
            <w:jc w:val="center"/>
            <w:rPr>
              <w:b/>
            </w:rPr>
          </w:pPr>
          <w:bookmarkStart w:id="14" w:name="_Toc15396599"/>
          <w:bookmarkStart w:id="15" w:name="_Toc15377196"/>
          <w:r>
            <w:fldChar w:fldCharType="begin"/>
          </w:r>
          <w:r>
            <w:instrText xml:space="preserve">TOC \o "1-2" \h \u </w:instrText>
          </w:r>
          <w:r>
            <w:fldChar w:fldCharType="separate"/>
          </w:r>
        </w:p>
        <w:p w14:paraId="51878FDA">
          <w:pPr>
            <w:pStyle w:val="34"/>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_Toc31058 </w:instrText>
          </w:r>
          <w:r>
            <w:rPr>
              <w:rFonts w:hint="eastAsia" w:ascii="宋体" w:hAnsi="宋体" w:eastAsia="宋体" w:cs="宋体"/>
              <w:b/>
              <w:sz w:val="28"/>
              <w:szCs w:val="28"/>
            </w:rPr>
            <w:fldChar w:fldCharType="separate"/>
          </w:r>
          <w:r>
            <w:rPr>
              <w:rFonts w:hint="eastAsia" w:ascii="宋体" w:hAnsi="宋体" w:eastAsia="宋体" w:cs="宋体"/>
              <w:b/>
              <w:sz w:val="28"/>
              <w:szCs w:val="28"/>
              <w:highlight w:val="none"/>
            </w:rPr>
            <w:t xml:space="preserve">第一部分 </w:t>
          </w:r>
          <w:r>
            <w:rPr>
              <w:rFonts w:hint="eastAsia" w:ascii="宋体" w:hAnsi="宋体" w:eastAsia="宋体" w:cs="宋体"/>
              <w:b/>
              <w:bCs w:val="0"/>
              <w:sz w:val="28"/>
              <w:szCs w:val="28"/>
              <w:highlight w:val="none"/>
            </w:rPr>
            <w:t>部门概况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_Toc31058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5A97F1D3">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_Toc29276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一、</w:t>
          </w:r>
          <w:r>
            <w:rPr>
              <w:rFonts w:hint="eastAsia" w:ascii="宋体" w:hAnsi="宋体" w:eastAsia="宋体" w:cs="宋体"/>
              <w:sz w:val="28"/>
              <w:szCs w:val="28"/>
              <w:highlight w:val="none"/>
              <w:lang w:eastAsia="zh-CN"/>
            </w:rPr>
            <w:t>部门职责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_Toc29276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9C180D6">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_Toc15779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二、机</w:t>
          </w:r>
          <w:r>
            <w:rPr>
              <w:rFonts w:hint="eastAsia" w:ascii="宋体" w:hAnsi="宋体" w:eastAsia="宋体" w:cs="宋体"/>
              <w:bCs w:val="0"/>
              <w:sz w:val="28"/>
              <w:szCs w:val="28"/>
              <w:highlight w:val="none"/>
            </w:rPr>
            <w:t>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_Toc15779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76FE038">
          <w:pPr>
            <w:pStyle w:val="34"/>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_Toc13262 </w:instrText>
          </w:r>
          <w:r>
            <w:rPr>
              <w:rFonts w:hint="eastAsia" w:ascii="宋体" w:hAnsi="宋体" w:eastAsia="宋体" w:cs="宋体"/>
              <w:b/>
              <w:sz w:val="28"/>
              <w:szCs w:val="28"/>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val="en-US" w:eastAsia="zh-CN"/>
            </w:rPr>
            <w:t>2022年度</w:t>
          </w:r>
          <w:r>
            <w:rPr>
              <w:rFonts w:hint="eastAsia" w:ascii="宋体" w:hAnsi="宋体" w:eastAsia="宋体" w:cs="宋体"/>
              <w:b/>
              <w:bCs/>
              <w:sz w:val="28"/>
              <w:szCs w:val="28"/>
              <w:highlight w:val="none"/>
            </w:rPr>
            <w:t>部门决算情况说明</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_Toc13262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5</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20618595">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_Toc27659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一、 </w:t>
          </w:r>
          <w:r>
            <w:rPr>
              <w:rFonts w:hint="eastAsia" w:ascii="宋体" w:hAnsi="宋体" w:eastAsia="宋体" w:cs="宋体"/>
              <w:sz w:val="28"/>
              <w:szCs w:val="28"/>
              <w:highlight w:val="none"/>
            </w:rPr>
            <w:t>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_Toc27659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3A11622">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_Toc15207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二、 </w:t>
          </w:r>
          <w:r>
            <w:rPr>
              <w:rFonts w:hint="eastAsia" w:ascii="宋体" w:hAnsi="宋体" w:eastAsia="宋体" w:cs="宋体"/>
              <w:sz w:val="28"/>
              <w:szCs w:val="28"/>
              <w:highlight w:val="none"/>
            </w:rPr>
            <w:t>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_Toc15207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0945AF1">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_Toc10068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三、 </w:t>
          </w:r>
          <w:r>
            <w:rPr>
              <w:rFonts w:hint="eastAsia" w:ascii="宋体" w:hAnsi="宋体" w:eastAsia="宋体" w:cs="宋体"/>
              <w:sz w:val="28"/>
              <w:szCs w:val="28"/>
              <w:highlight w:val="none"/>
            </w:rPr>
            <w:t>支出决算情况说明</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p>
        <w:p w14:paraId="4DFECAE1">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_Toc21760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_Toc21760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DD78D0">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_Toc13846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_Toc13846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0785B7">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_Toc5869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_Toc5869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D3810CF">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_Toc14181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七、财政拨款“三公”经费支出决算情况说明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_Toc14181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01927D1">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_Toc7299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_Toc7299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B4D0473">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_Toc25358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九、 </w:t>
          </w:r>
          <w:r>
            <w:rPr>
              <w:rFonts w:hint="eastAsia" w:ascii="宋体" w:hAnsi="宋体" w:eastAsia="宋体" w:cs="宋体"/>
              <w:sz w:val="28"/>
              <w:szCs w:val="28"/>
              <w:highlight w:val="none"/>
            </w:rPr>
            <w:t>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_Toc25358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59A7CE6">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_Toc4461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十、 </w:t>
          </w:r>
          <w:r>
            <w:rPr>
              <w:rFonts w:hint="eastAsia" w:ascii="宋体" w:hAnsi="宋体" w:eastAsia="宋体" w:cs="宋体"/>
              <w:sz w:val="28"/>
              <w:szCs w:val="28"/>
              <w:highlight w:val="none"/>
            </w:rPr>
            <w:t>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_Toc4461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992723E">
          <w:pPr>
            <w:pStyle w:val="34"/>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_Toc5438 </w:instrText>
          </w:r>
          <w:r>
            <w:rPr>
              <w:rFonts w:hint="eastAsia" w:ascii="宋体" w:hAnsi="宋体" w:eastAsia="宋体" w:cs="宋体"/>
              <w:b/>
              <w:sz w:val="28"/>
              <w:szCs w:val="28"/>
            </w:rPr>
            <w:fldChar w:fldCharType="separate"/>
          </w:r>
          <w:r>
            <w:rPr>
              <w:rFonts w:hint="eastAsia" w:ascii="宋体" w:hAnsi="宋体" w:eastAsia="宋体" w:cs="宋体"/>
              <w:b/>
              <w:sz w:val="28"/>
              <w:szCs w:val="28"/>
            </w:rPr>
            <w:t xml:space="preserve">第三部分 </w:t>
          </w:r>
          <w:r>
            <w:rPr>
              <w:rFonts w:hint="eastAsia" w:ascii="宋体" w:hAnsi="宋体" w:eastAsia="宋体" w:cs="宋体"/>
              <w:b/>
              <w:sz w:val="28"/>
              <w:szCs w:val="28"/>
              <w:highlight w:val="none"/>
            </w:rPr>
            <w:t>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_Toc5438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15</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64BE68D7">
          <w:pPr>
            <w:pStyle w:val="34"/>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_Toc24110 </w:instrText>
          </w:r>
          <w:r>
            <w:rPr>
              <w:rFonts w:hint="eastAsia" w:ascii="宋体" w:hAnsi="宋体" w:eastAsia="宋体" w:cs="宋体"/>
              <w:b/>
              <w:sz w:val="28"/>
              <w:szCs w:val="28"/>
            </w:rPr>
            <w:fldChar w:fldCharType="separate"/>
          </w:r>
          <w:r>
            <w:rPr>
              <w:rFonts w:hint="eastAsia" w:ascii="宋体" w:hAnsi="宋体" w:eastAsia="宋体" w:cs="宋体"/>
              <w:b/>
              <w:sz w:val="28"/>
              <w:szCs w:val="28"/>
              <w:highlight w:val="none"/>
            </w:rPr>
            <w:t>第四部分 附件</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_Toc24110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19</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3D63F7FA">
          <w:pPr>
            <w:pStyle w:val="34"/>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_Toc16994 </w:instrText>
          </w:r>
          <w:r>
            <w:rPr>
              <w:rFonts w:hint="eastAsia" w:ascii="宋体" w:hAnsi="宋体" w:eastAsia="宋体" w:cs="宋体"/>
              <w:b/>
              <w:sz w:val="28"/>
              <w:szCs w:val="28"/>
            </w:rPr>
            <w:fldChar w:fldCharType="separate"/>
          </w:r>
          <w:r>
            <w:rPr>
              <w:rFonts w:hint="eastAsia" w:ascii="宋体" w:hAnsi="宋体" w:eastAsia="宋体" w:cs="宋体"/>
              <w:b/>
              <w:sz w:val="28"/>
              <w:szCs w:val="28"/>
              <w:highlight w:val="none"/>
            </w:rPr>
            <w:t>第五部分 附表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5103B7D3">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_Toc2893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一、收</w:t>
          </w:r>
          <w:r>
            <w:rPr>
              <w:rFonts w:hint="eastAsia" w:ascii="宋体" w:hAnsi="宋体" w:eastAsia="宋体" w:cs="宋体"/>
              <w:bCs w:val="0"/>
              <w:sz w:val="28"/>
              <w:szCs w:val="28"/>
              <w:highlight w:val="none"/>
            </w:rPr>
            <w:t>入支出决算总表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7109551D">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_Toc17146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二、收</w:t>
          </w:r>
          <w:r>
            <w:rPr>
              <w:rFonts w:hint="eastAsia" w:ascii="宋体" w:hAnsi="宋体" w:eastAsia="宋体" w:cs="宋体"/>
              <w:bCs w:val="0"/>
              <w:sz w:val="28"/>
              <w:szCs w:val="28"/>
              <w:highlight w:val="none"/>
            </w:rPr>
            <w:t>入决算表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2CB51C07">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_Toc6679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三、</w:t>
          </w:r>
          <w:r>
            <w:rPr>
              <w:rFonts w:hint="eastAsia" w:ascii="宋体" w:hAnsi="宋体" w:eastAsia="宋体" w:cs="宋体"/>
              <w:sz w:val="28"/>
              <w:szCs w:val="28"/>
              <w:highlight w:val="none"/>
            </w:rPr>
            <w:t>支</w:t>
          </w:r>
          <w:r>
            <w:rPr>
              <w:rFonts w:hint="eastAsia" w:ascii="宋体" w:hAnsi="宋体" w:eastAsia="宋体" w:cs="宋体"/>
              <w:bCs w:val="0"/>
              <w:sz w:val="28"/>
              <w:szCs w:val="28"/>
              <w:highlight w:val="none"/>
            </w:rPr>
            <w:t>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6CFEC5F8">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_Toc14851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四、</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政拨款收入支出决算总表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3A793FFC">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_Toc19300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五、</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政拨款支出决算明细表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6F4F2400">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_Toc24832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六、</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26EF4808">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_Toc11104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七、</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般公共预算财政拨款支出决算明细表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52D2D836">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_Toc12635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八、</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般公共预算财政拨款基本支出决算表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2E051340">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_Toc7178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九、</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般公共预算财政拨款项目支出决算表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4C746D08">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_Toc18459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w:t>
          </w:r>
          <w:r>
            <w:rPr>
              <w:rFonts w:hint="eastAsia" w:ascii="宋体" w:hAnsi="宋体" w:eastAsia="宋体" w:cs="宋体"/>
              <w:sz w:val="28"/>
              <w:szCs w:val="28"/>
              <w:highlight w:val="none"/>
            </w:rPr>
            <w:t>政</w:t>
          </w:r>
          <w:r>
            <w:rPr>
              <w:rFonts w:hint="eastAsia" w:ascii="宋体" w:hAnsi="宋体" w:eastAsia="宋体" w:cs="宋体"/>
              <w:bCs w:val="0"/>
              <w:sz w:val="28"/>
              <w:szCs w:val="28"/>
              <w:highlight w:val="none"/>
            </w:rPr>
            <w:t>府性基金预算财政拨款收入支出决算表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742E6CF7">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_Toc19902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w:t>
          </w:r>
          <w:r>
            <w:rPr>
              <w:rFonts w:hint="eastAsia" w:ascii="宋体" w:hAnsi="宋体" w:eastAsia="宋体" w:cs="宋体"/>
              <w:bCs w:val="0"/>
              <w:sz w:val="28"/>
              <w:szCs w:val="28"/>
              <w:highlight w:val="none"/>
              <w:lang w:eastAsia="zh-CN"/>
            </w:rPr>
            <w:t>一</w:t>
          </w:r>
          <w:r>
            <w:rPr>
              <w:rFonts w:hint="eastAsia" w:ascii="宋体" w:hAnsi="宋体" w:eastAsia="宋体" w:cs="宋体"/>
              <w:bCs w:val="0"/>
              <w:sz w:val="28"/>
              <w:szCs w:val="28"/>
              <w:highlight w:val="none"/>
            </w:rPr>
            <w:t>、</w:t>
          </w:r>
          <w:r>
            <w:rPr>
              <w:rFonts w:hint="eastAsia" w:ascii="宋体" w:hAnsi="宋体" w:eastAsia="宋体" w:cs="宋体"/>
              <w:sz w:val="28"/>
              <w:szCs w:val="28"/>
              <w:highlight w:val="none"/>
            </w:rPr>
            <w:t>国</w:t>
          </w:r>
          <w:r>
            <w:rPr>
              <w:rFonts w:hint="eastAsia" w:ascii="宋体" w:hAnsi="宋体" w:eastAsia="宋体" w:cs="宋体"/>
              <w:bCs w:val="0"/>
              <w:sz w:val="28"/>
              <w:szCs w:val="28"/>
              <w:highlight w:val="none"/>
            </w:rPr>
            <w:t>有资本经营预算</w:t>
          </w:r>
          <w:r>
            <w:rPr>
              <w:rFonts w:hint="eastAsia" w:ascii="宋体" w:hAnsi="宋体" w:eastAsia="宋体" w:cs="宋体"/>
              <w:bCs w:val="0"/>
              <w:sz w:val="28"/>
              <w:szCs w:val="28"/>
              <w:highlight w:val="none"/>
              <w:lang w:eastAsia="zh-CN"/>
            </w:rPr>
            <w:t>财政拨款收入</w:t>
          </w:r>
          <w:r>
            <w:rPr>
              <w:rFonts w:hint="eastAsia" w:ascii="宋体" w:hAnsi="宋体" w:eastAsia="宋体" w:cs="宋体"/>
              <w:bCs w:val="0"/>
              <w:sz w:val="28"/>
              <w:szCs w:val="28"/>
              <w:highlight w:val="none"/>
            </w:rPr>
            <w:t>支出决算表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69813451">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_Toc19902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十</w:t>
          </w:r>
          <w:r>
            <w:rPr>
              <w:rFonts w:hint="eastAsia" w:ascii="宋体" w:hAnsi="宋体" w:eastAsia="宋体" w:cs="宋体"/>
              <w:bCs w:val="0"/>
              <w:sz w:val="28"/>
              <w:szCs w:val="28"/>
              <w:highlight w:val="none"/>
              <w:lang w:eastAsia="zh-CN"/>
            </w:rPr>
            <w:t>二</w:t>
          </w:r>
          <w:r>
            <w:rPr>
              <w:rFonts w:hint="eastAsia" w:ascii="宋体" w:hAnsi="宋体" w:eastAsia="宋体" w:cs="宋体"/>
              <w:bCs w:val="0"/>
              <w:sz w:val="28"/>
              <w:szCs w:val="28"/>
              <w:highlight w:val="none"/>
            </w:rPr>
            <w:t>、</w:t>
          </w:r>
          <w:r>
            <w:rPr>
              <w:rFonts w:hint="eastAsia" w:ascii="宋体" w:hAnsi="宋体" w:eastAsia="宋体" w:cs="宋体"/>
              <w:bCs w:val="0"/>
              <w:sz w:val="28"/>
              <w:szCs w:val="28"/>
              <w:highlight w:val="none"/>
              <w:lang w:eastAsia="zh-CN"/>
            </w:rPr>
            <w:t>国有资本经营预算财政拨款支出决算表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1F29F50A">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_Toc12132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lang w:eastAsia="zh-CN"/>
            </w:rPr>
            <w:t>十三、</w:t>
          </w:r>
          <w:r>
            <w:rPr>
              <w:rFonts w:hint="eastAsia" w:ascii="宋体" w:hAnsi="宋体" w:eastAsia="宋体" w:cs="宋体"/>
              <w:bCs w:val="0"/>
              <w:sz w:val="28"/>
              <w:szCs w:val="28"/>
              <w:highlight w:val="none"/>
            </w:rPr>
            <w:t>财政拨款“三公”经费支出决算表</w:t>
          </w:r>
          <w:r>
            <w:rPr>
              <w:rFonts w:hint="eastAsia" w:ascii="宋体" w:hAnsi="宋体" w:eastAsia="宋体" w:cs="宋体"/>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_Toc16994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sz w:val="28"/>
              <w:szCs w:val="28"/>
            </w:rPr>
            <w:fldChar w:fldCharType="end"/>
          </w:r>
        </w:p>
        <w:p w14:paraId="44ECAE98">
          <w:pPr>
            <w:pStyle w:val="35"/>
            <w:keepNext w:val="0"/>
            <w:keepLines w:val="0"/>
            <w:pageBreakBefore w:val="0"/>
            <w:widowControl/>
            <w:tabs>
              <w:tab w:val="right" w:leader="hyphen" w:pos="8306"/>
            </w:tabs>
            <w:kinsoku/>
            <w:wordWrap/>
            <w:overflowPunct/>
            <w:topLinePunct w:val="0"/>
            <w:autoSpaceDE/>
            <w:autoSpaceDN/>
            <w:bidi w:val="0"/>
            <w:adjustRightInd/>
            <w:snapToGrid/>
            <w:textAlignment w:val="auto"/>
            <w:rPr>
              <w:rFonts w:hint="eastAsia" w:ascii="宋体" w:hAnsi="宋体" w:eastAsia="宋体" w:cs="宋体"/>
              <w:sz w:val="28"/>
              <w:szCs w:val="28"/>
            </w:rPr>
          </w:pPr>
          <w:r>
            <w:rPr>
              <w:b/>
            </w:rPr>
            <w:fldChar w:fldCharType="end"/>
          </w:r>
        </w:p>
        <w:p w14:paraId="2904F5EC"/>
      </w:sdtContent>
    </w:sdt>
    <w:p w14:paraId="1D08B6E3">
      <w:pPr>
        <w:pageBreakBefore w:val="0"/>
        <w:widowControl/>
        <w:kinsoku/>
        <w:wordWrap/>
        <w:overflowPunct/>
        <w:topLinePunct w:val="0"/>
        <w:bidi w:val="0"/>
        <w:spacing w:line="560" w:lineRule="exact"/>
        <w:jc w:val="right"/>
        <w:rPr>
          <w:rFonts w:ascii="仿宋" w:hAnsi="仿宋" w:eastAsia="仿宋"/>
          <w:bCs/>
          <w:color w:val="auto"/>
          <w:kern w:val="44"/>
          <w:sz w:val="24"/>
          <w:highlight w:val="none"/>
        </w:rPr>
      </w:pPr>
      <w:r>
        <w:rPr>
          <w:rFonts w:ascii="仿宋" w:hAnsi="仿宋" w:eastAsia="仿宋"/>
          <w:b/>
          <w:color w:val="auto"/>
          <w:sz w:val="24"/>
          <w:highlight w:val="none"/>
        </w:rPr>
        <w:br w:type="page"/>
      </w:r>
    </w:p>
    <w:p w14:paraId="10A3A48E">
      <w:pPr>
        <w:pStyle w:val="2"/>
        <w:jc w:val="center"/>
        <w:rPr>
          <w:rFonts w:ascii="黑体" w:eastAsia="黑体"/>
          <w:color w:val="auto"/>
          <w:sz w:val="32"/>
          <w:szCs w:val="32"/>
          <w:highlight w:val="none"/>
        </w:rPr>
      </w:pPr>
      <w:bookmarkStart w:id="16" w:name="_Toc31058"/>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4"/>
      <w:bookmarkEnd w:id="15"/>
      <w:bookmarkEnd w:id="16"/>
    </w:p>
    <w:p w14:paraId="1BF89026">
      <w:pPr>
        <w:pStyle w:val="3"/>
      </w:pPr>
      <w:bookmarkStart w:id="17" w:name="_Toc29276"/>
      <w:bookmarkStart w:id="18" w:name="_Toc15396600"/>
      <w:bookmarkStart w:id="19" w:name="_Toc15377197"/>
      <w:r>
        <w:rPr>
          <w:rFonts w:hint="eastAsia" w:ascii="黑体" w:hAnsi="黑体" w:eastAsia="黑体"/>
          <w:b w:val="0"/>
          <w:color w:val="auto"/>
          <w:highlight w:val="none"/>
        </w:rPr>
        <w:t>一、</w:t>
      </w:r>
      <w:r>
        <w:rPr>
          <w:rFonts w:hint="eastAsia" w:ascii="黑体" w:hAnsi="黑体" w:eastAsia="黑体"/>
          <w:b w:val="0"/>
          <w:color w:val="auto"/>
          <w:highlight w:val="none"/>
          <w:lang w:eastAsia="zh-CN"/>
        </w:rPr>
        <w:t>部门职责</w:t>
      </w:r>
      <w:bookmarkEnd w:id="17"/>
      <w:bookmarkEnd w:id="18"/>
      <w:bookmarkEnd w:id="19"/>
    </w:p>
    <w:p w14:paraId="679A0206">
      <w:pPr>
        <w:pStyle w:val="6"/>
        <w:pageBreakBefore w:val="0"/>
        <w:kinsoku/>
        <w:wordWrap/>
        <w:overflowPunct/>
        <w:topLinePunct w:val="0"/>
        <w:bidi w:val="0"/>
        <w:adjustRightInd w:val="0"/>
        <w:snapToGrid w:val="0"/>
        <w:spacing w:before="93" w:line="560" w:lineRule="exact"/>
        <w:ind w:firstLine="640" w:firstLineChars="200"/>
        <w:jc w:val="left"/>
        <w:outlineLvl w:val="2"/>
        <w:rPr>
          <w:rFonts w:hint="eastAsia" w:ascii="仿宋" w:hAnsi="仿宋" w:eastAsia="仿宋"/>
          <w:bCs/>
          <w:color w:val="auto"/>
          <w:sz w:val="32"/>
          <w:szCs w:val="32"/>
          <w:highlight w:val="none"/>
        </w:rPr>
      </w:pPr>
      <w:bookmarkStart w:id="20" w:name="_Toc15378445"/>
      <w:bookmarkStart w:id="21" w:name="_Toc15377198"/>
      <w:r>
        <w:rPr>
          <w:rFonts w:hint="eastAsia" w:ascii="仿宋" w:hAnsi="仿宋" w:eastAsia="仿宋"/>
          <w:bCs/>
          <w:color w:val="auto"/>
          <w:sz w:val="32"/>
          <w:szCs w:val="32"/>
          <w:highlight w:val="none"/>
        </w:rPr>
        <w:t>（一）主要职能。</w:t>
      </w:r>
      <w:bookmarkEnd w:id="20"/>
      <w:bookmarkEnd w:id="21"/>
    </w:p>
    <w:p w14:paraId="18B1392A">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1、执行国家行政机关的决定、命令和国家制定的法令、法规，执行本级人民代表大会的各项决议，并报告执行决议、决定和命令的情况。</w:t>
      </w:r>
    </w:p>
    <w:p w14:paraId="0D1910C8">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2、执行全镇的社会和经济发展计划、预算，管理本镇内的经济、教育、科技、文化、卫生、体育事业和财政、民政、治安、人民调解、安全生产监督管理、移民开发、计划生育等行政工作。</w:t>
      </w:r>
    </w:p>
    <w:p w14:paraId="5619C9B7">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3、制定并落实本镇的经济计划和措施，全面提高人民群众的生活水平和生活质量。</w:t>
      </w:r>
    </w:p>
    <w:p w14:paraId="7CC7AA3B">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4、保护社会主义的全民所有财产和劳动群众集体所有财产，保护公民私人所有的合法财产，维护社会秩序，保障公民的人身权利、民主权利和其他权利。</w:t>
      </w:r>
    </w:p>
    <w:p w14:paraId="5DEBF609">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5、贯彻执行党和国家的民族宗教政策，保障少数民族的权利和尊重少数民族的风俗习惯，尊重民族宗教信仰。</w:t>
      </w:r>
    </w:p>
    <w:p w14:paraId="3AC181F2">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6、保障宪法和法律赋予妇女的男女平等、婚姻自由等各项权利。</w:t>
      </w:r>
    </w:p>
    <w:p w14:paraId="0719F4D7">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7、开展社会主义民主和法制的宣传教育，保障公民的权利，打击违法犯罪，维护社会稳定。</w:t>
      </w:r>
    </w:p>
    <w:p w14:paraId="4D597D0E">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8、指导村（居）民委员会的组织制度建设和业务建设，促进村（居）民委员会民主自治。</w:t>
      </w:r>
    </w:p>
    <w:p w14:paraId="73A62901">
      <w:pPr>
        <w:pStyle w:val="6"/>
        <w:pageBreakBefore w:val="0"/>
        <w:kinsoku/>
        <w:wordWrap/>
        <w:overflowPunct/>
        <w:topLinePunct w:val="0"/>
        <w:bidi w:val="0"/>
        <w:adjustRightInd w:val="0"/>
        <w:snapToGrid w:val="0"/>
        <w:spacing w:before="93" w:line="560" w:lineRule="exact"/>
        <w:ind w:firstLine="624" w:firstLineChars="200"/>
        <w:jc w:val="left"/>
        <w:rPr>
          <w:rFonts w:ascii="Times New Roman"/>
          <w:spacing w:val="-4"/>
          <w:sz w:val="32"/>
          <w:szCs w:val="32"/>
        </w:rPr>
      </w:pPr>
      <w:r>
        <w:rPr>
          <w:rFonts w:hint="eastAsia" w:ascii="Times New Roman"/>
          <w:spacing w:val="-4"/>
          <w:sz w:val="32"/>
          <w:szCs w:val="32"/>
        </w:rPr>
        <w:t>9、协助和支持设置在本行政区域内不隶属于镇的国家机关和企事业单位工作，监督其遵守和执行国家的法律、法规和政策。</w:t>
      </w:r>
    </w:p>
    <w:p w14:paraId="71F453BE">
      <w:pPr>
        <w:pStyle w:val="6"/>
        <w:pageBreakBefore w:val="0"/>
        <w:kinsoku/>
        <w:wordWrap/>
        <w:overflowPunct/>
        <w:topLinePunct w:val="0"/>
        <w:bidi w:val="0"/>
        <w:adjustRightInd w:val="0"/>
        <w:snapToGrid w:val="0"/>
        <w:spacing w:before="93" w:line="560" w:lineRule="exact"/>
        <w:ind w:firstLine="624" w:firstLineChars="200"/>
        <w:jc w:val="left"/>
        <w:outlineLvl w:val="2"/>
        <w:rPr>
          <w:rFonts w:hint="eastAsia" w:ascii="仿宋" w:hAnsi="仿宋" w:eastAsia="仿宋"/>
          <w:bCs/>
          <w:color w:val="auto"/>
          <w:sz w:val="32"/>
          <w:szCs w:val="32"/>
          <w:highlight w:val="none"/>
        </w:rPr>
      </w:pPr>
      <w:r>
        <w:rPr>
          <w:rFonts w:hint="eastAsia" w:ascii="Times New Roman"/>
          <w:spacing w:val="-4"/>
          <w:sz w:val="32"/>
          <w:szCs w:val="32"/>
        </w:rPr>
        <w:t>10、承办本级党委、人大和上级交办的其它事项。</w:t>
      </w:r>
    </w:p>
    <w:p w14:paraId="5AB58195">
      <w:pPr>
        <w:pStyle w:val="6"/>
        <w:pageBreakBefore w:val="0"/>
        <w:kinsoku/>
        <w:wordWrap/>
        <w:overflowPunct/>
        <w:topLinePunct w:val="0"/>
        <w:bidi w:val="0"/>
        <w:adjustRightInd w:val="0"/>
        <w:snapToGrid w:val="0"/>
        <w:spacing w:before="93" w:line="560" w:lineRule="exact"/>
        <w:ind w:firstLine="640" w:firstLineChars="200"/>
        <w:jc w:val="left"/>
        <w:outlineLvl w:val="2"/>
        <w:rPr>
          <w:rFonts w:hint="eastAsia" w:ascii="仿宋" w:hAnsi="仿宋" w:eastAsia="仿宋"/>
          <w:bCs/>
          <w:color w:val="auto"/>
          <w:sz w:val="32"/>
          <w:szCs w:val="32"/>
          <w:highlight w:val="none"/>
        </w:rPr>
      </w:pPr>
      <w:bookmarkStart w:id="22" w:name="_Toc15378446"/>
      <w:bookmarkStart w:id="23"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22</w:t>
      </w:r>
      <w:r>
        <w:rPr>
          <w:rFonts w:hint="eastAsia" w:ascii="仿宋" w:hAnsi="仿宋" w:eastAsia="仿宋"/>
          <w:bCs/>
          <w:color w:val="auto"/>
          <w:sz w:val="32"/>
          <w:szCs w:val="32"/>
          <w:highlight w:val="none"/>
        </w:rPr>
        <w:t>年重点工作完成情况。</w:t>
      </w:r>
      <w:bookmarkEnd w:id="22"/>
      <w:bookmarkEnd w:id="23"/>
    </w:p>
    <w:p w14:paraId="6B6A55CB">
      <w:pPr>
        <w:pStyle w:val="6"/>
        <w:pageBreakBefore w:val="0"/>
        <w:kinsoku/>
        <w:wordWrap/>
        <w:overflowPunct/>
        <w:topLinePunct w:val="0"/>
        <w:bidi w:val="0"/>
        <w:adjustRightInd w:val="0"/>
        <w:snapToGrid w:val="0"/>
        <w:spacing w:before="93" w:line="560" w:lineRule="exact"/>
        <w:ind w:firstLine="640" w:firstLineChars="200"/>
        <w:jc w:val="left"/>
        <w:outlineLvl w:val="2"/>
        <w:rPr>
          <w:rFonts w:hint="eastAsia"/>
          <w:bCs/>
          <w:color w:val="000000"/>
          <w:sz w:val="32"/>
          <w:szCs w:val="32"/>
          <w:lang w:eastAsia="zh-CN"/>
        </w:rPr>
      </w:pPr>
      <w:r>
        <w:rPr>
          <w:rFonts w:hint="eastAsia"/>
          <w:bCs/>
          <w:color w:val="000000"/>
          <w:sz w:val="32"/>
          <w:szCs w:val="32"/>
        </w:rPr>
        <w:t>全面完成20</w:t>
      </w:r>
      <w:r>
        <w:rPr>
          <w:rFonts w:hint="eastAsia"/>
          <w:bCs/>
          <w:color w:val="000000"/>
          <w:sz w:val="32"/>
          <w:szCs w:val="32"/>
          <w:lang w:val="en-US" w:eastAsia="zh-CN"/>
        </w:rPr>
        <w:t>22</w:t>
      </w:r>
      <w:r>
        <w:rPr>
          <w:rFonts w:hint="eastAsia"/>
          <w:bCs/>
          <w:color w:val="000000"/>
          <w:sz w:val="32"/>
          <w:szCs w:val="32"/>
        </w:rPr>
        <w:t>年财政决算工作及政府相关工作</w:t>
      </w:r>
      <w:r>
        <w:rPr>
          <w:rFonts w:hint="eastAsia"/>
          <w:bCs/>
          <w:color w:val="000000"/>
          <w:sz w:val="32"/>
          <w:szCs w:val="32"/>
          <w:lang w:eastAsia="zh-CN"/>
        </w:rPr>
        <w:t>。</w:t>
      </w:r>
      <w:bookmarkStart w:id="24" w:name="_Toc15396601"/>
      <w:bookmarkStart w:id="25" w:name="_Toc15377200"/>
      <w:bookmarkStart w:id="26" w:name="_Toc15779"/>
    </w:p>
    <w:p w14:paraId="66246FD7">
      <w:pPr>
        <w:pStyle w:val="6"/>
        <w:pageBreakBefore w:val="0"/>
        <w:kinsoku/>
        <w:wordWrap/>
        <w:overflowPunct/>
        <w:topLinePunct w:val="0"/>
        <w:bidi w:val="0"/>
        <w:adjustRightInd w:val="0"/>
        <w:snapToGrid w:val="0"/>
        <w:spacing w:before="93" w:line="560" w:lineRule="exact"/>
        <w:ind w:firstLine="600" w:firstLineChars="200"/>
        <w:jc w:val="left"/>
        <w:outlineLvl w:val="2"/>
        <w:rPr>
          <w:rStyle w:val="29"/>
          <w:b w:val="0"/>
          <w:bCs w:val="0"/>
          <w:color w:val="auto"/>
          <w:highlight w:val="none"/>
        </w:rPr>
      </w:pPr>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4"/>
      <w:bookmarkEnd w:id="25"/>
      <w:bookmarkEnd w:id="26"/>
    </w:p>
    <w:p w14:paraId="4FEF667D">
      <w:pPr>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平昌县元山镇人民政府</w:t>
      </w:r>
      <w:r>
        <w:rPr>
          <w:rFonts w:hint="eastAsia" w:ascii="Times New Roman" w:hAnsi="Times New Roman" w:eastAsia="仿宋_GB2312" w:cs="Times New Roman"/>
          <w:color w:val="000000"/>
          <w:kern w:val="2"/>
          <w:sz w:val="32"/>
          <w:szCs w:val="32"/>
          <w:lang w:val="en-US" w:eastAsia="zh-CN" w:bidi="ar-SA"/>
        </w:rPr>
        <w:t>本级预算及下属事业预算单位1个</w:t>
      </w:r>
      <w:r>
        <w:rPr>
          <w:rFonts w:hint="eastAsia" w:ascii="仿宋" w:hAnsi="仿宋" w:eastAsia="仿宋"/>
          <w:color w:val="auto"/>
          <w:sz w:val="32"/>
          <w:szCs w:val="32"/>
          <w:highlight w:val="none"/>
        </w:rPr>
        <w:t>，其中行政单位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14:paraId="37E64175">
      <w:pPr>
        <w:widowControl/>
        <w:jc w:val="left"/>
        <w:rPr>
          <w:rFonts w:ascii="仿宋" w:hAnsi="仿宋" w:eastAsia="仿宋"/>
          <w:color w:val="auto"/>
          <w:kern w:val="0"/>
          <w:sz w:val="32"/>
          <w:szCs w:val="32"/>
          <w:highlight w:val="none"/>
        </w:rPr>
      </w:pPr>
    </w:p>
    <w:p w14:paraId="339F3C80">
      <w:pPr>
        <w:pStyle w:val="2"/>
        <w:ind w:right="440"/>
        <w:jc w:val="center"/>
        <w:rPr>
          <w:color w:val="auto"/>
          <w:highlight w:val="none"/>
        </w:rPr>
      </w:pPr>
      <w:bookmarkStart w:id="27" w:name="_Toc13262"/>
      <w:bookmarkStart w:id="28" w:name="_Toc15377204"/>
      <w:bookmarkStart w:id="29"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27"/>
      <w:bookmarkEnd w:id="28"/>
      <w:bookmarkEnd w:id="29"/>
    </w:p>
    <w:p w14:paraId="2D01F126">
      <w:pPr>
        <w:pStyle w:val="27"/>
        <w:numPr>
          <w:ilvl w:val="0"/>
          <w:numId w:val="1"/>
        </w:numPr>
        <w:spacing w:line="600" w:lineRule="exact"/>
        <w:ind w:firstLineChars="0"/>
        <w:outlineLvl w:val="1"/>
        <w:rPr>
          <w:rStyle w:val="29"/>
          <w:rFonts w:ascii="黑体" w:hAnsi="黑体" w:eastAsia="黑体"/>
          <w:b w:val="0"/>
          <w:color w:val="auto"/>
          <w:highlight w:val="none"/>
        </w:rPr>
      </w:pPr>
      <w:bookmarkStart w:id="30" w:name="_Toc27659"/>
      <w:bookmarkStart w:id="31" w:name="_Toc15396603"/>
      <w:bookmarkStart w:id="32"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30"/>
      <w:bookmarkEnd w:id="31"/>
      <w:bookmarkEnd w:id="32"/>
    </w:p>
    <w:p w14:paraId="05F7D938">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度收、支总计</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lang w:val="en-US" w:eastAsia="zh-CN"/>
        </w:rPr>
        <w:t>1515.64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2021年</w:t>
      </w:r>
      <w:r>
        <w:rPr>
          <w:rFonts w:hint="eastAsia" w:ascii="仿宋" w:hAnsi="仿宋" w:eastAsia="仿宋"/>
          <w:color w:val="auto"/>
          <w:sz w:val="32"/>
          <w:szCs w:val="32"/>
          <w:highlight w:val="none"/>
        </w:rPr>
        <w:t>相比，收、支总计减少</w:t>
      </w:r>
      <w:r>
        <w:rPr>
          <w:rFonts w:hint="eastAsia" w:ascii="仿宋" w:hAnsi="仿宋" w:eastAsia="仿宋"/>
          <w:color w:val="auto"/>
          <w:sz w:val="32"/>
          <w:szCs w:val="32"/>
          <w:highlight w:val="none"/>
          <w:lang w:val="en-US" w:eastAsia="zh-CN"/>
        </w:rPr>
        <w:t>6814.21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按照县财政局要求2022年元山小学、元山中学、张公小学纳入县教科体局部门决算编制范围，人员变动等。</w:t>
      </w:r>
    </w:p>
    <w:p w14:paraId="3C86E3F1">
      <w:pPr>
        <w:spacing w:line="600" w:lineRule="exact"/>
        <w:ind w:firstLine="640" w:firstLineChars="200"/>
        <w:rPr>
          <w:rFonts w:hint="eastAsia" w:ascii="仿宋" w:hAnsi="仿宋" w:eastAsia="仿宋"/>
          <w:color w:val="auto"/>
          <w:sz w:val="32"/>
          <w:szCs w:val="32"/>
          <w:highlight w:val="yellow"/>
          <w:lang w:val="en-US" w:eastAsia="zh-CN"/>
        </w:rPr>
      </w:pPr>
    </w:p>
    <w:p w14:paraId="0D9D571B">
      <w:pPr>
        <w:spacing w:line="600" w:lineRule="exact"/>
        <w:ind w:firstLine="640" w:firstLineChars="200"/>
        <w:rPr>
          <w:rFonts w:hint="eastAsia" w:ascii="仿宋" w:hAnsi="仿宋" w:eastAsia="仿宋"/>
          <w:color w:val="auto"/>
          <w:sz w:val="32"/>
          <w:szCs w:val="32"/>
          <w:highlight w:val="yellow"/>
          <w:lang w:val="en-US" w:eastAsia="zh-CN"/>
        </w:rPr>
      </w:pPr>
    </w:p>
    <w:p w14:paraId="15F8A4B4">
      <w:pPr>
        <w:spacing w:line="600" w:lineRule="exact"/>
        <w:ind w:firstLine="640" w:firstLineChars="200"/>
        <w:rPr>
          <w:rFonts w:hint="eastAsia" w:ascii="仿宋" w:hAnsi="仿宋" w:eastAsia="仿宋"/>
          <w:color w:val="auto"/>
          <w:sz w:val="32"/>
          <w:szCs w:val="32"/>
          <w:highlight w:val="yellow"/>
          <w:lang w:val="en-US" w:eastAsia="zh-CN"/>
        </w:rPr>
      </w:pPr>
      <w:r>
        <w:rPr>
          <w:rFonts w:hint="default" w:ascii="Times New Roman" w:hAnsi="Times New Roman" w:eastAsia="仿宋" w:cs="Times New Roman"/>
          <w:color w:val="000000"/>
          <w:sz w:val="32"/>
          <w:szCs w:val="32"/>
          <w:highlight w:val="none"/>
          <w:lang w:eastAsia="zh-CN"/>
        </w:rPr>
        <w:drawing>
          <wp:anchor distT="0" distB="0" distL="114300" distR="114300" simplePos="0" relativeHeight="251659264" behindDoc="0" locked="0" layoutInCell="1" allowOverlap="1">
            <wp:simplePos x="0" y="0"/>
            <wp:positionH relativeFrom="column">
              <wp:posOffset>245110</wp:posOffset>
            </wp:positionH>
            <wp:positionV relativeFrom="paragraph">
              <wp:posOffset>85090</wp:posOffset>
            </wp:positionV>
            <wp:extent cx="4558030" cy="2718435"/>
            <wp:effectExtent l="4445" t="4445" r="9525" b="76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A8F41AA">
      <w:pPr>
        <w:spacing w:line="600" w:lineRule="exact"/>
        <w:ind w:firstLine="640" w:firstLineChars="200"/>
        <w:rPr>
          <w:rFonts w:ascii="仿宋_GB2312" w:eastAsia="仿宋_GB2312"/>
          <w:color w:val="auto"/>
          <w:sz w:val="32"/>
          <w:szCs w:val="32"/>
          <w:highlight w:val="none"/>
        </w:rPr>
      </w:pPr>
    </w:p>
    <w:p w14:paraId="34FF22F4">
      <w:pPr>
        <w:pStyle w:val="27"/>
        <w:numPr>
          <w:ilvl w:val="0"/>
          <w:numId w:val="0"/>
        </w:numPr>
        <w:spacing w:line="600" w:lineRule="exact"/>
        <w:ind w:left="640" w:leftChars="0"/>
        <w:outlineLvl w:val="1"/>
        <w:rPr>
          <w:rFonts w:hint="eastAsia" w:ascii="黑体" w:hAnsi="黑体" w:eastAsia="黑体"/>
          <w:color w:val="auto"/>
          <w:sz w:val="32"/>
          <w:szCs w:val="32"/>
          <w:highlight w:val="none"/>
        </w:rPr>
      </w:pPr>
      <w:bookmarkStart w:id="33" w:name="_Toc15396604"/>
      <w:bookmarkStart w:id="34" w:name="_Toc15207"/>
      <w:bookmarkStart w:id="35" w:name="_Toc15377206"/>
    </w:p>
    <w:p w14:paraId="199C1382">
      <w:pPr>
        <w:pStyle w:val="27"/>
        <w:numPr>
          <w:ilvl w:val="0"/>
          <w:numId w:val="0"/>
        </w:numPr>
        <w:spacing w:line="600" w:lineRule="exact"/>
        <w:ind w:left="640" w:leftChars="0"/>
        <w:outlineLvl w:val="1"/>
        <w:rPr>
          <w:rFonts w:hint="eastAsia" w:ascii="黑体" w:hAnsi="黑体" w:eastAsia="黑体"/>
          <w:color w:val="auto"/>
          <w:sz w:val="32"/>
          <w:szCs w:val="32"/>
          <w:highlight w:val="none"/>
        </w:rPr>
      </w:pPr>
    </w:p>
    <w:p w14:paraId="0D369D37">
      <w:pPr>
        <w:pStyle w:val="27"/>
        <w:numPr>
          <w:ilvl w:val="0"/>
          <w:numId w:val="0"/>
        </w:numPr>
        <w:spacing w:line="600" w:lineRule="exact"/>
        <w:ind w:left="640" w:leftChars="0"/>
        <w:outlineLvl w:val="1"/>
        <w:rPr>
          <w:rFonts w:hint="eastAsia" w:ascii="黑体" w:hAnsi="黑体" w:eastAsia="黑体"/>
          <w:color w:val="auto"/>
          <w:sz w:val="32"/>
          <w:szCs w:val="32"/>
          <w:highlight w:val="none"/>
        </w:rPr>
      </w:pPr>
    </w:p>
    <w:p w14:paraId="27155DD0">
      <w:pPr>
        <w:pStyle w:val="27"/>
        <w:numPr>
          <w:ilvl w:val="0"/>
          <w:numId w:val="0"/>
        </w:numPr>
        <w:spacing w:line="600" w:lineRule="exact"/>
        <w:ind w:left="640" w:leftChars="0"/>
        <w:outlineLvl w:val="1"/>
        <w:rPr>
          <w:rFonts w:hint="eastAsia" w:ascii="黑体" w:hAnsi="黑体" w:eastAsia="黑体"/>
          <w:color w:val="auto"/>
          <w:sz w:val="32"/>
          <w:szCs w:val="32"/>
          <w:highlight w:val="none"/>
        </w:rPr>
      </w:pPr>
    </w:p>
    <w:p w14:paraId="42FD9841">
      <w:pPr>
        <w:pageBreakBefore w:val="0"/>
        <w:kinsoku/>
        <w:wordWrap/>
        <w:overflowPunct/>
        <w:topLinePunct w:val="0"/>
        <w:bidi w:val="0"/>
        <w:spacing w:line="560" w:lineRule="exact"/>
        <w:ind w:firstLine="640" w:firstLineChars="200"/>
        <w:jc w:val="left"/>
        <w:rPr>
          <w:rFonts w:hint="eastAsia" w:ascii="仿宋" w:hAnsi="仿宋" w:eastAsia="仿宋"/>
          <w:color w:val="auto"/>
          <w:sz w:val="32"/>
          <w:szCs w:val="32"/>
          <w:highlight w:val="none"/>
        </w:rPr>
      </w:pPr>
    </w:p>
    <w:p w14:paraId="28B1EC8E">
      <w:pPr>
        <w:pageBreakBefore w:val="0"/>
        <w:kinsoku/>
        <w:wordWrap/>
        <w:overflowPunct/>
        <w:topLinePunct w:val="0"/>
        <w:bidi w:val="0"/>
        <w:spacing w:line="560" w:lineRule="exact"/>
        <w:ind w:firstLine="640" w:firstLineChars="200"/>
        <w:jc w:val="left"/>
        <w:rPr>
          <w:rFonts w:hint="eastAsia" w:ascii="仿宋" w:hAnsi="仿宋" w:eastAsia="仿宋"/>
          <w:color w:val="auto"/>
          <w:sz w:val="32"/>
          <w:szCs w:val="32"/>
          <w:highlight w:val="none"/>
        </w:rPr>
      </w:pPr>
    </w:p>
    <w:p w14:paraId="26C491DD">
      <w:pPr>
        <w:pageBreakBefore w:val="0"/>
        <w:kinsoku/>
        <w:wordWrap/>
        <w:overflowPunct/>
        <w:topLinePunct w:val="0"/>
        <w:bidi w:val="0"/>
        <w:spacing w:line="560" w:lineRule="exact"/>
        <w:ind w:firstLine="640" w:firstLineChars="200"/>
        <w:jc w:val="left"/>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5B25A2C9">
      <w:pPr>
        <w:pStyle w:val="27"/>
        <w:numPr>
          <w:ilvl w:val="0"/>
          <w:numId w:val="0"/>
        </w:numPr>
        <w:spacing w:line="600" w:lineRule="exact"/>
        <w:ind w:left="640" w:leftChars="0"/>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33"/>
      <w:bookmarkEnd w:id="34"/>
      <w:bookmarkEnd w:id="35"/>
    </w:p>
    <w:p w14:paraId="4FF8B644">
      <w:pPr>
        <w:spacing w:line="600" w:lineRule="exact"/>
        <w:ind w:firstLine="640" w:firstLineChars="200"/>
        <w:outlineLvl w:val="1"/>
        <w:rPr>
          <w:rFonts w:ascii="仿宋" w:hAnsi="仿宋" w:eastAsia="仿宋"/>
          <w:color w:val="auto"/>
          <w:sz w:val="32"/>
          <w:szCs w:val="32"/>
          <w:highlight w:val="none"/>
        </w:rPr>
      </w:pPr>
      <w:bookmarkStart w:id="36" w:name="_Toc29639"/>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1515.64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1257.55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82.97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258.08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6"/>
    </w:p>
    <w:p w14:paraId="2AB9BC64">
      <w:pPr>
        <w:spacing w:line="600" w:lineRule="exact"/>
        <w:ind w:firstLine="640" w:firstLineChars="200"/>
        <w:outlineLvl w:val="9"/>
        <w:rPr>
          <w:rFonts w:ascii="仿宋" w:hAnsi="仿宋" w:eastAsia="仿宋"/>
          <w:color w:val="auto"/>
          <w:sz w:val="32"/>
          <w:szCs w:val="32"/>
          <w:highlight w:val="none"/>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-1905</wp:posOffset>
            </wp:positionH>
            <wp:positionV relativeFrom="paragraph">
              <wp:posOffset>131445</wp:posOffset>
            </wp:positionV>
            <wp:extent cx="4814570" cy="1988185"/>
            <wp:effectExtent l="4445" t="4445" r="6985"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AF49C6F">
      <w:pPr>
        <w:spacing w:line="600" w:lineRule="exact"/>
        <w:ind w:firstLine="640" w:firstLineChars="200"/>
        <w:outlineLvl w:val="9"/>
        <w:rPr>
          <w:rFonts w:ascii="仿宋" w:hAnsi="仿宋" w:eastAsia="仿宋"/>
          <w:color w:val="auto"/>
          <w:sz w:val="32"/>
          <w:szCs w:val="32"/>
          <w:highlight w:val="none"/>
        </w:rPr>
      </w:pPr>
    </w:p>
    <w:p w14:paraId="37113B02">
      <w:pPr>
        <w:spacing w:line="600" w:lineRule="exact"/>
        <w:ind w:firstLine="640" w:firstLineChars="200"/>
        <w:outlineLvl w:val="9"/>
        <w:rPr>
          <w:rFonts w:ascii="仿宋" w:hAnsi="仿宋" w:eastAsia="仿宋"/>
          <w:color w:val="auto"/>
          <w:sz w:val="32"/>
          <w:szCs w:val="32"/>
          <w:highlight w:val="none"/>
        </w:rPr>
      </w:pPr>
    </w:p>
    <w:p w14:paraId="43F50B6B">
      <w:pPr>
        <w:spacing w:line="600" w:lineRule="exact"/>
        <w:ind w:firstLine="640" w:firstLineChars="200"/>
        <w:outlineLvl w:val="9"/>
        <w:rPr>
          <w:rFonts w:ascii="仿宋" w:hAnsi="仿宋" w:eastAsia="仿宋"/>
          <w:color w:val="auto"/>
          <w:sz w:val="32"/>
          <w:szCs w:val="32"/>
          <w:highlight w:val="none"/>
        </w:rPr>
      </w:pPr>
    </w:p>
    <w:p w14:paraId="0F418B1D">
      <w:pPr>
        <w:spacing w:line="600" w:lineRule="exact"/>
        <w:ind w:firstLine="640" w:firstLineChars="200"/>
        <w:rPr>
          <w:rFonts w:ascii="仿宋_GB2312" w:eastAsia="仿宋_GB2312"/>
          <w:color w:val="auto"/>
          <w:sz w:val="32"/>
          <w:szCs w:val="32"/>
          <w:highlight w:val="none"/>
        </w:rPr>
      </w:pPr>
    </w:p>
    <w:p w14:paraId="4B3F5428">
      <w:pPr>
        <w:pageBreakBefore w:val="0"/>
        <w:kinsoku/>
        <w:wordWrap/>
        <w:overflowPunct/>
        <w:topLinePunct w:val="0"/>
        <w:bidi w:val="0"/>
        <w:spacing w:line="560" w:lineRule="exact"/>
        <w:jc w:val="left"/>
        <w:rPr>
          <w:rFonts w:hint="eastAsia" w:ascii="仿宋" w:hAnsi="仿宋" w:eastAsia="仿宋"/>
          <w:color w:val="auto"/>
          <w:sz w:val="32"/>
          <w:szCs w:val="32"/>
          <w:highlight w:val="none"/>
        </w:rPr>
      </w:pPr>
      <w:bookmarkStart w:id="37" w:name="_Toc10068"/>
      <w:bookmarkStart w:id="38" w:name="_Toc15377207"/>
      <w:bookmarkStart w:id="39" w:name="_Toc15396605"/>
    </w:p>
    <w:p w14:paraId="196A5FDD">
      <w:pPr>
        <w:pageBreakBefore w:val="0"/>
        <w:kinsoku/>
        <w:wordWrap/>
        <w:overflowPunct/>
        <w:topLinePunct w:val="0"/>
        <w:bidi w:val="0"/>
        <w:spacing w:line="560" w:lineRule="exact"/>
        <w:ind w:firstLine="320" w:firstLineChars="100"/>
        <w:jc w:val="left"/>
      </w:pPr>
      <w:r>
        <w:rPr>
          <w:rFonts w:hint="eastAsia" w:ascii="仿宋" w:hAnsi="仿宋" w:eastAsia="仿宋"/>
          <w:color w:val="auto"/>
          <w:sz w:val="32"/>
          <w:szCs w:val="32"/>
          <w:highlight w:val="none"/>
        </w:rPr>
        <w:t>（图2：收入决算结构图）</w:t>
      </w:r>
    </w:p>
    <w:p w14:paraId="7D36DFB5">
      <w:pPr>
        <w:pStyle w:val="27"/>
        <w:numPr>
          <w:ilvl w:val="0"/>
          <w:numId w:val="0"/>
        </w:numPr>
        <w:spacing w:line="600" w:lineRule="exact"/>
        <w:jc w:val="both"/>
        <w:outlineLvl w:val="1"/>
        <w:rPr>
          <w:rFonts w:hint="eastAsia" w:ascii="黑体" w:hAnsi="黑体" w:eastAsia="黑体"/>
          <w:color w:val="auto"/>
          <w:sz w:val="32"/>
          <w:szCs w:val="32"/>
          <w:highlight w:val="none"/>
        </w:rPr>
      </w:pPr>
    </w:p>
    <w:p w14:paraId="1A18FC5E">
      <w:pPr>
        <w:pStyle w:val="27"/>
        <w:numPr>
          <w:ilvl w:val="0"/>
          <w:numId w:val="0"/>
        </w:num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7"/>
      <w:bookmarkEnd w:id="38"/>
      <w:bookmarkEnd w:id="39"/>
    </w:p>
    <w:p w14:paraId="7AB2AF68">
      <w:pPr>
        <w:spacing w:line="600" w:lineRule="exact"/>
        <w:ind w:firstLine="640" w:firstLineChars="200"/>
        <w:outlineLvl w:val="1"/>
        <w:rPr>
          <w:rFonts w:ascii="仿宋" w:hAnsi="仿宋" w:eastAsia="仿宋"/>
          <w:color w:val="auto"/>
          <w:sz w:val="32"/>
          <w:szCs w:val="32"/>
          <w:highlight w:val="none"/>
        </w:rPr>
      </w:pPr>
      <w:bookmarkStart w:id="40" w:name="_Toc16152"/>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1515.64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1210.55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79.87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305.08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0"/>
    </w:p>
    <w:p w14:paraId="5C61DE64">
      <w:pPr>
        <w:spacing w:line="600" w:lineRule="exact"/>
        <w:ind w:firstLine="640"/>
        <w:rPr>
          <w:rFonts w:ascii="仿宋" w:hAnsi="仿宋" w:eastAsia="仿宋"/>
          <w:color w:val="auto"/>
          <w:sz w:val="32"/>
          <w:szCs w:val="32"/>
          <w:highlight w:val="none"/>
        </w:rPr>
      </w:pPr>
      <w:r>
        <w:rPr>
          <w:rFonts w:hint="eastAsia" w:eastAsia="仿宋"/>
          <w:lang w:eastAsia="zh-CN"/>
        </w:rPr>
        <w:drawing>
          <wp:anchor distT="0" distB="0" distL="114300" distR="114300" simplePos="0" relativeHeight="251661312" behindDoc="0" locked="0" layoutInCell="1" allowOverlap="1">
            <wp:simplePos x="0" y="0"/>
            <wp:positionH relativeFrom="column">
              <wp:posOffset>241300</wp:posOffset>
            </wp:positionH>
            <wp:positionV relativeFrom="paragraph">
              <wp:posOffset>86995</wp:posOffset>
            </wp:positionV>
            <wp:extent cx="4727575" cy="1965325"/>
            <wp:effectExtent l="4445" t="4445" r="5080" b="1143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w:t>
      </w:r>
    </w:p>
    <w:p w14:paraId="1E804623">
      <w:pPr>
        <w:spacing w:line="600" w:lineRule="exact"/>
        <w:ind w:firstLine="640" w:firstLineChars="200"/>
        <w:rPr>
          <w:rFonts w:ascii="仿宋_GB2312" w:eastAsia="仿宋_GB2312"/>
          <w:color w:val="auto"/>
          <w:sz w:val="32"/>
          <w:szCs w:val="32"/>
          <w:highlight w:val="none"/>
        </w:rPr>
      </w:pPr>
    </w:p>
    <w:p w14:paraId="61E8201D">
      <w:pPr>
        <w:spacing w:line="600" w:lineRule="exact"/>
        <w:ind w:firstLine="640" w:firstLineChars="200"/>
        <w:outlineLvl w:val="1"/>
        <w:rPr>
          <w:rStyle w:val="29"/>
          <w:rFonts w:ascii="黑体" w:hAnsi="黑体" w:eastAsia="黑体"/>
          <w:b w:val="0"/>
          <w:color w:val="auto"/>
          <w:highlight w:val="none"/>
        </w:rPr>
      </w:pPr>
      <w:bookmarkStart w:id="41" w:name="_Toc15396606"/>
      <w:bookmarkStart w:id="42" w:name="_Toc21760"/>
      <w:bookmarkStart w:id="43" w:name="_Toc15377208"/>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41"/>
      <w:bookmarkEnd w:id="42"/>
      <w:bookmarkEnd w:id="43"/>
    </w:p>
    <w:p w14:paraId="712407C4">
      <w:pPr>
        <w:spacing w:line="600" w:lineRule="exact"/>
        <w:ind w:firstLine="640"/>
        <w:rPr>
          <w:rFonts w:ascii="仿宋" w:hAnsi="仿宋" w:eastAsia="仿宋"/>
          <w:b/>
          <w:color w:val="FF0000"/>
          <w:sz w:val="32"/>
          <w:szCs w:val="32"/>
          <w:highlight w:val="none"/>
        </w:rPr>
      </w:pP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lang w:val="en-US" w:eastAsia="zh-CN"/>
        </w:rPr>
        <w:t>1515.64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2021年</w:t>
      </w:r>
      <w:r>
        <w:rPr>
          <w:rFonts w:hint="eastAsia" w:ascii="仿宋" w:hAnsi="仿宋" w:eastAsia="仿宋"/>
          <w:color w:val="auto"/>
          <w:sz w:val="32"/>
          <w:szCs w:val="32"/>
          <w:highlight w:val="none"/>
        </w:rPr>
        <w:t>相比，财政拨款收、支总计减少</w:t>
      </w:r>
      <w:r>
        <w:rPr>
          <w:rFonts w:hint="eastAsia" w:ascii="仿宋" w:hAnsi="仿宋" w:eastAsia="仿宋"/>
          <w:color w:val="auto"/>
          <w:sz w:val="32"/>
          <w:szCs w:val="32"/>
          <w:highlight w:val="none"/>
          <w:lang w:val="en-US" w:eastAsia="zh-CN"/>
        </w:rPr>
        <w:t>6814.21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按照县财政局要求2022年元山小学、元山中学、张公小学纳入县教科体局部门决算编制范围，人员变动等。</w:t>
      </w:r>
    </w:p>
    <w:p w14:paraId="07E1684A">
      <w:pPr>
        <w:spacing w:line="600" w:lineRule="exact"/>
        <w:rPr>
          <w:rFonts w:ascii="仿宋" w:hAnsi="仿宋" w:eastAsia="仿宋"/>
          <w:color w:val="auto"/>
          <w:sz w:val="32"/>
          <w:szCs w:val="32"/>
          <w:highlight w:val="none"/>
        </w:rPr>
      </w:pPr>
    </w:p>
    <w:p w14:paraId="23DFF39A">
      <w:pPr>
        <w:spacing w:line="600" w:lineRule="exact"/>
        <w:rPr>
          <w:rFonts w:ascii="仿宋" w:hAnsi="仿宋" w:eastAsia="仿宋"/>
          <w:color w:val="auto"/>
          <w:sz w:val="32"/>
          <w:szCs w:val="32"/>
          <w:highlight w:val="none"/>
        </w:rPr>
      </w:pPr>
    </w:p>
    <w:p w14:paraId="662CC0BE">
      <w:pPr>
        <w:spacing w:line="600" w:lineRule="exact"/>
        <w:rPr>
          <w:rFonts w:ascii="仿宋" w:hAnsi="仿宋" w:eastAsia="仿宋"/>
          <w:color w:val="auto"/>
          <w:sz w:val="32"/>
          <w:szCs w:val="32"/>
          <w:highlight w:val="none"/>
        </w:rPr>
      </w:pPr>
    </w:p>
    <w:p w14:paraId="5787C361">
      <w:pPr>
        <w:spacing w:line="600" w:lineRule="exact"/>
        <w:ind w:firstLine="640" w:firstLineChars="200"/>
        <w:rPr>
          <w:rFonts w:hint="eastAsia" w:ascii="仿宋" w:hAnsi="仿宋" w:eastAsia="仿宋"/>
          <w:color w:val="auto"/>
          <w:sz w:val="32"/>
          <w:szCs w:val="32"/>
          <w:highlight w:val="none"/>
        </w:rPr>
      </w:pPr>
      <w:r>
        <w:rPr>
          <w:rFonts w:hint="default" w:ascii="Times New Roman" w:hAnsi="Times New Roman" w:eastAsia="仿宋" w:cs="Times New Roman"/>
          <w:color w:val="000000"/>
          <w:sz w:val="32"/>
          <w:szCs w:val="32"/>
          <w:highlight w:val="none"/>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98425</wp:posOffset>
            </wp:positionV>
            <wp:extent cx="4558030" cy="2816860"/>
            <wp:effectExtent l="4445" t="4445" r="9525"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7C6A908">
      <w:pPr>
        <w:spacing w:line="600" w:lineRule="exact"/>
        <w:ind w:firstLine="640" w:firstLineChars="200"/>
        <w:rPr>
          <w:rFonts w:hint="eastAsia" w:ascii="仿宋" w:hAnsi="仿宋" w:eastAsia="仿宋"/>
          <w:color w:val="auto"/>
          <w:sz w:val="32"/>
          <w:szCs w:val="32"/>
          <w:highlight w:val="none"/>
        </w:rPr>
      </w:pPr>
    </w:p>
    <w:p w14:paraId="6B52B7DC">
      <w:pPr>
        <w:spacing w:line="600" w:lineRule="exact"/>
        <w:ind w:firstLine="640" w:firstLineChars="200"/>
        <w:rPr>
          <w:rFonts w:hint="eastAsia" w:ascii="仿宋" w:hAnsi="仿宋" w:eastAsia="仿宋"/>
          <w:color w:val="auto"/>
          <w:sz w:val="32"/>
          <w:szCs w:val="32"/>
          <w:highlight w:val="none"/>
        </w:rPr>
      </w:pPr>
    </w:p>
    <w:p w14:paraId="4528F9F0">
      <w:pPr>
        <w:spacing w:line="600" w:lineRule="exact"/>
        <w:ind w:firstLine="640" w:firstLineChars="200"/>
        <w:rPr>
          <w:rFonts w:hint="eastAsia" w:ascii="仿宋" w:hAnsi="仿宋" w:eastAsia="仿宋"/>
          <w:color w:val="auto"/>
          <w:sz w:val="32"/>
          <w:szCs w:val="32"/>
          <w:highlight w:val="none"/>
        </w:rPr>
      </w:pPr>
    </w:p>
    <w:p w14:paraId="36CC1D20">
      <w:pPr>
        <w:spacing w:line="600" w:lineRule="exact"/>
        <w:ind w:firstLine="640" w:firstLineChars="200"/>
        <w:rPr>
          <w:rFonts w:hint="eastAsia" w:ascii="仿宋" w:hAnsi="仿宋" w:eastAsia="仿宋"/>
          <w:color w:val="auto"/>
          <w:sz w:val="32"/>
          <w:szCs w:val="32"/>
          <w:highlight w:val="none"/>
        </w:rPr>
      </w:pPr>
    </w:p>
    <w:p w14:paraId="27605A7A">
      <w:pPr>
        <w:spacing w:line="600" w:lineRule="exact"/>
        <w:ind w:firstLine="640" w:firstLineChars="200"/>
        <w:rPr>
          <w:rFonts w:hint="eastAsia" w:ascii="仿宋" w:hAnsi="仿宋" w:eastAsia="仿宋"/>
          <w:color w:val="auto"/>
          <w:sz w:val="32"/>
          <w:szCs w:val="32"/>
          <w:highlight w:val="none"/>
        </w:rPr>
      </w:pPr>
    </w:p>
    <w:p w14:paraId="55B07C81">
      <w:pPr>
        <w:spacing w:line="600" w:lineRule="exact"/>
        <w:ind w:firstLine="640" w:firstLineChars="200"/>
        <w:rPr>
          <w:rFonts w:hint="eastAsia" w:ascii="仿宋" w:hAnsi="仿宋" w:eastAsia="仿宋"/>
          <w:color w:val="auto"/>
          <w:sz w:val="32"/>
          <w:szCs w:val="32"/>
          <w:highlight w:val="none"/>
        </w:rPr>
      </w:pPr>
    </w:p>
    <w:p w14:paraId="040844CE">
      <w:pPr>
        <w:spacing w:line="600" w:lineRule="exact"/>
        <w:rPr>
          <w:rFonts w:hint="eastAsia" w:ascii="仿宋" w:hAnsi="仿宋" w:eastAsia="仿宋"/>
          <w:color w:val="auto"/>
          <w:sz w:val="32"/>
          <w:szCs w:val="32"/>
          <w:highlight w:val="none"/>
        </w:rPr>
      </w:pPr>
    </w:p>
    <w:p w14:paraId="6AE9E5A3">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14:paraId="6306D4ED">
      <w:pPr>
        <w:spacing w:line="600" w:lineRule="exact"/>
        <w:ind w:firstLine="640"/>
        <w:rPr>
          <w:rFonts w:ascii="仿宋" w:hAnsi="仿宋" w:eastAsia="仿宋"/>
          <w:b/>
          <w:color w:val="auto"/>
          <w:sz w:val="32"/>
          <w:szCs w:val="32"/>
          <w:highlight w:val="none"/>
        </w:rPr>
      </w:pPr>
    </w:p>
    <w:p w14:paraId="3CD5B3F7">
      <w:pPr>
        <w:spacing w:line="600" w:lineRule="exact"/>
        <w:ind w:firstLine="640" w:firstLineChars="200"/>
        <w:outlineLvl w:val="1"/>
        <w:rPr>
          <w:rStyle w:val="29"/>
          <w:rFonts w:ascii="黑体" w:hAnsi="黑体" w:eastAsia="黑体"/>
          <w:b w:val="0"/>
          <w:color w:val="auto"/>
          <w:highlight w:val="none"/>
        </w:rPr>
      </w:pPr>
      <w:bookmarkStart w:id="44" w:name="_Toc15377209"/>
      <w:bookmarkStart w:id="45" w:name="_Toc13846"/>
      <w:bookmarkStart w:id="46"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44"/>
      <w:bookmarkEnd w:id="45"/>
      <w:bookmarkEnd w:id="46"/>
    </w:p>
    <w:p w14:paraId="0AEFFDD9">
      <w:pPr>
        <w:spacing w:line="600" w:lineRule="exact"/>
        <w:ind w:firstLine="643" w:firstLineChars="200"/>
        <w:outlineLvl w:val="2"/>
        <w:rPr>
          <w:rFonts w:ascii="仿宋" w:hAnsi="仿宋" w:eastAsia="仿宋"/>
          <w:b/>
          <w:color w:val="auto"/>
          <w:sz w:val="32"/>
          <w:szCs w:val="32"/>
          <w:highlight w:val="none"/>
        </w:rPr>
      </w:pPr>
      <w:bookmarkStart w:id="47" w:name="_Toc15377210"/>
      <w:r>
        <w:rPr>
          <w:rFonts w:hint="eastAsia" w:ascii="仿宋" w:hAnsi="仿宋" w:eastAsia="仿宋"/>
          <w:b/>
          <w:color w:val="auto"/>
          <w:sz w:val="32"/>
          <w:szCs w:val="32"/>
          <w:highlight w:val="none"/>
        </w:rPr>
        <w:t>（一）一般公共预算财政拨款支出决算总体情况</w:t>
      </w:r>
      <w:bookmarkEnd w:id="47"/>
    </w:p>
    <w:p w14:paraId="162AADC1">
      <w:pPr>
        <w:spacing w:line="600" w:lineRule="exact"/>
        <w:ind w:firstLine="640"/>
        <w:rPr>
          <w:rFonts w:ascii="仿宋" w:hAnsi="仿宋" w:eastAsia="仿宋"/>
          <w:b/>
          <w:color w:val="FF0000"/>
          <w:sz w:val="32"/>
          <w:szCs w:val="32"/>
          <w:highlight w:val="none"/>
        </w:rPr>
      </w:pPr>
      <w:r>
        <w:rPr>
          <w:rFonts w:hint="default" w:ascii="Times New Roman" w:hAnsi="Times New Roman" w:eastAsia="仿宋" w:cs="Times New Roman"/>
          <w:color w:val="000000"/>
          <w:sz w:val="32"/>
          <w:szCs w:val="32"/>
          <w:highlight w:val="none"/>
          <w:lang w:eastAsia="zh-CN"/>
        </w:rPr>
        <w:drawing>
          <wp:anchor distT="0" distB="0" distL="114300" distR="114300" simplePos="0" relativeHeight="251663360" behindDoc="0" locked="0" layoutInCell="1" allowOverlap="1">
            <wp:simplePos x="0" y="0"/>
            <wp:positionH relativeFrom="column">
              <wp:posOffset>304800</wp:posOffset>
            </wp:positionH>
            <wp:positionV relativeFrom="paragraph">
              <wp:posOffset>1954530</wp:posOffset>
            </wp:positionV>
            <wp:extent cx="4360545" cy="2247900"/>
            <wp:effectExtent l="4445" t="4445" r="16510"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1257.55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82.97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2021年</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6630.98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84.05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按照县财政局要求2022年元山小学、元山中学、张公小学纳入县教科体局部门决算编制范围，人员变动等。</w:t>
      </w:r>
    </w:p>
    <w:p w14:paraId="004C41B4">
      <w:pPr>
        <w:spacing w:line="600" w:lineRule="exact"/>
        <w:ind w:firstLine="640" w:firstLineChars="200"/>
        <w:rPr>
          <w:rFonts w:ascii="仿宋" w:hAnsi="仿宋" w:eastAsia="仿宋"/>
          <w:color w:val="auto"/>
          <w:sz w:val="32"/>
          <w:szCs w:val="32"/>
          <w:highlight w:val="none"/>
        </w:rPr>
      </w:pPr>
    </w:p>
    <w:p w14:paraId="24CA06A9">
      <w:pPr>
        <w:spacing w:line="600" w:lineRule="exact"/>
        <w:ind w:firstLine="640" w:firstLineChars="200"/>
        <w:rPr>
          <w:rFonts w:ascii="仿宋" w:hAnsi="仿宋" w:eastAsia="仿宋"/>
          <w:color w:val="auto"/>
          <w:sz w:val="32"/>
          <w:szCs w:val="32"/>
          <w:highlight w:val="none"/>
        </w:rPr>
      </w:pPr>
    </w:p>
    <w:p w14:paraId="4E7DD2EE">
      <w:pPr>
        <w:spacing w:line="600" w:lineRule="exact"/>
        <w:ind w:firstLine="640" w:firstLineChars="200"/>
        <w:rPr>
          <w:rFonts w:ascii="仿宋" w:hAnsi="仿宋" w:eastAsia="仿宋"/>
          <w:color w:val="auto"/>
          <w:sz w:val="32"/>
          <w:szCs w:val="32"/>
          <w:highlight w:val="none"/>
        </w:rPr>
      </w:pPr>
    </w:p>
    <w:p w14:paraId="42286738">
      <w:pPr>
        <w:spacing w:line="600" w:lineRule="exact"/>
        <w:ind w:firstLine="640" w:firstLineChars="200"/>
        <w:rPr>
          <w:rFonts w:ascii="仿宋" w:hAnsi="仿宋" w:eastAsia="仿宋"/>
          <w:color w:val="auto"/>
          <w:sz w:val="32"/>
          <w:szCs w:val="32"/>
          <w:highlight w:val="none"/>
        </w:rPr>
      </w:pPr>
    </w:p>
    <w:p w14:paraId="4A724E90">
      <w:pPr>
        <w:spacing w:line="600" w:lineRule="exact"/>
        <w:ind w:firstLine="640" w:firstLineChars="200"/>
        <w:rPr>
          <w:rFonts w:ascii="仿宋" w:hAnsi="仿宋" w:eastAsia="仿宋"/>
          <w:color w:val="auto"/>
          <w:sz w:val="32"/>
          <w:szCs w:val="32"/>
          <w:highlight w:val="none"/>
        </w:rPr>
      </w:pPr>
    </w:p>
    <w:p w14:paraId="50636F2F">
      <w:pPr>
        <w:spacing w:line="600" w:lineRule="exact"/>
        <w:ind w:firstLine="640" w:firstLineChars="200"/>
        <w:rPr>
          <w:rFonts w:ascii="仿宋" w:hAnsi="仿宋" w:eastAsia="仿宋"/>
          <w:color w:val="auto"/>
          <w:sz w:val="32"/>
          <w:szCs w:val="32"/>
          <w:highlight w:val="none"/>
        </w:rPr>
      </w:pPr>
    </w:p>
    <w:p w14:paraId="22A2617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6DB16499">
      <w:pPr>
        <w:spacing w:line="600" w:lineRule="exact"/>
        <w:ind w:firstLine="640" w:firstLineChars="200"/>
        <w:rPr>
          <w:rFonts w:ascii="仿宋" w:hAnsi="仿宋" w:eastAsia="仿宋"/>
          <w:color w:val="auto"/>
          <w:sz w:val="32"/>
          <w:szCs w:val="32"/>
          <w:highlight w:val="none"/>
        </w:rPr>
      </w:pPr>
    </w:p>
    <w:p w14:paraId="50203FA3">
      <w:pPr>
        <w:spacing w:line="600" w:lineRule="exact"/>
        <w:ind w:firstLine="643" w:firstLineChars="200"/>
        <w:outlineLvl w:val="2"/>
        <w:rPr>
          <w:rFonts w:ascii="仿宋" w:hAnsi="仿宋" w:eastAsia="仿宋"/>
          <w:b/>
          <w:color w:val="auto"/>
          <w:sz w:val="32"/>
          <w:szCs w:val="32"/>
          <w:highlight w:val="none"/>
        </w:rPr>
      </w:pPr>
      <w:bookmarkStart w:id="48" w:name="_Toc15377211"/>
      <w:r>
        <w:rPr>
          <w:rFonts w:hint="eastAsia" w:ascii="仿宋" w:hAnsi="仿宋" w:eastAsia="仿宋"/>
          <w:b/>
          <w:color w:val="auto"/>
          <w:sz w:val="32"/>
          <w:szCs w:val="32"/>
          <w:highlight w:val="none"/>
        </w:rPr>
        <w:t>（二）一般公共预算财政拨款支出决算结构情况</w:t>
      </w:r>
      <w:bookmarkEnd w:id="48"/>
    </w:p>
    <w:p w14:paraId="7D86CDB6">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1257.55</w:t>
      </w:r>
      <w:r>
        <w:rPr>
          <w:rFonts w:hint="eastAsia" w:ascii="仿宋" w:hAnsi="仿宋" w:eastAsia="仿宋"/>
          <w:color w:val="auto"/>
          <w:sz w:val="32"/>
          <w:szCs w:val="32"/>
          <w:highlight w:val="none"/>
        </w:rPr>
        <w:t>万元，主要用于以下</w:t>
      </w:r>
      <w:r>
        <w:rPr>
          <w:rFonts w:hint="eastAsia" w:ascii="仿宋" w:hAnsi="仿宋" w:eastAsia="仿宋"/>
          <w:color w:val="auto"/>
          <w:sz w:val="32"/>
          <w:szCs w:val="32"/>
          <w:highlight w:val="none"/>
          <w:lang w:eastAsia="zh-CN"/>
        </w:rPr>
        <w:t>方面:一般公共服务（类）支出</w:t>
      </w:r>
      <w:r>
        <w:rPr>
          <w:rFonts w:hint="eastAsia" w:ascii="仿宋" w:hAnsi="仿宋" w:eastAsia="仿宋"/>
          <w:color w:val="auto"/>
          <w:sz w:val="32"/>
          <w:szCs w:val="32"/>
          <w:highlight w:val="none"/>
          <w:lang w:val="en-US" w:eastAsia="zh-CN"/>
        </w:rPr>
        <w:t>572.27</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45.51</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公共安全</w:t>
      </w:r>
      <w:r>
        <w:rPr>
          <w:rFonts w:hint="eastAsia" w:ascii="仿宋" w:hAnsi="仿宋" w:eastAsia="仿宋"/>
          <w:color w:val="auto"/>
          <w:sz w:val="32"/>
          <w:szCs w:val="32"/>
          <w:highlight w:val="none"/>
          <w:lang w:eastAsia="zh-CN"/>
        </w:rPr>
        <w:t>（类）支出</w:t>
      </w:r>
      <w:r>
        <w:rPr>
          <w:rFonts w:hint="eastAsia" w:ascii="仿宋" w:hAnsi="仿宋" w:eastAsia="仿宋"/>
          <w:color w:val="auto"/>
          <w:sz w:val="32"/>
          <w:szCs w:val="32"/>
          <w:highlight w:val="none"/>
          <w:lang w:val="en-US" w:eastAsia="zh-CN"/>
        </w:rPr>
        <w:t>1.64</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0.13</w:t>
      </w:r>
      <w:r>
        <w:rPr>
          <w:rFonts w:hint="eastAsia" w:ascii="仿宋" w:hAnsi="仿宋" w:eastAsia="仿宋"/>
          <w:color w:val="auto"/>
          <w:sz w:val="32"/>
          <w:szCs w:val="32"/>
          <w:highlight w:val="none"/>
          <w:lang w:eastAsia="zh-CN"/>
        </w:rPr>
        <w:t>%；文化旅游体育与传媒（类）支出</w:t>
      </w:r>
      <w:r>
        <w:rPr>
          <w:rFonts w:hint="eastAsia" w:ascii="仿宋" w:hAnsi="仿宋" w:eastAsia="仿宋"/>
          <w:color w:val="auto"/>
          <w:sz w:val="32"/>
          <w:szCs w:val="32"/>
          <w:highlight w:val="none"/>
          <w:lang w:val="en-US" w:eastAsia="zh-CN"/>
        </w:rPr>
        <w:t>16.74</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1.33</w:t>
      </w:r>
      <w:r>
        <w:rPr>
          <w:rFonts w:hint="eastAsia" w:ascii="仿宋" w:hAnsi="仿宋" w:eastAsia="仿宋"/>
          <w:color w:val="auto"/>
          <w:sz w:val="32"/>
          <w:szCs w:val="32"/>
          <w:highlight w:val="none"/>
          <w:lang w:eastAsia="zh-CN"/>
        </w:rPr>
        <w:t>%；社会保障和就业（类）支出</w:t>
      </w:r>
      <w:r>
        <w:rPr>
          <w:rFonts w:hint="eastAsia" w:ascii="仿宋" w:hAnsi="仿宋" w:eastAsia="仿宋"/>
          <w:color w:val="auto"/>
          <w:sz w:val="32"/>
          <w:szCs w:val="32"/>
          <w:highlight w:val="none"/>
          <w:lang w:val="en-US" w:eastAsia="zh-CN"/>
        </w:rPr>
        <w:t>97.33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7.74</w:t>
      </w:r>
      <w:r>
        <w:rPr>
          <w:rFonts w:hint="eastAsia" w:ascii="仿宋" w:hAnsi="仿宋" w:eastAsia="仿宋"/>
          <w:color w:val="auto"/>
          <w:sz w:val="32"/>
          <w:szCs w:val="32"/>
          <w:highlight w:val="none"/>
          <w:lang w:eastAsia="zh-CN"/>
        </w:rPr>
        <w:t>%；卫生健康（</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55.93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4.45</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城乡社区（类）支出55.65万元，占4.43%；农林水（类）支出433.41万元，占34.46%；交通运输（类）支出21.58万元，占1.72%；灾害防治及应急管理（类）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0.24</w:t>
      </w:r>
      <w:r>
        <w:rPr>
          <w:rFonts w:hint="eastAsia" w:ascii="仿宋" w:hAnsi="仿宋" w:eastAsia="仿宋"/>
          <w:color w:val="auto"/>
          <w:sz w:val="32"/>
          <w:szCs w:val="32"/>
          <w:highlight w:val="none"/>
          <w:lang w:eastAsia="zh-CN"/>
        </w:rPr>
        <w:t>%。</w:t>
      </w:r>
    </w:p>
    <w:p w14:paraId="518B17F9">
      <w:pPr>
        <w:spacing w:line="600" w:lineRule="exact"/>
        <w:ind w:firstLine="640"/>
        <w:rPr>
          <w:rFonts w:ascii="仿宋" w:hAnsi="仿宋" w:eastAsia="仿宋"/>
          <w:color w:val="auto"/>
          <w:sz w:val="32"/>
          <w:szCs w:val="32"/>
          <w:highlight w:val="none"/>
        </w:rPr>
      </w:pPr>
      <w:r>
        <w:rPr>
          <w:rFonts w:hint="eastAsia" w:eastAsia="仿宋"/>
          <w:lang w:eastAsia="zh-CN"/>
        </w:rPr>
        <w:drawing>
          <wp:anchor distT="0" distB="0" distL="114300" distR="114300" simplePos="0" relativeHeight="251664384" behindDoc="0" locked="0" layoutInCell="1" allowOverlap="1">
            <wp:simplePos x="0" y="0"/>
            <wp:positionH relativeFrom="column">
              <wp:posOffset>1905</wp:posOffset>
            </wp:positionH>
            <wp:positionV relativeFrom="paragraph">
              <wp:posOffset>271145</wp:posOffset>
            </wp:positionV>
            <wp:extent cx="4791075" cy="3082290"/>
            <wp:effectExtent l="4445" t="4445" r="5080" b="1206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C322906">
      <w:pPr>
        <w:spacing w:line="600" w:lineRule="exact"/>
        <w:ind w:firstLine="640"/>
        <w:rPr>
          <w:rFonts w:ascii="仿宋" w:hAnsi="仿宋" w:eastAsia="仿宋"/>
          <w:color w:val="auto"/>
          <w:sz w:val="32"/>
          <w:szCs w:val="32"/>
          <w:highlight w:val="none"/>
        </w:rPr>
      </w:pPr>
    </w:p>
    <w:p w14:paraId="0AE53F92">
      <w:pPr>
        <w:spacing w:line="600" w:lineRule="exact"/>
        <w:ind w:firstLine="640"/>
        <w:rPr>
          <w:rFonts w:ascii="仿宋" w:hAnsi="仿宋" w:eastAsia="仿宋"/>
          <w:color w:val="auto"/>
          <w:sz w:val="32"/>
          <w:szCs w:val="32"/>
          <w:highlight w:val="none"/>
        </w:rPr>
      </w:pPr>
    </w:p>
    <w:p w14:paraId="1EB3A4B6">
      <w:pPr>
        <w:spacing w:line="600" w:lineRule="exact"/>
        <w:ind w:firstLine="640"/>
        <w:rPr>
          <w:rFonts w:ascii="仿宋" w:hAnsi="仿宋" w:eastAsia="仿宋"/>
          <w:color w:val="auto"/>
          <w:sz w:val="32"/>
          <w:szCs w:val="32"/>
          <w:highlight w:val="none"/>
        </w:rPr>
      </w:pPr>
    </w:p>
    <w:p w14:paraId="10AEE054">
      <w:pPr>
        <w:spacing w:line="600" w:lineRule="exact"/>
        <w:ind w:firstLine="640"/>
        <w:rPr>
          <w:rFonts w:ascii="仿宋" w:hAnsi="仿宋" w:eastAsia="仿宋"/>
          <w:color w:val="auto"/>
          <w:sz w:val="32"/>
          <w:szCs w:val="32"/>
          <w:highlight w:val="none"/>
        </w:rPr>
      </w:pPr>
    </w:p>
    <w:p w14:paraId="7FB1687A">
      <w:pPr>
        <w:spacing w:line="600" w:lineRule="exact"/>
        <w:ind w:firstLine="640"/>
        <w:rPr>
          <w:rFonts w:ascii="仿宋" w:hAnsi="仿宋" w:eastAsia="仿宋"/>
          <w:color w:val="auto"/>
          <w:sz w:val="32"/>
          <w:szCs w:val="32"/>
          <w:highlight w:val="none"/>
        </w:rPr>
      </w:pPr>
    </w:p>
    <w:p w14:paraId="73050701">
      <w:pPr>
        <w:spacing w:line="600" w:lineRule="exact"/>
        <w:ind w:firstLine="640"/>
        <w:rPr>
          <w:rFonts w:ascii="仿宋" w:hAnsi="仿宋" w:eastAsia="仿宋"/>
          <w:color w:val="auto"/>
          <w:sz w:val="32"/>
          <w:szCs w:val="32"/>
          <w:highlight w:val="none"/>
        </w:rPr>
      </w:pPr>
    </w:p>
    <w:p w14:paraId="1E9DD500">
      <w:pPr>
        <w:spacing w:line="600" w:lineRule="exact"/>
        <w:ind w:firstLine="640"/>
        <w:rPr>
          <w:rFonts w:ascii="仿宋" w:hAnsi="仿宋" w:eastAsia="仿宋"/>
          <w:color w:val="auto"/>
          <w:sz w:val="32"/>
          <w:szCs w:val="32"/>
          <w:highlight w:val="none"/>
        </w:rPr>
      </w:pPr>
    </w:p>
    <w:p w14:paraId="1EC24DA8">
      <w:pPr>
        <w:spacing w:line="600" w:lineRule="exact"/>
        <w:rPr>
          <w:rFonts w:hint="eastAsia" w:ascii="仿宋" w:hAnsi="仿宋" w:eastAsia="仿宋"/>
          <w:color w:val="auto"/>
          <w:sz w:val="32"/>
          <w:szCs w:val="32"/>
          <w:highlight w:val="none"/>
        </w:rPr>
      </w:pPr>
    </w:p>
    <w:p w14:paraId="1ECE98FD">
      <w:pPr>
        <w:spacing w:line="6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7CBAE7F4">
      <w:pPr>
        <w:spacing w:line="600" w:lineRule="exact"/>
        <w:ind w:firstLine="640" w:firstLineChars="200"/>
        <w:rPr>
          <w:rFonts w:ascii="仿宋" w:hAnsi="仿宋" w:eastAsia="仿宋"/>
          <w:color w:val="auto"/>
          <w:sz w:val="32"/>
          <w:szCs w:val="32"/>
          <w:highlight w:val="none"/>
        </w:rPr>
      </w:pPr>
    </w:p>
    <w:p w14:paraId="34CF7B27">
      <w:pPr>
        <w:spacing w:line="600" w:lineRule="exact"/>
        <w:ind w:firstLine="643" w:firstLineChars="200"/>
        <w:outlineLvl w:val="2"/>
        <w:rPr>
          <w:rFonts w:ascii="仿宋" w:hAnsi="仿宋" w:eastAsia="仿宋"/>
          <w:b/>
          <w:color w:val="auto"/>
          <w:sz w:val="32"/>
          <w:szCs w:val="32"/>
          <w:highlight w:val="none"/>
        </w:rPr>
      </w:pPr>
      <w:bookmarkStart w:id="49" w:name="_Toc15377212"/>
      <w:r>
        <w:rPr>
          <w:rFonts w:hint="eastAsia" w:ascii="仿宋" w:hAnsi="仿宋" w:eastAsia="仿宋"/>
          <w:b/>
          <w:color w:val="auto"/>
          <w:sz w:val="32"/>
          <w:szCs w:val="32"/>
          <w:highlight w:val="none"/>
        </w:rPr>
        <w:t>（三）一般公共预算财政拨款支出决算具体情况</w:t>
      </w:r>
      <w:bookmarkEnd w:id="49"/>
    </w:p>
    <w:p w14:paraId="458415D2">
      <w:pPr>
        <w:spacing w:line="600" w:lineRule="exact"/>
        <w:ind w:firstLine="643" w:firstLineChars="200"/>
        <w:outlineLvl w:val="1"/>
        <w:rPr>
          <w:rFonts w:ascii="仿宋" w:hAnsi="仿宋" w:eastAsia="仿宋"/>
          <w:color w:val="auto"/>
          <w:sz w:val="32"/>
          <w:szCs w:val="32"/>
          <w:highlight w:val="none"/>
        </w:rPr>
      </w:pPr>
      <w:bookmarkStart w:id="50" w:name="_Toc15590"/>
      <w:bookmarkStart w:id="51" w:name="_Toc15377213"/>
      <w:bookmarkStart w:id="52" w:name="_Toc15377444"/>
      <w:bookmarkStart w:id="53" w:name="_Toc15378460"/>
      <w:r>
        <w:rPr>
          <w:rFonts w:hint="eastAsia" w:ascii="仿宋" w:hAnsi="仿宋" w:eastAsia="仿宋"/>
          <w:b/>
          <w:color w:val="auto"/>
          <w:sz w:val="32"/>
          <w:szCs w:val="32"/>
          <w:highlight w:val="none"/>
          <w:lang w:eastAsia="zh-CN"/>
        </w:rPr>
        <w:t>2022年一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1257.55万元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50"/>
      <w:bookmarkEnd w:id="51"/>
      <w:bookmarkEnd w:id="52"/>
      <w:bookmarkEnd w:id="53"/>
    </w:p>
    <w:p w14:paraId="3B85F1B4">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val="en-US" w:eastAsia="zh-CN"/>
        </w:rPr>
      </w:pPr>
      <w:r>
        <w:rPr>
          <w:rStyle w:val="18"/>
          <w:rFonts w:hint="eastAsia" w:ascii="仿宋" w:hAnsi="仿宋" w:eastAsia="仿宋"/>
          <w:bCs/>
          <w:color w:val="auto"/>
          <w:sz w:val="32"/>
          <w:szCs w:val="32"/>
          <w:highlight w:val="none"/>
          <w:lang w:val="en-US" w:eastAsia="zh-CN"/>
        </w:rPr>
        <w:t>1.</w:t>
      </w:r>
      <w:r>
        <w:rPr>
          <w:rStyle w:val="18"/>
          <w:rFonts w:hint="eastAsia" w:ascii="仿宋" w:hAnsi="仿宋" w:eastAsia="仿宋"/>
          <w:bCs/>
          <w:color w:val="auto"/>
          <w:sz w:val="32"/>
          <w:szCs w:val="32"/>
          <w:highlight w:val="none"/>
        </w:rPr>
        <w:t>一般公共服务支出（类）人大事务（款）其他人大事务支出（项）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76E0921D">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2.</w:t>
      </w:r>
      <w:r>
        <w:rPr>
          <w:rStyle w:val="18"/>
          <w:rFonts w:hint="eastAsia" w:ascii="仿宋" w:hAnsi="仿宋" w:eastAsia="仿宋"/>
          <w:bCs/>
          <w:color w:val="auto"/>
          <w:sz w:val="32"/>
          <w:szCs w:val="32"/>
          <w:highlight w:val="none"/>
        </w:rPr>
        <w:t>一般公共服务支出（类）</w:t>
      </w:r>
      <w:r>
        <w:rPr>
          <w:rStyle w:val="18"/>
          <w:rFonts w:hint="eastAsia" w:ascii="仿宋" w:hAnsi="仿宋" w:eastAsia="仿宋"/>
          <w:bCs/>
          <w:color w:val="000000"/>
          <w:sz w:val="32"/>
          <w:szCs w:val="32"/>
          <w:highlight w:val="none"/>
        </w:rPr>
        <w:t>政协事务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000000"/>
          <w:sz w:val="32"/>
          <w:szCs w:val="32"/>
          <w:highlight w:val="none"/>
        </w:rPr>
        <w:t>其他政协事务支出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0F050A36">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8"/>
          <w:rFonts w:hint="eastAsia" w:ascii="仿宋" w:hAnsi="仿宋" w:eastAsia="仿宋"/>
          <w:bCs/>
          <w:color w:val="auto"/>
          <w:sz w:val="32"/>
          <w:szCs w:val="32"/>
          <w:highlight w:val="none"/>
          <w:lang w:val="en-US" w:eastAsia="zh-CN"/>
        </w:rPr>
        <w:t>3.</w:t>
      </w:r>
      <w:r>
        <w:rPr>
          <w:rStyle w:val="18"/>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highlight w:val="none"/>
        </w:rPr>
        <w:t>政府办公厅（室）及相关机构事务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)1</w:t>
      </w:r>
      <w:r>
        <w:rPr>
          <w:rFonts w:hint="eastAsia" w:ascii="仿宋" w:hAnsi="仿宋" w:eastAsia="仿宋"/>
          <w:b/>
          <w:color w:val="000000"/>
          <w:sz w:val="32"/>
          <w:szCs w:val="32"/>
        </w:rPr>
        <w:t>行政运行</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359.5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事业运行</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134.51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bCs w:val="0"/>
          <w:color w:val="auto"/>
          <w:sz w:val="32"/>
          <w:szCs w:val="32"/>
          <w:highlight w:val="none"/>
          <w:lang w:eastAsia="zh-CN"/>
        </w:rPr>
        <w:t>其他政府办公厅（室）及相关机构事务支出（</w:t>
      </w:r>
      <w:r>
        <w:rPr>
          <w:rStyle w:val="18"/>
          <w:rFonts w:hint="eastAsia" w:ascii="仿宋" w:hAnsi="仿宋" w:eastAsia="仿宋"/>
          <w:b/>
          <w:bCs w:val="0"/>
          <w:color w:val="auto"/>
          <w:sz w:val="32"/>
          <w:szCs w:val="32"/>
          <w:highlight w:val="none"/>
          <w:lang w:val="en-US" w:eastAsia="zh-CN"/>
        </w:rPr>
        <w:t>项</w:t>
      </w:r>
      <w:r>
        <w:rPr>
          <w:rStyle w:val="18"/>
          <w:rFonts w:hint="eastAsia" w:ascii="仿宋" w:hAnsi="仿宋" w:eastAsia="仿宋"/>
          <w:b/>
          <w:bCs w:val="0"/>
          <w:color w:val="auto"/>
          <w:sz w:val="32"/>
          <w:szCs w:val="32"/>
          <w:highlight w:val="none"/>
          <w:lang w:eastAsia="zh-CN"/>
        </w:rPr>
        <w:t>）</w:t>
      </w:r>
      <w:r>
        <w:rPr>
          <w:rStyle w:val="18"/>
          <w:rFonts w:ascii="仿宋" w:hAnsi="仿宋" w:eastAsia="仿宋"/>
          <w:b/>
          <w:bCs w:val="0"/>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69EEB79E">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8"/>
          <w:rFonts w:hint="eastAsia" w:ascii="仿宋" w:hAnsi="仿宋" w:eastAsia="仿宋"/>
          <w:bCs/>
          <w:color w:val="auto"/>
          <w:sz w:val="32"/>
          <w:szCs w:val="32"/>
          <w:highlight w:val="none"/>
          <w:lang w:val="en-US" w:eastAsia="zh-CN"/>
        </w:rPr>
        <w:t>4.</w:t>
      </w:r>
      <w:r>
        <w:rPr>
          <w:rStyle w:val="18"/>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rPr>
        <w:t>财政事务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事业运行</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15.98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w:t>
      </w:r>
    </w:p>
    <w:p w14:paraId="289077DA">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Style w:val="18"/>
          <w:rFonts w:hint="eastAsia" w:ascii="仿宋" w:hAnsi="仿宋" w:eastAsia="仿宋"/>
          <w:bCs/>
          <w:color w:val="auto"/>
          <w:sz w:val="32"/>
          <w:szCs w:val="32"/>
          <w:highlight w:val="none"/>
          <w:lang w:val="en-US" w:eastAsia="zh-CN"/>
        </w:rPr>
        <w:t>5.</w:t>
      </w:r>
      <w:r>
        <w:rPr>
          <w:rStyle w:val="18"/>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lang w:val="en-US" w:eastAsia="zh-CN"/>
        </w:rPr>
        <w:t>纪检监察</w:t>
      </w:r>
      <w:r>
        <w:rPr>
          <w:rFonts w:hint="eastAsia" w:ascii="仿宋" w:hAnsi="仿宋" w:eastAsia="仿宋"/>
          <w:b/>
          <w:color w:val="000000"/>
          <w:sz w:val="32"/>
          <w:szCs w:val="32"/>
        </w:rPr>
        <w:t>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其行政运行</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27.18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6B43909F">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6.</w:t>
      </w:r>
      <w:r>
        <w:rPr>
          <w:rStyle w:val="18"/>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lang w:eastAsia="zh-CN"/>
        </w:rPr>
        <w:t>市场监督管理</w:t>
      </w:r>
      <w:r>
        <w:rPr>
          <w:rFonts w:hint="eastAsia" w:ascii="仿宋" w:hAnsi="仿宋" w:eastAsia="仿宋"/>
          <w:b/>
          <w:color w:val="000000"/>
          <w:sz w:val="32"/>
          <w:szCs w:val="32"/>
        </w:rPr>
        <w:t>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事业运行</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15.1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5FEADCBB">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7.</w:t>
      </w:r>
      <w:r>
        <w:rPr>
          <w:rFonts w:hint="eastAsia" w:ascii="仿宋" w:hAnsi="仿宋" w:eastAsia="仿宋"/>
          <w:b/>
          <w:color w:val="000000"/>
          <w:sz w:val="32"/>
          <w:szCs w:val="32"/>
        </w:rPr>
        <w:t>公共安全支出</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其他公共安全支出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其他公共安全支出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1.64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26551F5F">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文化体育与传媒支出</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文化</w:t>
      </w:r>
      <w:r>
        <w:rPr>
          <w:rFonts w:hint="eastAsia" w:ascii="仿宋" w:hAnsi="仿宋" w:eastAsia="仿宋"/>
          <w:b/>
          <w:color w:val="000000"/>
          <w:sz w:val="32"/>
          <w:szCs w:val="32"/>
          <w:lang w:eastAsia="zh-CN"/>
        </w:rPr>
        <w:t>和旅游</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其他文化</w:t>
      </w:r>
      <w:r>
        <w:rPr>
          <w:rFonts w:hint="eastAsia" w:ascii="仿宋" w:hAnsi="仿宋" w:eastAsia="仿宋"/>
          <w:b/>
          <w:color w:val="000000"/>
          <w:sz w:val="32"/>
          <w:szCs w:val="32"/>
          <w:lang w:eastAsia="zh-CN"/>
        </w:rPr>
        <w:t>和旅游</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16.74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13BFBC2E">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10.</w:t>
      </w:r>
      <w:r>
        <w:rPr>
          <w:rFonts w:hint="eastAsia" w:ascii="仿宋" w:hAnsi="仿宋" w:eastAsia="仿宋"/>
          <w:b/>
          <w:color w:val="000000"/>
          <w:sz w:val="32"/>
          <w:szCs w:val="32"/>
        </w:rPr>
        <w:t>社会保障和就业支出</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人力资源和社会保障管理事务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社会保险经办机构</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24.1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63037405">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11.</w:t>
      </w:r>
      <w:r>
        <w:rPr>
          <w:rFonts w:hint="eastAsia" w:ascii="仿宋" w:hAnsi="仿宋" w:eastAsia="仿宋"/>
          <w:b/>
          <w:color w:val="000000"/>
          <w:sz w:val="32"/>
          <w:szCs w:val="32"/>
        </w:rPr>
        <w:t>社会保障和就业支出</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行政事业单位离退休</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机关事业单位基本养老保险缴费支出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70.67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581CD470">
      <w:pPr>
        <w:pageBreakBefore w:val="0"/>
        <w:numPr>
          <w:ilvl w:val="0"/>
          <w:numId w:val="0"/>
        </w:numPr>
        <w:kinsoku/>
        <w:wordWrap/>
        <w:overflowPunct/>
        <w:topLinePunct w:val="0"/>
        <w:bidi w:val="0"/>
        <w:spacing w:line="560" w:lineRule="exact"/>
        <w:ind w:firstLine="643" w:firstLineChars="200"/>
        <w:jc w:val="left"/>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12.</w:t>
      </w:r>
      <w:r>
        <w:rPr>
          <w:rFonts w:hint="eastAsia" w:ascii="仿宋" w:hAnsi="仿宋" w:eastAsia="仿宋"/>
          <w:b/>
          <w:color w:val="000000"/>
          <w:sz w:val="32"/>
          <w:szCs w:val="32"/>
        </w:rPr>
        <w:t>社会保障和就业支出</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lang w:val="en-US" w:eastAsia="zh-CN"/>
        </w:rPr>
        <w:t>其他社会保障和就业</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)其他社会保障和就业支出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2.57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1D45C122">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13.</w:t>
      </w:r>
      <w:r>
        <w:rPr>
          <w:rFonts w:hint="eastAsia" w:ascii="仿宋" w:hAnsi="仿宋" w:eastAsia="仿宋"/>
          <w:b/>
          <w:color w:val="000000"/>
          <w:sz w:val="32"/>
          <w:szCs w:val="32"/>
        </w:rPr>
        <w:t>卫生</w:t>
      </w:r>
      <w:r>
        <w:rPr>
          <w:rFonts w:hint="eastAsia" w:ascii="仿宋" w:hAnsi="仿宋" w:eastAsia="仿宋"/>
          <w:b/>
          <w:color w:val="000000"/>
          <w:sz w:val="32"/>
          <w:szCs w:val="32"/>
          <w:lang w:eastAsia="zh-CN"/>
        </w:rPr>
        <w:t>健康</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eastAsia="zh-CN"/>
        </w:rPr>
        <w:t>行政事业单位</w:t>
      </w:r>
      <w:r>
        <w:rPr>
          <w:rStyle w:val="18"/>
          <w:rFonts w:hint="eastAsia" w:ascii="仿宋" w:hAnsi="仿宋" w:eastAsia="仿宋"/>
          <w:bCs/>
          <w:color w:val="auto"/>
          <w:sz w:val="32"/>
          <w:szCs w:val="32"/>
          <w:highlight w:val="none"/>
          <w:lang w:val="en-US" w:eastAsia="zh-CN"/>
        </w:rPr>
        <w:t>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)1行政单位医疗</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27.96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lang w:val="en-US" w:eastAsia="zh-CN"/>
        </w:rPr>
        <w:t>2</w:t>
      </w:r>
      <w:r>
        <w:rPr>
          <w:rStyle w:val="18"/>
          <w:rFonts w:hint="eastAsia" w:ascii="仿宋" w:hAnsi="仿宋" w:eastAsia="仿宋"/>
          <w:bCs/>
          <w:color w:val="auto"/>
          <w:sz w:val="32"/>
          <w:szCs w:val="32"/>
          <w:highlight w:val="none"/>
          <w:lang w:val="en-US" w:eastAsia="zh-CN"/>
        </w:rPr>
        <w:t>事业单位医疗</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23.39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Cs/>
          <w:color w:val="auto"/>
          <w:sz w:val="32"/>
          <w:szCs w:val="32"/>
          <w:highlight w:val="none"/>
          <w:lang w:val="en-US" w:eastAsia="zh-CN"/>
        </w:rPr>
        <w:t>公务员医疗补充</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4.59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2CE12C80">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14.</w:t>
      </w:r>
      <w:r>
        <w:rPr>
          <w:rFonts w:hint="eastAsia" w:ascii="仿宋" w:hAnsi="仿宋" w:eastAsia="仿宋"/>
          <w:b/>
          <w:color w:val="000000"/>
          <w:sz w:val="32"/>
          <w:szCs w:val="32"/>
        </w:rPr>
        <w:t>城乡社区支出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城乡社区环境卫生</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城乡社区环境卫生</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7BD50104">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15.</w:t>
      </w:r>
      <w:r>
        <w:rPr>
          <w:rFonts w:hint="eastAsia" w:ascii="仿宋" w:hAnsi="仿宋" w:eastAsia="仿宋"/>
          <w:b/>
          <w:color w:val="000000"/>
          <w:sz w:val="32"/>
          <w:szCs w:val="32"/>
        </w:rPr>
        <w:t>城乡社区支出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国有土地使用权出让收入安排</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)1</w:t>
      </w:r>
      <w:r>
        <w:rPr>
          <w:rFonts w:hint="eastAsia" w:ascii="仿宋" w:hAnsi="仿宋" w:eastAsia="仿宋"/>
          <w:b/>
          <w:color w:val="000000"/>
          <w:sz w:val="32"/>
          <w:szCs w:val="32"/>
        </w:rPr>
        <w:t>农村基础设施建设支出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208.08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bCs w:val="0"/>
          <w:color w:val="auto"/>
          <w:sz w:val="32"/>
          <w:szCs w:val="32"/>
          <w:highlight w:val="none"/>
          <w:lang w:val="en-US" w:eastAsia="zh-CN"/>
        </w:rPr>
        <w:t>2</w:t>
      </w:r>
      <w:r>
        <w:rPr>
          <w:rFonts w:hint="eastAsia" w:ascii="仿宋" w:hAnsi="仿宋" w:eastAsia="仿宋"/>
          <w:b/>
          <w:color w:val="000000"/>
          <w:sz w:val="32"/>
          <w:szCs w:val="32"/>
        </w:rPr>
        <w:t>其他国有土地使用权出让收入安排的支出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1FA375D5">
      <w:pPr>
        <w:pageBreakBefore w:val="0"/>
        <w:numPr>
          <w:ilvl w:val="0"/>
          <w:numId w:val="0"/>
        </w:numPr>
        <w:kinsoku/>
        <w:wordWrap/>
        <w:overflowPunct/>
        <w:topLinePunct w:val="0"/>
        <w:bidi w:val="0"/>
        <w:spacing w:line="56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16.</w:t>
      </w:r>
      <w:r>
        <w:rPr>
          <w:rFonts w:hint="eastAsia" w:ascii="仿宋" w:hAnsi="仿宋" w:eastAsia="仿宋"/>
          <w:b/>
          <w:color w:val="000000"/>
          <w:sz w:val="32"/>
          <w:szCs w:val="32"/>
        </w:rPr>
        <w:t>城乡社区支出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其他城乡社区支出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其他城乡社区支出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42.65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2052111D">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17.</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农业</w:t>
      </w:r>
      <w:r>
        <w:rPr>
          <w:rFonts w:hint="eastAsia" w:ascii="仿宋" w:hAnsi="仿宋" w:eastAsia="仿宋"/>
          <w:b/>
          <w:color w:val="000000"/>
          <w:sz w:val="32"/>
          <w:szCs w:val="32"/>
          <w:lang w:val="en-US" w:eastAsia="zh-CN"/>
        </w:rPr>
        <w:t>农村</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 xml:space="preserve"> 事业运行</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87.42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3AABB5F2">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18.</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林业</w:t>
      </w:r>
      <w:r>
        <w:rPr>
          <w:rFonts w:hint="eastAsia" w:ascii="仿宋" w:hAnsi="仿宋" w:eastAsia="仿宋"/>
          <w:b/>
          <w:color w:val="000000"/>
          <w:sz w:val="32"/>
          <w:szCs w:val="32"/>
          <w:lang w:eastAsia="zh-CN"/>
        </w:rPr>
        <w:t>和草原</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事业机构</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32.71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53F9F3E7">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19.</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水利</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其他水利支出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14.48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0FBB91F9">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巩固脱贫衔接乡村振兴</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其他巩固脱贫衔接乡村振兴</w:t>
      </w:r>
      <w:r>
        <w:rPr>
          <w:rFonts w:hint="eastAsia" w:ascii="仿宋" w:hAnsi="仿宋" w:eastAsia="仿宋"/>
          <w:b/>
          <w:color w:val="000000"/>
          <w:sz w:val="32"/>
          <w:szCs w:val="32"/>
          <w:lang w:val="en-US" w:eastAsia="zh-CN"/>
        </w:rPr>
        <w:t>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2F317965">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21.</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8"/>
          <w:rFonts w:hint="eastAsia" w:ascii="仿宋" w:hAnsi="仿宋" w:eastAsia="仿宋"/>
          <w:bCs/>
          <w:color w:val="auto"/>
          <w:sz w:val="32"/>
          <w:szCs w:val="32"/>
          <w:highlight w:val="none"/>
        </w:rPr>
        <w:t>类）</w:t>
      </w:r>
      <w:r>
        <w:rPr>
          <w:rFonts w:hint="eastAsia" w:ascii="仿宋" w:hAnsi="仿宋" w:eastAsia="仿宋"/>
          <w:b/>
          <w:color w:val="000000"/>
          <w:sz w:val="32"/>
          <w:szCs w:val="32"/>
        </w:rPr>
        <w:t>农村综合改革</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对村民委员会和村党支部的补助</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251.8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农村综合改革示范试点补助</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434535DA">
      <w:pPr>
        <w:pageBreakBefore w:val="0"/>
        <w:numPr>
          <w:ilvl w:val="0"/>
          <w:numId w:val="0"/>
        </w:numPr>
        <w:kinsoku/>
        <w:wordWrap/>
        <w:overflowPunct/>
        <w:topLinePunct w:val="0"/>
        <w:bidi w:val="0"/>
        <w:spacing w:line="560" w:lineRule="exact"/>
        <w:ind w:firstLine="643" w:firstLineChars="200"/>
        <w:jc w:val="left"/>
        <w:rPr>
          <w:rStyle w:val="18"/>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22.</w:t>
      </w:r>
      <w:r>
        <w:rPr>
          <w:rFonts w:hint="eastAsia" w:ascii="仿宋" w:hAnsi="仿宋" w:eastAsia="仿宋"/>
          <w:b/>
          <w:color w:val="000000"/>
          <w:sz w:val="32"/>
          <w:szCs w:val="32"/>
        </w:rPr>
        <w:t>交通运输支出</w:t>
      </w:r>
      <w:r>
        <w:rPr>
          <w:rStyle w:val="18"/>
          <w:rFonts w:hint="eastAsia" w:ascii="仿宋" w:hAnsi="仿宋" w:eastAsia="仿宋"/>
          <w:bCs/>
          <w:color w:val="000000"/>
          <w:sz w:val="32"/>
          <w:szCs w:val="32"/>
        </w:rPr>
        <w:t>（类）</w:t>
      </w:r>
      <w:r>
        <w:rPr>
          <w:rFonts w:hint="eastAsia" w:ascii="仿宋" w:hAnsi="仿宋" w:eastAsia="仿宋"/>
          <w:b/>
          <w:color w:val="000000"/>
          <w:sz w:val="32"/>
          <w:szCs w:val="32"/>
          <w:lang w:val="en-US" w:eastAsia="zh-CN"/>
        </w:rPr>
        <w:t>公路水路运输</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公路养护</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650ED84A">
      <w:pPr>
        <w:pageBreakBefore w:val="0"/>
        <w:numPr>
          <w:ilvl w:val="0"/>
          <w:numId w:val="0"/>
        </w:numPr>
        <w:kinsoku/>
        <w:wordWrap/>
        <w:overflowPunct/>
        <w:topLinePunct w:val="0"/>
        <w:bidi w:val="0"/>
        <w:spacing w:line="560" w:lineRule="exact"/>
        <w:ind w:firstLine="643" w:firstLineChars="200"/>
        <w:jc w:val="left"/>
        <w:rPr>
          <w:rFonts w:hint="eastAsia"/>
          <w:lang w:val="en-US" w:eastAsia="zh-CN"/>
        </w:rPr>
      </w:pPr>
      <w:r>
        <w:rPr>
          <w:rFonts w:hint="eastAsia" w:ascii="仿宋" w:hAnsi="仿宋" w:eastAsia="仿宋"/>
          <w:b/>
          <w:color w:val="000000"/>
          <w:sz w:val="32"/>
          <w:szCs w:val="32"/>
          <w:lang w:val="en-US" w:eastAsia="zh-CN"/>
        </w:rPr>
        <w:t>23.</w:t>
      </w:r>
      <w:r>
        <w:rPr>
          <w:rFonts w:hint="eastAsia" w:ascii="仿宋" w:hAnsi="仿宋" w:eastAsia="仿宋"/>
          <w:b/>
          <w:color w:val="000000"/>
          <w:sz w:val="32"/>
          <w:szCs w:val="32"/>
        </w:rPr>
        <w:t>交通运输支出</w:t>
      </w:r>
      <w:r>
        <w:rPr>
          <w:rStyle w:val="18"/>
          <w:rFonts w:hint="eastAsia" w:ascii="仿宋" w:hAnsi="仿宋" w:eastAsia="仿宋"/>
          <w:bCs/>
          <w:color w:val="000000"/>
          <w:sz w:val="32"/>
          <w:szCs w:val="32"/>
        </w:rPr>
        <w:t>（类）</w:t>
      </w:r>
      <w:r>
        <w:rPr>
          <w:rFonts w:hint="eastAsia" w:ascii="仿宋" w:hAnsi="仿宋" w:eastAsia="仿宋"/>
          <w:b/>
          <w:color w:val="000000"/>
          <w:sz w:val="32"/>
          <w:szCs w:val="32"/>
        </w:rPr>
        <w:t>其他交通运输支出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其他交通运输支出</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20.58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5391B254">
      <w:pPr>
        <w:pageBreakBefore w:val="0"/>
        <w:numPr>
          <w:ilvl w:val="0"/>
          <w:numId w:val="0"/>
        </w:numPr>
        <w:kinsoku/>
        <w:wordWrap/>
        <w:overflowPunct/>
        <w:topLinePunct w:val="0"/>
        <w:bidi w:val="0"/>
        <w:spacing w:line="560" w:lineRule="exact"/>
        <w:ind w:firstLine="643" w:firstLineChars="200"/>
        <w:jc w:val="left"/>
        <w:rPr>
          <w:rFonts w:hint="eastAsia" w:ascii="仿宋" w:hAnsi="仿宋" w:eastAsia="仿宋"/>
          <w:b/>
          <w:color w:val="FF0000"/>
          <w:sz w:val="32"/>
          <w:szCs w:val="32"/>
          <w:highlight w:val="none"/>
        </w:rPr>
      </w:pPr>
      <w:r>
        <w:rPr>
          <w:rFonts w:hint="eastAsia" w:ascii="仿宋" w:hAnsi="仿宋" w:eastAsia="仿宋"/>
          <w:b/>
          <w:color w:val="000000"/>
          <w:sz w:val="32"/>
          <w:szCs w:val="32"/>
          <w:lang w:val="en-US" w:eastAsia="zh-CN"/>
        </w:rPr>
        <w:t>24.</w:t>
      </w:r>
      <w:r>
        <w:rPr>
          <w:rFonts w:hint="eastAsia" w:ascii="仿宋" w:hAnsi="仿宋" w:eastAsia="仿宋"/>
          <w:b/>
          <w:color w:val="000000"/>
          <w:sz w:val="32"/>
          <w:szCs w:val="32"/>
          <w:lang w:eastAsia="zh-CN"/>
        </w:rPr>
        <w:t>灾害防治及应急管理</w:t>
      </w:r>
      <w:r>
        <w:rPr>
          <w:rFonts w:hint="eastAsia" w:ascii="仿宋" w:hAnsi="仿宋" w:eastAsia="仿宋"/>
          <w:b/>
          <w:color w:val="000000"/>
          <w:sz w:val="32"/>
          <w:szCs w:val="32"/>
        </w:rPr>
        <w:t>支出</w:t>
      </w:r>
      <w:r>
        <w:rPr>
          <w:rStyle w:val="18"/>
          <w:rFonts w:hint="eastAsia" w:ascii="仿宋" w:hAnsi="仿宋" w:eastAsia="仿宋"/>
          <w:bCs/>
          <w:color w:val="000000"/>
          <w:sz w:val="32"/>
          <w:szCs w:val="32"/>
        </w:rPr>
        <w:t>（类）</w:t>
      </w:r>
      <w:r>
        <w:rPr>
          <w:rFonts w:hint="eastAsia" w:ascii="仿宋" w:hAnsi="仿宋" w:eastAsia="仿宋"/>
          <w:b/>
          <w:color w:val="000000"/>
          <w:sz w:val="32"/>
          <w:szCs w:val="32"/>
          <w:lang w:eastAsia="zh-CN"/>
        </w:rPr>
        <w:t>应急管理</w:t>
      </w:r>
      <w:r>
        <w:rPr>
          <w:rFonts w:hint="eastAsia" w:ascii="仿宋" w:hAnsi="仿宋" w:eastAsia="仿宋"/>
          <w:b/>
          <w:color w:val="000000"/>
          <w:sz w:val="32"/>
          <w:szCs w:val="32"/>
        </w:rPr>
        <w:t>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安全监管</w:t>
      </w:r>
      <w:r>
        <w:rPr>
          <w:rStyle w:val="18"/>
          <w:rFonts w:hint="eastAsia" w:ascii="仿宋" w:hAnsi="仿宋" w:eastAsia="仿宋"/>
          <w:bCs/>
          <w:color w:val="auto"/>
          <w:sz w:val="32"/>
          <w:szCs w:val="32"/>
          <w:highlight w:val="none"/>
          <w:lang w:eastAsia="zh-CN"/>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37C70540">
      <w:pPr>
        <w:spacing w:line="600" w:lineRule="exact"/>
        <w:ind w:firstLine="640"/>
        <w:rPr>
          <w:rFonts w:ascii="仿宋" w:hAnsi="仿宋" w:eastAsia="仿宋"/>
          <w:b/>
          <w:color w:val="auto"/>
          <w:sz w:val="32"/>
          <w:szCs w:val="32"/>
          <w:highlight w:val="none"/>
        </w:rPr>
      </w:pPr>
    </w:p>
    <w:p w14:paraId="2A7F8D4A">
      <w:pPr>
        <w:tabs>
          <w:tab w:val="right" w:pos="8306"/>
        </w:tabs>
        <w:spacing w:line="600" w:lineRule="exact"/>
        <w:ind w:firstLine="640"/>
        <w:outlineLvl w:val="1"/>
        <w:rPr>
          <w:rStyle w:val="29"/>
          <w:color w:val="auto"/>
          <w:highlight w:val="none"/>
        </w:rPr>
      </w:pPr>
      <w:bookmarkStart w:id="54" w:name="_Toc15396608"/>
      <w:bookmarkStart w:id="55" w:name="_Toc15377214"/>
      <w:bookmarkStart w:id="56" w:name="_Toc5869"/>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54"/>
      <w:bookmarkEnd w:id="55"/>
      <w:bookmarkEnd w:id="56"/>
      <w:r>
        <w:rPr>
          <w:rStyle w:val="29"/>
          <w:rFonts w:ascii="黑体" w:hAnsi="黑体" w:eastAsia="黑体"/>
          <w:b w:val="0"/>
          <w:color w:val="auto"/>
          <w:highlight w:val="none"/>
        </w:rPr>
        <w:tab/>
      </w:r>
    </w:p>
    <w:p w14:paraId="208AD87C">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1210.55</w:t>
      </w:r>
      <w:r>
        <w:rPr>
          <w:rFonts w:hint="eastAsia" w:ascii="仿宋" w:hAnsi="仿宋" w:eastAsia="仿宋"/>
          <w:color w:val="auto"/>
          <w:sz w:val="32"/>
          <w:szCs w:val="32"/>
          <w:highlight w:val="none"/>
        </w:rPr>
        <w:t>万元，其中：</w:t>
      </w:r>
    </w:p>
    <w:p w14:paraId="5B52C65E">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1028.73</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181.82</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3BA7766">
      <w:pPr>
        <w:spacing w:line="600" w:lineRule="exact"/>
        <w:ind w:firstLine="640"/>
        <w:rPr>
          <w:rFonts w:ascii="仿宋" w:hAnsi="仿宋" w:eastAsia="仿宋"/>
          <w:b/>
          <w:color w:val="auto"/>
          <w:sz w:val="32"/>
          <w:szCs w:val="32"/>
          <w:highlight w:val="none"/>
        </w:rPr>
      </w:pPr>
    </w:p>
    <w:p w14:paraId="22775E7A">
      <w:pPr>
        <w:spacing w:line="600" w:lineRule="exact"/>
        <w:ind w:firstLine="640"/>
        <w:outlineLvl w:val="1"/>
        <w:rPr>
          <w:rStyle w:val="29"/>
          <w:rFonts w:ascii="黑体" w:hAnsi="黑体" w:eastAsia="黑体"/>
          <w:b w:val="0"/>
          <w:color w:val="auto"/>
          <w:highlight w:val="none"/>
        </w:rPr>
      </w:pPr>
      <w:bookmarkStart w:id="57" w:name="_Toc15396609"/>
      <w:bookmarkStart w:id="58" w:name="_Toc15377215"/>
      <w:bookmarkStart w:id="59" w:name="_Toc14181"/>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57"/>
      <w:bookmarkEnd w:id="58"/>
      <w:bookmarkEnd w:id="59"/>
    </w:p>
    <w:p w14:paraId="76A3FECA">
      <w:pPr>
        <w:spacing w:line="600" w:lineRule="exact"/>
        <w:ind w:firstLine="640"/>
        <w:outlineLvl w:val="2"/>
        <w:rPr>
          <w:rFonts w:ascii="仿宋" w:hAnsi="仿宋" w:eastAsia="仿宋"/>
          <w:b/>
          <w:color w:val="auto"/>
          <w:sz w:val="32"/>
          <w:szCs w:val="32"/>
          <w:highlight w:val="none"/>
        </w:rPr>
      </w:pPr>
      <w:bookmarkStart w:id="60" w:name="_Toc15377216"/>
      <w:r>
        <w:rPr>
          <w:rFonts w:hint="eastAsia" w:ascii="仿宋" w:hAnsi="仿宋" w:eastAsia="仿宋"/>
          <w:b/>
          <w:color w:val="auto"/>
          <w:sz w:val="32"/>
          <w:szCs w:val="32"/>
          <w:highlight w:val="none"/>
        </w:rPr>
        <w:t>（一）“三公”经费财政拨款支出决算总体情况说明</w:t>
      </w:r>
      <w:bookmarkEnd w:id="60"/>
    </w:p>
    <w:p w14:paraId="4E3DDF5E">
      <w:pPr>
        <w:pageBreakBefore w:val="0"/>
        <w:kinsoku/>
        <w:wordWrap/>
        <w:overflowPunct/>
        <w:topLinePunct w:val="0"/>
        <w:bidi w:val="0"/>
        <w:spacing w:line="560" w:lineRule="exact"/>
        <w:ind w:firstLine="640" w:firstLineChars="200"/>
        <w:jc w:val="left"/>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减少2.13万元，下降100%。</w:t>
      </w:r>
      <w:r>
        <w:rPr>
          <w:rFonts w:hint="eastAsia" w:ascii="仿宋" w:hAnsi="仿宋" w:eastAsia="仿宋"/>
          <w:color w:val="auto"/>
          <w:sz w:val="32"/>
          <w:szCs w:val="32"/>
          <w:highlight w:val="none"/>
        </w:rPr>
        <w:t>决算数与预算数持平的主要原因是</w:t>
      </w:r>
      <w:r>
        <w:rPr>
          <w:rFonts w:hint="eastAsia" w:ascii="仿宋" w:hAnsi="仿宋" w:eastAsia="仿宋" w:cs="Times New Roman"/>
          <w:color w:val="000000"/>
          <w:sz w:val="32"/>
          <w:szCs w:val="32"/>
          <w:highlight w:val="none"/>
          <w:lang w:val="en-US" w:eastAsia="zh-CN"/>
        </w:rPr>
        <w:t>严格执行中央八项规定</w:t>
      </w:r>
      <w:r>
        <w:rPr>
          <w:rFonts w:hint="eastAsia" w:ascii="仿宋" w:hAnsi="仿宋" w:eastAsia="仿宋"/>
          <w:color w:val="auto"/>
          <w:sz w:val="32"/>
          <w:szCs w:val="32"/>
          <w:highlight w:val="none"/>
        </w:rPr>
        <w:t>。</w:t>
      </w:r>
    </w:p>
    <w:p w14:paraId="208F7C0D">
      <w:pPr>
        <w:spacing w:line="600" w:lineRule="exact"/>
        <w:ind w:firstLine="643" w:firstLineChars="200"/>
        <w:outlineLvl w:val="2"/>
        <w:rPr>
          <w:rFonts w:ascii="仿宋" w:hAnsi="仿宋" w:eastAsia="仿宋"/>
          <w:b/>
          <w:color w:val="auto"/>
          <w:sz w:val="32"/>
          <w:szCs w:val="32"/>
          <w:highlight w:val="none"/>
        </w:rPr>
      </w:pPr>
      <w:bookmarkStart w:id="61" w:name="_Toc15377217"/>
      <w:r>
        <w:rPr>
          <w:rFonts w:hint="eastAsia" w:ascii="仿宋" w:hAnsi="仿宋" w:eastAsia="仿宋"/>
          <w:b/>
          <w:color w:val="auto"/>
          <w:sz w:val="32"/>
          <w:szCs w:val="32"/>
          <w:highlight w:val="none"/>
        </w:rPr>
        <w:t>（二）“三公”经费财政拨款支出决算具体情况说明</w:t>
      </w:r>
      <w:bookmarkEnd w:id="61"/>
    </w:p>
    <w:p w14:paraId="2DA4299F">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20BDAA56">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hint="eastAsia" w:ascii="仿宋_GB2312" w:eastAsia="仿宋_GB2312"/>
          <w:color w:val="auto"/>
          <w:sz w:val="32"/>
          <w:szCs w:val="32"/>
          <w:highlight w:val="none"/>
          <w:lang w:eastAsia="zh-CN"/>
        </w:rPr>
        <w:t>2021年</w:t>
      </w:r>
      <w:r>
        <w:rPr>
          <w:rFonts w:hint="eastAsia" w:ascii="仿宋_GB2312" w:eastAsia="仿宋_GB2312"/>
          <w:color w:val="auto"/>
          <w:sz w:val="32"/>
          <w:szCs w:val="32"/>
          <w:highlight w:val="none"/>
          <w:lang w:val="en-US" w:eastAsia="zh-CN"/>
        </w:rPr>
        <w:t>无变化</w:t>
      </w:r>
      <w:r>
        <w:rPr>
          <w:rFonts w:hint="eastAsia" w:ascii="仿宋_GB2312" w:eastAsia="仿宋_GB2312"/>
          <w:color w:val="auto"/>
          <w:sz w:val="32"/>
          <w:szCs w:val="32"/>
          <w:highlight w:val="none"/>
        </w:rPr>
        <w:t>。</w:t>
      </w:r>
    </w:p>
    <w:p w14:paraId="737291F6">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2021年</w:t>
      </w:r>
      <w:r>
        <w:rPr>
          <w:rFonts w:hint="eastAsia" w:ascii="仿宋_GB2312" w:eastAsia="仿宋_GB2312"/>
          <w:color w:val="auto"/>
          <w:sz w:val="32"/>
          <w:szCs w:val="32"/>
          <w:highlight w:val="none"/>
          <w:lang w:val="en-US" w:eastAsia="zh-CN"/>
        </w:rPr>
        <w:t>无变化</w:t>
      </w:r>
      <w:r>
        <w:rPr>
          <w:rFonts w:hint="eastAsia" w:ascii="仿宋_GB2312" w:eastAsia="仿宋_GB2312"/>
          <w:color w:val="auto"/>
          <w:sz w:val="32"/>
          <w:szCs w:val="32"/>
          <w:highlight w:val="none"/>
        </w:rPr>
        <w:t>。</w:t>
      </w:r>
    </w:p>
    <w:p w14:paraId="4F8FB004">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2022年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6867BEBC">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28128D8">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2021年</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2.13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s="Times New Roman"/>
          <w:color w:val="000000"/>
          <w:sz w:val="32"/>
          <w:szCs w:val="32"/>
          <w:highlight w:val="none"/>
          <w:lang w:val="en-US" w:eastAsia="zh-CN"/>
        </w:rPr>
        <w:t>严格执行中央八项规定</w:t>
      </w:r>
      <w:r>
        <w:rPr>
          <w:rFonts w:hint="eastAsia" w:ascii="仿宋_GB2312" w:eastAsia="仿宋_GB2312"/>
          <w:color w:val="auto"/>
          <w:sz w:val="32"/>
          <w:szCs w:val="32"/>
          <w:highlight w:val="none"/>
        </w:rPr>
        <w:t>。其中：</w:t>
      </w:r>
    </w:p>
    <w:p w14:paraId="715D94F3">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14:paraId="615375C9">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p>
    <w:p w14:paraId="30F5132E">
      <w:pPr>
        <w:spacing w:line="600" w:lineRule="exact"/>
        <w:ind w:firstLine="640"/>
        <w:outlineLvl w:val="9"/>
        <w:rPr>
          <w:rFonts w:ascii="黑体" w:eastAsia="黑体"/>
          <w:color w:val="auto"/>
          <w:sz w:val="32"/>
          <w:szCs w:val="32"/>
          <w:highlight w:val="none"/>
        </w:rPr>
      </w:pPr>
      <w:bookmarkStart w:id="62" w:name="_Toc15377218"/>
      <w:bookmarkStart w:id="63" w:name="_Toc15396610"/>
    </w:p>
    <w:p w14:paraId="07BAF18F">
      <w:pPr>
        <w:spacing w:line="600" w:lineRule="exact"/>
        <w:ind w:firstLine="640"/>
        <w:outlineLvl w:val="1"/>
        <w:rPr>
          <w:rStyle w:val="29"/>
          <w:rFonts w:ascii="黑体" w:hAnsi="黑体" w:eastAsia="黑体"/>
          <w:color w:val="auto"/>
          <w:highlight w:val="none"/>
        </w:rPr>
      </w:pPr>
      <w:bookmarkStart w:id="64" w:name="_Toc7299"/>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62"/>
      <w:bookmarkEnd w:id="63"/>
      <w:bookmarkEnd w:id="64"/>
    </w:p>
    <w:p w14:paraId="7266773C">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2022年</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258.08</w:t>
      </w:r>
      <w:r>
        <w:rPr>
          <w:rFonts w:hint="eastAsia" w:ascii="仿宋_GB2312" w:eastAsia="仿宋_GB2312"/>
          <w:color w:val="auto"/>
          <w:sz w:val="32"/>
          <w:szCs w:val="32"/>
          <w:highlight w:val="none"/>
        </w:rPr>
        <w:t>万元。</w:t>
      </w:r>
    </w:p>
    <w:p w14:paraId="6B0F1FB0">
      <w:pPr>
        <w:spacing w:line="600" w:lineRule="exact"/>
        <w:rPr>
          <w:rFonts w:ascii="仿宋_GB2312" w:eastAsia="仿宋_GB2312"/>
          <w:color w:val="auto"/>
          <w:sz w:val="32"/>
          <w:szCs w:val="32"/>
          <w:highlight w:val="none"/>
        </w:rPr>
      </w:pPr>
    </w:p>
    <w:p w14:paraId="38D85F8B">
      <w:pPr>
        <w:numPr>
          <w:ilvl w:val="0"/>
          <w:numId w:val="2"/>
        </w:numPr>
        <w:spacing w:line="600" w:lineRule="exact"/>
        <w:ind w:firstLine="640"/>
        <w:outlineLvl w:val="1"/>
        <w:rPr>
          <w:rStyle w:val="29"/>
          <w:rFonts w:ascii="黑体" w:hAnsi="黑体" w:eastAsia="黑体"/>
          <w:b w:val="0"/>
          <w:color w:val="auto"/>
          <w:highlight w:val="none"/>
        </w:rPr>
      </w:pPr>
      <w:bookmarkStart w:id="65" w:name="_Toc25358"/>
      <w:bookmarkStart w:id="66" w:name="_Toc15396611"/>
      <w:bookmarkStart w:id="67" w:name="_Toc15377219"/>
      <w:r>
        <w:rPr>
          <w:rStyle w:val="29"/>
          <w:rFonts w:hint="eastAsia" w:ascii="黑体" w:hAnsi="黑体" w:eastAsia="黑体"/>
          <w:b w:val="0"/>
          <w:color w:val="auto"/>
          <w:highlight w:val="none"/>
        </w:rPr>
        <w:t>国有资本经营预算支出决算情况说明</w:t>
      </w:r>
      <w:bookmarkEnd w:id="65"/>
      <w:bookmarkEnd w:id="66"/>
      <w:bookmarkEnd w:id="67"/>
    </w:p>
    <w:p w14:paraId="579DA754">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2022年</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5B0BAA2">
      <w:pPr>
        <w:spacing w:line="580" w:lineRule="exact"/>
        <w:jc w:val="center"/>
        <w:rPr>
          <w:rFonts w:ascii="方正小标宋简体" w:hAnsi="方正小标宋简体" w:eastAsia="方正小标宋简体" w:cs="方正小标宋简体"/>
          <w:color w:val="auto"/>
          <w:sz w:val="44"/>
          <w:szCs w:val="44"/>
          <w:highlight w:val="none"/>
        </w:rPr>
      </w:pPr>
    </w:p>
    <w:p w14:paraId="5C39587E">
      <w:pPr>
        <w:numPr>
          <w:ilvl w:val="0"/>
          <w:numId w:val="2"/>
        </w:numPr>
        <w:spacing w:line="600" w:lineRule="exact"/>
        <w:ind w:firstLine="640"/>
        <w:outlineLvl w:val="1"/>
        <w:rPr>
          <w:rStyle w:val="29"/>
          <w:rFonts w:hint="eastAsia" w:ascii="黑体" w:hAnsi="黑体" w:eastAsia="黑体"/>
          <w:b w:val="0"/>
          <w:color w:val="auto"/>
          <w:highlight w:val="none"/>
        </w:rPr>
      </w:pPr>
      <w:bookmarkStart w:id="68" w:name="_Toc4461"/>
      <w:bookmarkStart w:id="69" w:name="_Toc15396612"/>
      <w:bookmarkStart w:id="70" w:name="_Toc15377221"/>
      <w:r>
        <w:rPr>
          <w:rStyle w:val="29"/>
          <w:rFonts w:hint="eastAsia" w:ascii="黑体" w:hAnsi="黑体" w:eastAsia="黑体"/>
          <w:b w:val="0"/>
          <w:color w:val="auto"/>
          <w:highlight w:val="none"/>
        </w:rPr>
        <w:t>其他重要事项的情况说明</w:t>
      </w:r>
      <w:bookmarkEnd w:id="68"/>
      <w:bookmarkEnd w:id="69"/>
      <w:bookmarkEnd w:id="70"/>
    </w:p>
    <w:p w14:paraId="3B81E0B8">
      <w:pPr>
        <w:spacing w:line="600" w:lineRule="exact"/>
        <w:ind w:firstLine="643" w:firstLineChars="200"/>
        <w:outlineLvl w:val="2"/>
        <w:rPr>
          <w:rFonts w:ascii="仿宋" w:hAnsi="仿宋" w:eastAsia="仿宋"/>
          <w:color w:val="auto"/>
          <w:sz w:val="32"/>
          <w:szCs w:val="32"/>
          <w:highlight w:val="none"/>
        </w:rPr>
      </w:pPr>
      <w:bookmarkStart w:id="71" w:name="_Toc15377222"/>
      <w:r>
        <w:rPr>
          <w:rFonts w:hint="eastAsia" w:ascii="仿宋" w:hAnsi="仿宋" w:eastAsia="仿宋"/>
          <w:b/>
          <w:color w:val="auto"/>
          <w:sz w:val="32"/>
          <w:szCs w:val="32"/>
          <w:highlight w:val="none"/>
        </w:rPr>
        <w:t>（一）机关运行经费支出情况</w:t>
      </w:r>
      <w:bookmarkEnd w:id="71"/>
    </w:p>
    <w:p w14:paraId="41428C50">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2022年</w:t>
      </w:r>
      <w:r>
        <w:rPr>
          <w:rFonts w:hint="eastAsia" w:ascii="仿宋_GB2312" w:eastAsia="仿宋_GB2312"/>
          <w:color w:val="auto"/>
          <w:sz w:val="32"/>
          <w:szCs w:val="32"/>
          <w:highlight w:val="none"/>
        </w:rPr>
        <w:t>，</w:t>
      </w:r>
      <w:r>
        <w:rPr>
          <w:rFonts w:hint="eastAsia" w:ascii="仿宋_GB2312" w:eastAsia="仿宋_GB2312"/>
          <w:color w:val="000000"/>
          <w:sz w:val="32"/>
          <w:szCs w:val="32"/>
          <w:highlight w:val="none"/>
          <w:lang w:val="en-US" w:eastAsia="zh-CN"/>
        </w:rPr>
        <w:t>平昌县元山镇人民政府</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万元，比</w:t>
      </w:r>
      <w:r>
        <w:rPr>
          <w:rFonts w:hint="eastAsia" w:ascii="仿宋_GB2312" w:eastAsia="仿宋_GB2312"/>
          <w:color w:val="auto"/>
          <w:sz w:val="32"/>
          <w:szCs w:val="32"/>
          <w:highlight w:val="none"/>
          <w:lang w:eastAsia="zh-CN"/>
        </w:rPr>
        <w:t>2021年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。主要原因是</w:t>
      </w:r>
      <w:r>
        <w:rPr>
          <w:rFonts w:hint="eastAsia" w:ascii="仿宋" w:hAnsi="仿宋" w:eastAsia="仿宋" w:cs="Times New Roman"/>
          <w:color w:val="auto"/>
          <w:sz w:val="32"/>
          <w:szCs w:val="32"/>
          <w:highlight w:val="none"/>
          <w:lang w:val="en-US" w:eastAsia="zh-CN"/>
        </w:rPr>
        <w:t>严格执</w:t>
      </w:r>
      <w:r>
        <w:rPr>
          <w:rFonts w:hint="eastAsia" w:ascii="仿宋" w:hAnsi="仿宋" w:eastAsia="仿宋" w:cs="Times New Roman"/>
          <w:color w:val="auto"/>
          <w:sz w:val="32"/>
          <w:szCs w:val="32"/>
          <w:lang w:val="en-US" w:eastAsia="zh-CN"/>
        </w:rPr>
        <w:t>行中央八项规定</w:t>
      </w:r>
      <w:r>
        <w:rPr>
          <w:rFonts w:hint="eastAsia" w:ascii="仿宋_GB2312" w:eastAsia="仿宋_GB2312"/>
          <w:color w:val="auto"/>
          <w:sz w:val="32"/>
          <w:szCs w:val="32"/>
          <w:lang w:val="en-US" w:eastAsia="zh-CN"/>
        </w:rPr>
        <w:t>等。</w:t>
      </w:r>
    </w:p>
    <w:p w14:paraId="2A06ECE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15377223"/>
      <w:r>
        <w:rPr>
          <w:rFonts w:hint="eastAsia" w:ascii="仿宋" w:hAnsi="仿宋" w:eastAsia="仿宋"/>
          <w:b/>
          <w:color w:val="auto"/>
          <w:sz w:val="32"/>
          <w:szCs w:val="32"/>
          <w:highlight w:val="none"/>
        </w:rPr>
        <w:t>（二）政府采购支出情况</w:t>
      </w:r>
      <w:bookmarkEnd w:id="72"/>
    </w:p>
    <w:p w14:paraId="70C0D056">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2022年，</w:t>
      </w:r>
      <w:r>
        <w:rPr>
          <w:rFonts w:hint="eastAsia" w:ascii="仿宋_GB2312" w:eastAsia="仿宋_GB2312"/>
          <w:color w:val="auto"/>
          <w:sz w:val="32"/>
          <w:szCs w:val="32"/>
          <w:highlight w:val="none"/>
          <w:lang w:val="en-US" w:eastAsia="zh-CN"/>
        </w:rPr>
        <w:t>平昌县元山镇人民</w:t>
      </w:r>
      <w:r>
        <w:rPr>
          <w:rFonts w:hint="eastAsia" w:ascii="仿宋_GB2312" w:eastAsia="仿宋_GB2312"/>
          <w:color w:val="auto"/>
          <w:sz w:val="32"/>
          <w:szCs w:val="32"/>
          <w:highlight w:val="none"/>
          <w:lang w:eastAsia="zh-CN"/>
        </w:rPr>
        <w:t>政府采购支出</w:t>
      </w:r>
      <w:r>
        <w:rPr>
          <w:rFonts w:hint="eastAsia" w:ascii="仿宋_GB2312" w:eastAsia="仿宋_GB2312"/>
          <w:color w:val="auto"/>
          <w:sz w:val="32"/>
          <w:szCs w:val="32"/>
          <w:highlight w:val="none"/>
        </w:rPr>
        <w:t>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529C9AA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3" w:name="_Toc15377224"/>
      <w:r>
        <w:rPr>
          <w:rFonts w:hint="eastAsia" w:ascii="仿宋" w:hAnsi="仿宋" w:eastAsia="仿宋"/>
          <w:b/>
          <w:color w:val="auto"/>
          <w:sz w:val="32"/>
          <w:szCs w:val="32"/>
          <w:highlight w:val="none"/>
        </w:rPr>
        <w:t>（三）国有资产占有使用情况</w:t>
      </w:r>
      <w:bookmarkEnd w:id="73"/>
    </w:p>
    <w:p w14:paraId="420F6CAF">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2022年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平昌县元山镇人民</w:t>
      </w:r>
      <w:r>
        <w:rPr>
          <w:rFonts w:hint="eastAsia" w:ascii="仿宋_GB2312" w:eastAsia="仿宋_GB2312"/>
          <w:color w:val="auto"/>
          <w:sz w:val="32"/>
          <w:szCs w:val="32"/>
          <w:highlight w:val="none"/>
          <w:lang w:eastAsia="zh-CN"/>
        </w:rPr>
        <w:t>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BB868C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42DB4CAF">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各个</w:t>
      </w:r>
      <w:r>
        <w:rPr>
          <w:rFonts w:hint="eastAsia" w:ascii="仿宋_GB2312" w:hAnsi="仿宋_GB2312" w:eastAsia="仿宋_GB2312" w:cs="仿宋_GB2312"/>
          <w:sz w:val="32"/>
          <w:szCs w:val="32"/>
        </w:rPr>
        <w:t>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项目开展绩效监控，年终执行完毕后，对项目开展了绩效目标完成情况梳理填报</w:t>
      </w:r>
      <w:r>
        <w:rPr>
          <w:rFonts w:hint="eastAsia" w:ascii="仿宋_GB2312" w:hAnsi="仿宋_GB2312" w:eastAsia="仿宋_GB2312" w:cs="仿宋_GB2312"/>
          <w:color w:val="auto"/>
          <w:sz w:val="32"/>
          <w:szCs w:val="32"/>
          <w:highlight w:val="none"/>
        </w:rPr>
        <w:t>。</w:t>
      </w:r>
    </w:p>
    <w:p w14:paraId="0D103BC8">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平昌县元山镇人民政府</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val="en-US" w:eastAsia="zh-CN"/>
        </w:rPr>
        <w:t>农村公共运行维护</w:t>
      </w:r>
      <w:r>
        <w:rPr>
          <w:rFonts w:hint="eastAsia" w:ascii="仿宋_GB2312" w:hAnsi="仿宋_GB2312" w:eastAsia="仿宋_GB2312" w:cs="仿宋_GB2312"/>
          <w:color w:val="auto"/>
          <w:sz w:val="32"/>
          <w:szCs w:val="32"/>
          <w:highlight w:val="none"/>
        </w:rPr>
        <w:t>专项预算项目绩效自评报告。绩效自评报告详见附件。</w:t>
      </w:r>
    </w:p>
    <w:p w14:paraId="68D9203C">
      <w:pPr>
        <w:widowControl/>
        <w:ind w:firstLine="640" w:firstLineChars="200"/>
        <w:jc w:val="left"/>
        <w:rPr>
          <w:rFonts w:hint="eastAsia" w:ascii="仿宋_GB2312" w:hAnsi="仿宋_GB2312" w:eastAsia="仿宋_GB2312" w:cs="仿宋_GB2312"/>
          <w:color w:val="auto"/>
          <w:sz w:val="32"/>
          <w:szCs w:val="32"/>
          <w:highlight w:val="none"/>
        </w:rPr>
      </w:pPr>
    </w:p>
    <w:p w14:paraId="34153B6D">
      <w:pPr>
        <w:widowControl/>
        <w:jc w:val="left"/>
        <w:rPr>
          <w:rFonts w:hint="eastAsia" w:ascii="仿宋_GB2312" w:hAnsi="仿宋_GB2312" w:eastAsia="仿宋_GB2312" w:cs="仿宋_GB2312"/>
          <w:color w:val="auto"/>
          <w:sz w:val="32"/>
          <w:szCs w:val="32"/>
          <w:highlight w:val="none"/>
        </w:rPr>
      </w:pPr>
    </w:p>
    <w:p w14:paraId="0D666F99">
      <w:pPr>
        <w:numPr>
          <w:ilvl w:val="0"/>
          <w:numId w:val="3"/>
        </w:numPr>
        <w:spacing w:line="600" w:lineRule="exact"/>
        <w:ind w:firstLine="660" w:firstLineChars="150"/>
        <w:jc w:val="center"/>
        <w:outlineLvl w:val="0"/>
        <w:rPr>
          <w:rStyle w:val="28"/>
          <w:rFonts w:ascii="黑体" w:hAnsi="黑体" w:eastAsia="黑体"/>
          <w:b w:val="0"/>
          <w:color w:val="auto"/>
          <w:highlight w:val="none"/>
        </w:rPr>
      </w:pPr>
      <w:bookmarkStart w:id="74" w:name="_Toc5438"/>
      <w:bookmarkStart w:id="75" w:name="_Toc15377225"/>
      <w:bookmarkStart w:id="76" w:name="_Toc15396613"/>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74"/>
      <w:bookmarkEnd w:id="75"/>
      <w:bookmarkEnd w:id="76"/>
    </w:p>
    <w:p w14:paraId="023EA2C5">
      <w:pPr>
        <w:spacing w:line="600" w:lineRule="exact"/>
        <w:jc w:val="left"/>
        <w:rPr>
          <w:rFonts w:ascii="宋体"/>
          <w:b/>
          <w:color w:val="auto"/>
          <w:sz w:val="44"/>
          <w:szCs w:val="44"/>
          <w:highlight w:val="none"/>
        </w:rPr>
      </w:pPr>
    </w:p>
    <w:p w14:paraId="12255359">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5810A9E1">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09780EA7">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52838342">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7746DF99">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5EFDEBFA">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03B68D41">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3E23BE0D">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7339CA41">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.一般公共服务（类）人大事务（款）其他人大事务支出（项）。</w:t>
      </w:r>
    </w:p>
    <w:p w14:paraId="364019E4">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.一般公共服务（类）政协事务（款）其他政协事务支出（项）。</w:t>
      </w:r>
    </w:p>
    <w:p w14:paraId="66659D21">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.一般公共服务（类）政府办公厅（室）及相关机构事务（款）行政运行（项）。</w:t>
      </w:r>
    </w:p>
    <w:p w14:paraId="0EC9F047">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.一般公共服务（类）政府办公厅（室）及相关机构事务（款）事业运行（项）。</w:t>
      </w:r>
    </w:p>
    <w:p w14:paraId="6BCDA0D5">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.一般公共服务（类）财政事务（款）事业运行（项）。</w:t>
      </w:r>
    </w:p>
    <w:p w14:paraId="6FC80A10">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.一般公共服务（类）纪检监察事务（款）行政运行（项）。</w:t>
      </w:r>
    </w:p>
    <w:p w14:paraId="3A55E1B7">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.一般公共服务（类）市场监督管理事务（款）事业运行（项）。</w:t>
      </w:r>
    </w:p>
    <w:p w14:paraId="5F1D0380">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.公共安全支出（类）其他公共安全支出（款）其他公共安全支出（项）。</w:t>
      </w:r>
    </w:p>
    <w:p w14:paraId="6FBEE59B">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文化旅游体育与传媒支出（类）其他文化旅游体育与传媒支出（款）其他文化旅游体育与传媒支出（项）。</w:t>
      </w:r>
    </w:p>
    <w:p w14:paraId="617DC320">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.社会保障和就业（类）人力资源和社会保障管理事务（款）社会保险经办机构（项）。</w:t>
      </w:r>
    </w:p>
    <w:p w14:paraId="302BC321">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.社会保障和就业（类）行政事业单位养老支出（款）机关事业单位基本养老保险缴费支出（项）。</w:t>
      </w:r>
    </w:p>
    <w:p w14:paraId="1DAC8C56">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.社会保障和就业（类）其他社会保障和就业补助（款）其他社会保障和就业补助（项）。</w:t>
      </w:r>
    </w:p>
    <w:p w14:paraId="4D97416C">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.卫生健康（类）行政事业单位医疗（款）行政单位医疗（项）。</w:t>
      </w:r>
    </w:p>
    <w:p w14:paraId="080DD410">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.卫生健康（类）行政事业单位医疗（款）事业单位医疗（项）。</w:t>
      </w:r>
    </w:p>
    <w:p w14:paraId="05E7A3C6">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.卫生健康（类）行政事业单位医疗（款）公务员医疗补助（项）。</w:t>
      </w:r>
    </w:p>
    <w:p w14:paraId="65CE9B31">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.城乡社区支出（类）城乡社区环境卫生（款）城乡社区环境卫生支出（项）。</w:t>
      </w:r>
    </w:p>
    <w:p w14:paraId="7FBCD513">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.城乡社区支出（类）其他城乡社区支出（款）其他城乡社区支出（项）。</w:t>
      </w:r>
    </w:p>
    <w:p w14:paraId="505EFB66">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.农林水支出（类）农业农村（款）事业运行支出（项）。</w:t>
      </w:r>
    </w:p>
    <w:p w14:paraId="1384FFB7">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.农林水支出（类）林业和草原（款）事业机构支出（项）。</w:t>
      </w:r>
    </w:p>
    <w:p w14:paraId="076CCE32">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hint="eastAsia" w:ascii="仿宋_GB2312" w:eastAsia="仿宋_GB2312"/>
          <w:color w:val="auto"/>
          <w:sz w:val="32"/>
          <w:szCs w:val="32"/>
          <w:highlight w:val="none"/>
        </w:rPr>
        <w:t>.农林水支出（类）水利（款）其他水利支出（项）。</w:t>
      </w:r>
    </w:p>
    <w:p w14:paraId="77548374">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.农林水支出（类）巩固脱贫衔接乡村振兴支出（款）其他巩固脱贫衔接乡村振兴支出（项）。</w:t>
      </w:r>
    </w:p>
    <w:p w14:paraId="21C64180">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.农林水支出（类）农村综合改革（款）对村民委员会和党支部的补助（项）。</w:t>
      </w:r>
    </w:p>
    <w:p w14:paraId="6E1CCE94">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.农林水支出（类）农村综合改革（款）农村综合改革示范试点补助（项）。</w:t>
      </w:r>
    </w:p>
    <w:p w14:paraId="2D982072">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.交通运输支出（类）公路水路运输（款）公路养护（项）。</w:t>
      </w:r>
    </w:p>
    <w:p w14:paraId="4C3EB5B7">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33</w:t>
      </w:r>
      <w:r>
        <w:rPr>
          <w:rFonts w:hint="eastAsia" w:ascii="仿宋_GB2312" w:eastAsia="仿宋_GB2312"/>
          <w:color w:val="auto"/>
          <w:sz w:val="32"/>
          <w:szCs w:val="32"/>
          <w:highlight w:val="none"/>
        </w:rPr>
        <w:t>.交通运输支出（类）其他交通运输支出（款）其他交通运输支出（项）。</w:t>
      </w:r>
    </w:p>
    <w:p w14:paraId="2D5D7051">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34</w:t>
      </w:r>
      <w:r>
        <w:rPr>
          <w:rFonts w:hint="eastAsia" w:ascii="仿宋_GB2312" w:eastAsia="仿宋_GB2312"/>
          <w:color w:val="auto"/>
          <w:sz w:val="32"/>
          <w:szCs w:val="32"/>
          <w:highlight w:val="none"/>
        </w:rPr>
        <w:t>.灾害防治及应急管理支出（类）应急管理事务（款）安全监管（项）。</w:t>
      </w:r>
    </w:p>
    <w:p w14:paraId="4D69345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60ADB0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24C4FEF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7DF2CA39">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CC284F">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7" w:name="_Toc24110"/>
      <w:bookmarkStart w:id="78" w:name="_Toc15396614"/>
      <w:bookmarkStart w:id="79" w:name="_Toc15377226"/>
    </w:p>
    <w:p w14:paraId="57A06529">
      <w:pPr>
        <w:pStyle w:val="26"/>
        <w:spacing w:line="560" w:lineRule="exact"/>
        <w:rPr>
          <w:rFonts w:hint="eastAsia" w:ascii="仿宋_GB2312" w:eastAsia="仿宋_GB2312"/>
          <w:color w:val="auto"/>
          <w:sz w:val="32"/>
          <w:szCs w:val="32"/>
          <w:highlight w:val="none"/>
        </w:rPr>
      </w:pPr>
    </w:p>
    <w:p w14:paraId="29A7FAC8">
      <w:pPr>
        <w:pStyle w:val="26"/>
        <w:spacing w:line="560" w:lineRule="exact"/>
        <w:ind w:firstLine="640" w:firstLineChars="200"/>
        <w:rPr>
          <w:rFonts w:hint="eastAsia" w:ascii="仿宋_GB2312" w:eastAsia="仿宋_GB2312"/>
          <w:color w:val="auto"/>
          <w:sz w:val="32"/>
          <w:szCs w:val="32"/>
          <w:highlight w:val="none"/>
        </w:rPr>
      </w:pPr>
    </w:p>
    <w:p w14:paraId="4B691FDE">
      <w:pPr>
        <w:pStyle w:val="26"/>
        <w:spacing w:line="560" w:lineRule="exact"/>
        <w:ind w:firstLine="640" w:firstLineChars="200"/>
        <w:rPr>
          <w:rFonts w:hint="eastAsia" w:ascii="仿宋_GB2312" w:eastAsia="仿宋_GB2312"/>
          <w:color w:val="auto"/>
          <w:sz w:val="32"/>
          <w:szCs w:val="32"/>
          <w:highlight w:val="none"/>
        </w:rPr>
      </w:pPr>
    </w:p>
    <w:p w14:paraId="5F4188A3">
      <w:pPr>
        <w:pStyle w:val="26"/>
        <w:spacing w:line="560" w:lineRule="exact"/>
        <w:ind w:firstLine="880" w:firstLineChars="200"/>
        <w:jc w:val="center"/>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77"/>
      <w:bookmarkEnd w:id="78"/>
    </w:p>
    <w:p w14:paraId="2A3FAA48">
      <w:pPr>
        <w:keepNext w:val="0"/>
        <w:keepLines w:val="0"/>
        <w:pageBreakBefore w:val="0"/>
        <w:kinsoku/>
        <w:wordWrap/>
        <w:overflowPunct/>
        <w:topLinePunct w:val="0"/>
        <w:autoSpaceDE/>
        <w:autoSpaceDN/>
        <w:bidi w:val="0"/>
        <w:spacing w:line="572" w:lineRule="exact"/>
        <w:jc w:val="left"/>
        <w:textAlignment w:val="auto"/>
        <w:outlineLvl w:val="1"/>
        <w:rPr>
          <w:rFonts w:ascii="方正小标宋简体" w:hAnsi="方正小标宋简体" w:eastAsia="方正小标宋简体" w:cs="方正小标宋简体"/>
          <w:color w:val="auto"/>
          <w:sz w:val="44"/>
          <w:szCs w:val="44"/>
          <w:highlight w:val="none"/>
        </w:rPr>
      </w:pPr>
      <w:bookmarkStart w:id="80" w:name="_Toc17059"/>
      <w:r>
        <w:rPr>
          <w:rFonts w:hint="eastAsia" w:ascii="黑体" w:hAnsi="黑体" w:eastAsia="黑体" w:cs="黑体"/>
          <w:color w:val="auto"/>
          <w:sz w:val="32"/>
          <w:szCs w:val="32"/>
          <w:highlight w:val="none"/>
        </w:rPr>
        <w:t>附件</w:t>
      </w:r>
      <w:bookmarkEnd w:id="80"/>
    </w:p>
    <w:p w14:paraId="2FC86DB2">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lang w:val="en-US" w:eastAsia="zh-CN"/>
        </w:rPr>
      </w:pPr>
      <w:r>
        <w:rPr>
          <w:rFonts w:hint="eastAsia" w:ascii="方正小标宋简体" w:hAnsi="宋体" w:eastAsia="方正小标宋简体"/>
          <w:color w:val="auto"/>
          <w:kern w:val="0"/>
          <w:sz w:val="40"/>
          <w:szCs w:val="44"/>
          <w:highlight w:val="none"/>
          <w:lang w:eastAsia="zh-CN"/>
        </w:rPr>
        <w:t>2022年</w:t>
      </w:r>
      <w:r>
        <w:rPr>
          <w:rFonts w:hint="eastAsia" w:ascii="方正小标宋简体" w:hAnsi="宋体" w:eastAsia="方正小标宋简体"/>
          <w:color w:val="auto"/>
          <w:kern w:val="0"/>
          <w:sz w:val="40"/>
          <w:szCs w:val="44"/>
          <w:highlight w:val="none"/>
          <w:lang w:val="en-US" w:eastAsia="zh-CN"/>
        </w:rPr>
        <w:t>平昌县元山镇人民政府</w:t>
      </w:r>
    </w:p>
    <w:p w14:paraId="4BB8EC55">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lang w:val="zh-CN" w:eastAsia="zh-CN"/>
        </w:rPr>
      </w:pPr>
      <w:r>
        <w:rPr>
          <w:rFonts w:hint="eastAsia" w:ascii="方正小标宋简体" w:hAnsi="宋体" w:eastAsia="方正小标宋简体"/>
          <w:color w:val="auto"/>
          <w:kern w:val="0"/>
          <w:sz w:val="40"/>
          <w:szCs w:val="44"/>
          <w:highlight w:val="none"/>
        </w:rPr>
        <w:t>部门整体绩效评价报告</w:t>
      </w:r>
    </w:p>
    <w:p w14:paraId="2BFE5BC7">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ascii="黑体" w:hAnsi="宋体" w:eastAsia="黑体" w:cs="宋体"/>
          <w:color w:val="auto"/>
          <w:kern w:val="0"/>
          <w:sz w:val="32"/>
          <w:szCs w:val="32"/>
          <w:highlight w:val="none"/>
          <w:shd w:val="clear" w:color="auto" w:fill="FFFFFF"/>
        </w:rPr>
      </w:pPr>
    </w:p>
    <w:p w14:paraId="7BB7779C">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14:paraId="640A583B">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14:paraId="2B4135C8">
      <w:pPr>
        <w:pageBreakBefore w:val="0"/>
        <w:kinsoku/>
        <w:wordWrap/>
        <w:overflowPunct/>
        <w:topLinePunct w:val="0"/>
        <w:bidi w:val="0"/>
        <w:spacing w:line="560" w:lineRule="exact"/>
        <w:ind w:firstLine="640" w:firstLineChars="200"/>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 w:hAnsi="仿宋" w:eastAsia="仿宋"/>
          <w:color w:val="auto"/>
          <w:sz w:val="32"/>
          <w:szCs w:val="32"/>
          <w:highlight w:val="none"/>
          <w:lang w:val="en-US" w:eastAsia="zh-CN"/>
        </w:rPr>
        <w:t>平昌县元山镇人民政府</w:t>
      </w:r>
      <w:r>
        <w:rPr>
          <w:rFonts w:hint="eastAsia" w:ascii="Times New Roman" w:hAnsi="Times New Roman" w:eastAsia="仿宋_GB2312" w:cs="Times New Roman"/>
          <w:color w:val="000000"/>
          <w:kern w:val="2"/>
          <w:sz w:val="32"/>
          <w:szCs w:val="32"/>
          <w:lang w:val="en-US" w:eastAsia="zh-CN" w:bidi="ar-SA"/>
        </w:rPr>
        <w:t>本级预算及下属事业预算单位1个</w:t>
      </w:r>
      <w:r>
        <w:rPr>
          <w:rFonts w:hint="eastAsia" w:ascii="仿宋" w:hAnsi="仿宋" w:eastAsia="仿宋"/>
          <w:color w:val="auto"/>
          <w:sz w:val="32"/>
          <w:szCs w:val="32"/>
          <w:highlight w:val="none"/>
        </w:rPr>
        <w:t>，其中行政单位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14:paraId="7E4C38E8">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default" w:ascii="Times New Roman" w:hAnsi="Times New Roman" w:eastAsia="仿宋_GB2312" w:cs="Times New Roman"/>
          <w:color w:val="000000"/>
          <w:kern w:val="0"/>
          <w:sz w:val="32"/>
          <w:szCs w:val="32"/>
          <w:lang w:val="en-US" w:eastAsia="zh-CN" w:bidi="ar-SA"/>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14:paraId="5E97634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1、机构职能</w:t>
      </w:r>
    </w:p>
    <w:p w14:paraId="7004CB66">
      <w:pPr>
        <w:pStyle w:val="6"/>
        <w:pageBreakBefore w:val="0"/>
        <w:numPr>
          <w:ilvl w:val="0"/>
          <w:numId w:val="0"/>
        </w:numPr>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执行国家行政机关的决定、命令和国家制定的法令、法规，执行本级人民代表大会的各项决议，并报告执行决议、决定和命令的情况。</w:t>
      </w:r>
    </w:p>
    <w:p w14:paraId="2A7CF91B">
      <w:pPr>
        <w:pStyle w:val="6"/>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lang w:eastAsia="zh-CN"/>
        </w:rPr>
        <w:t>（</w:t>
      </w:r>
      <w:r>
        <w:rPr>
          <w:rFonts w:hint="eastAsia" w:ascii="Times New Roman"/>
          <w:spacing w:val="-4"/>
          <w:sz w:val="32"/>
          <w:szCs w:val="32"/>
          <w:lang w:val="en-US" w:eastAsia="zh-CN"/>
        </w:rPr>
        <w:t>2</w:t>
      </w:r>
      <w:r>
        <w:rPr>
          <w:rFonts w:hint="eastAsia" w:ascii="Times New Roman"/>
          <w:spacing w:val="-4"/>
          <w:sz w:val="32"/>
          <w:szCs w:val="32"/>
          <w:lang w:eastAsia="zh-CN"/>
        </w:rPr>
        <w:t>）</w:t>
      </w:r>
      <w:r>
        <w:rPr>
          <w:rFonts w:hint="eastAsia" w:ascii="Times New Roman" w:hAnsi="Times New Roman" w:eastAsia="仿宋_GB2312" w:cs="Times New Roman"/>
          <w:color w:val="000000"/>
          <w:kern w:val="0"/>
          <w:sz w:val="32"/>
          <w:szCs w:val="32"/>
          <w:lang w:val="en-US" w:eastAsia="zh-CN" w:bidi="ar-SA"/>
        </w:rPr>
        <w:t>执行全镇的社会和经济发展计划、预算，管理本镇内的经济、教育、科技、文化、卫生、体育事业和财政、民政、治安、人民调解、安全生产监督管理、移民开发、计划生育等行政工作。</w:t>
      </w:r>
    </w:p>
    <w:p w14:paraId="48401803">
      <w:pPr>
        <w:pStyle w:val="6"/>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lang w:eastAsia="zh-CN"/>
        </w:rPr>
        <w:t>（</w:t>
      </w:r>
      <w:r>
        <w:rPr>
          <w:rFonts w:hint="eastAsia" w:ascii="Times New Roman"/>
          <w:spacing w:val="-4"/>
          <w:sz w:val="32"/>
          <w:szCs w:val="32"/>
          <w:lang w:val="en-US" w:eastAsia="zh-CN"/>
        </w:rPr>
        <w:t>3</w:t>
      </w:r>
      <w:r>
        <w:rPr>
          <w:rFonts w:hint="eastAsia" w:ascii="Times New Roman"/>
          <w:spacing w:val="-4"/>
          <w:sz w:val="32"/>
          <w:szCs w:val="32"/>
          <w:lang w:eastAsia="zh-CN"/>
        </w:rPr>
        <w:t>）</w:t>
      </w:r>
      <w:r>
        <w:rPr>
          <w:rFonts w:hint="eastAsia" w:ascii="Times New Roman" w:hAnsi="Times New Roman" w:eastAsia="仿宋_GB2312" w:cs="Times New Roman"/>
          <w:color w:val="000000"/>
          <w:kern w:val="0"/>
          <w:sz w:val="32"/>
          <w:szCs w:val="32"/>
          <w:lang w:val="en-US" w:eastAsia="zh-CN" w:bidi="ar-SA"/>
        </w:rPr>
        <w:t>制定并落实本镇的经济计划和措施，全面提高人民群众的生活水平和生活质量。</w:t>
      </w:r>
    </w:p>
    <w:p w14:paraId="1B1B5189">
      <w:pPr>
        <w:pStyle w:val="6"/>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lang w:eastAsia="zh-CN"/>
        </w:rPr>
        <w:t>（</w:t>
      </w:r>
      <w:r>
        <w:rPr>
          <w:rFonts w:hint="eastAsia" w:ascii="Times New Roman"/>
          <w:spacing w:val="-4"/>
          <w:sz w:val="32"/>
          <w:szCs w:val="32"/>
          <w:lang w:val="en-US" w:eastAsia="zh-CN"/>
        </w:rPr>
        <w:t>4</w:t>
      </w:r>
      <w:r>
        <w:rPr>
          <w:rFonts w:hint="eastAsia" w:ascii="Times New Roman"/>
          <w:spacing w:val="-4"/>
          <w:sz w:val="32"/>
          <w:szCs w:val="32"/>
          <w:lang w:eastAsia="zh-CN"/>
        </w:rPr>
        <w:t>）</w:t>
      </w:r>
      <w:r>
        <w:rPr>
          <w:rFonts w:hint="eastAsia" w:ascii="Times New Roman" w:hAnsi="Times New Roman" w:eastAsia="仿宋_GB2312" w:cs="Times New Roman"/>
          <w:color w:val="000000"/>
          <w:kern w:val="0"/>
          <w:sz w:val="32"/>
          <w:szCs w:val="32"/>
          <w:lang w:val="en-US" w:eastAsia="zh-CN" w:bidi="ar-SA"/>
        </w:rPr>
        <w:t>保护社会主义的全民所有财产和劳动群众集体所有财产，保护公民私人所有的合法财产，维护社会秩序，保障公民的人身权利、民主权利和其他权利。</w:t>
      </w:r>
    </w:p>
    <w:p w14:paraId="2F0FFEF0">
      <w:pPr>
        <w:pStyle w:val="6"/>
        <w:pageBreakBefore w:val="0"/>
        <w:kinsoku/>
        <w:wordWrap/>
        <w:overflowPunct/>
        <w:topLinePunct w:val="0"/>
        <w:bidi w:val="0"/>
        <w:adjustRightInd w:val="0"/>
        <w:snapToGrid w:val="0"/>
        <w:spacing w:before="93" w:line="560" w:lineRule="exact"/>
        <w:ind w:firstLine="624"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lang w:eastAsia="zh-CN"/>
        </w:rPr>
        <w:t>（</w:t>
      </w:r>
      <w:r>
        <w:rPr>
          <w:rFonts w:hint="eastAsia" w:ascii="Times New Roman"/>
          <w:spacing w:val="-4"/>
          <w:sz w:val="32"/>
          <w:szCs w:val="32"/>
          <w:lang w:val="en-US" w:eastAsia="zh-CN"/>
        </w:rPr>
        <w:t>5</w:t>
      </w:r>
      <w:r>
        <w:rPr>
          <w:rFonts w:hint="eastAsia" w:ascii="Times New Roman"/>
          <w:spacing w:val="-4"/>
          <w:sz w:val="32"/>
          <w:szCs w:val="32"/>
          <w:lang w:eastAsia="zh-CN"/>
        </w:rPr>
        <w:t>）</w:t>
      </w:r>
      <w:r>
        <w:rPr>
          <w:rFonts w:hint="eastAsia" w:ascii="Times New Roman" w:hAnsi="Times New Roman" w:eastAsia="仿宋_GB2312" w:cs="Times New Roman"/>
          <w:color w:val="000000"/>
          <w:kern w:val="0"/>
          <w:sz w:val="32"/>
          <w:szCs w:val="32"/>
          <w:lang w:val="en-US" w:eastAsia="zh-CN" w:bidi="ar-SA"/>
        </w:rPr>
        <w:t>贯彻执行党和国家的民族宗教政策，保障少数民族的权利和尊重少数民族的风俗习惯，尊重民族宗教信仰。</w:t>
      </w:r>
    </w:p>
    <w:p w14:paraId="5B49E52A">
      <w:pPr>
        <w:pStyle w:val="6"/>
        <w:pageBreakBefore w:val="0"/>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cs="Times New Roman"/>
          <w:color w:val="000000"/>
          <w:kern w:val="0"/>
          <w:sz w:val="32"/>
          <w:szCs w:val="32"/>
          <w:lang w:val="en-US" w:eastAsia="zh-CN" w:bidi="ar-SA"/>
        </w:rPr>
        <w:t>（6）</w:t>
      </w:r>
      <w:r>
        <w:rPr>
          <w:rFonts w:hint="eastAsia" w:ascii="Times New Roman" w:hAnsi="Times New Roman" w:eastAsia="仿宋_GB2312" w:cs="Times New Roman"/>
          <w:color w:val="000000"/>
          <w:kern w:val="0"/>
          <w:sz w:val="32"/>
          <w:szCs w:val="32"/>
          <w:lang w:val="en-US" w:eastAsia="zh-CN" w:bidi="ar-SA"/>
        </w:rPr>
        <w:t>保障宪法和法律赋予妇女的男女平等、婚姻自由等各项权利。</w:t>
      </w:r>
    </w:p>
    <w:p w14:paraId="340B91F6">
      <w:pPr>
        <w:pStyle w:val="6"/>
        <w:pageBreakBefore w:val="0"/>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cs="Times New Roman"/>
          <w:color w:val="000000"/>
          <w:kern w:val="0"/>
          <w:sz w:val="32"/>
          <w:szCs w:val="32"/>
          <w:lang w:val="en-US" w:eastAsia="zh-CN" w:bidi="ar-SA"/>
        </w:rPr>
        <w:t>（7）</w:t>
      </w:r>
      <w:r>
        <w:rPr>
          <w:rFonts w:hint="eastAsia" w:ascii="Times New Roman" w:hAnsi="Times New Roman" w:eastAsia="仿宋_GB2312" w:cs="Times New Roman"/>
          <w:color w:val="000000"/>
          <w:kern w:val="0"/>
          <w:sz w:val="32"/>
          <w:szCs w:val="32"/>
          <w:lang w:val="en-US" w:eastAsia="zh-CN" w:bidi="ar-SA"/>
        </w:rPr>
        <w:t>开展社会主义民主和法制的宣传教育，保障公民的权利，打击违法犯罪，维护社会稳定。</w:t>
      </w:r>
    </w:p>
    <w:p w14:paraId="4A49F7AA">
      <w:pPr>
        <w:pStyle w:val="6"/>
        <w:pageBreakBefore w:val="0"/>
        <w:kinsoku/>
        <w:wordWrap/>
        <w:overflowPunct/>
        <w:topLinePunct w:val="0"/>
        <w:bidi w:val="0"/>
        <w:adjustRightInd w:val="0"/>
        <w:snapToGrid w:val="0"/>
        <w:spacing w:before="93" w:line="560" w:lineRule="exac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cs="Times New Roman"/>
          <w:color w:val="000000"/>
          <w:kern w:val="0"/>
          <w:sz w:val="32"/>
          <w:szCs w:val="32"/>
          <w:lang w:val="en-US" w:eastAsia="zh-CN" w:bidi="ar-SA"/>
        </w:rPr>
        <w:t>（8）</w:t>
      </w:r>
      <w:r>
        <w:rPr>
          <w:rFonts w:hint="eastAsia" w:ascii="Times New Roman" w:hAnsi="Times New Roman" w:eastAsia="仿宋_GB2312" w:cs="Times New Roman"/>
          <w:color w:val="000000"/>
          <w:kern w:val="0"/>
          <w:sz w:val="32"/>
          <w:szCs w:val="32"/>
          <w:lang w:val="en-US" w:eastAsia="zh-CN" w:bidi="ar-SA"/>
        </w:rPr>
        <w:t>指导村（居）民委员会的组织制度建设和业务建设，促进村（居）民委员会民主自治。</w:t>
      </w:r>
    </w:p>
    <w:p w14:paraId="35A5E818">
      <w:pPr>
        <w:pStyle w:val="6"/>
        <w:pageBreakBefore w:val="0"/>
        <w:kinsoku/>
        <w:wordWrap/>
        <w:overflowPunct/>
        <w:topLinePunct w:val="0"/>
        <w:bidi w:val="0"/>
        <w:adjustRightInd w:val="0"/>
        <w:snapToGrid w:val="0"/>
        <w:spacing w:before="93"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cs="Times New Roman"/>
          <w:color w:val="000000"/>
          <w:kern w:val="0"/>
          <w:sz w:val="32"/>
          <w:szCs w:val="32"/>
          <w:lang w:val="en-US" w:eastAsia="zh-CN" w:bidi="ar-SA"/>
        </w:rPr>
        <w:t>（9）</w:t>
      </w:r>
      <w:r>
        <w:rPr>
          <w:rFonts w:hint="eastAsia" w:ascii="Times New Roman" w:hAnsi="Times New Roman" w:eastAsia="仿宋_GB2312" w:cs="Times New Roman"/>
          <w:color w:val="000000"/>
          <w:kern w:val="0"/>
          <w:sz w:val="32"/>
          <w:szCs w:val="32"/>
          <w:lang w:val="en-US" w:eastAsia="zh-CN" w:bidi="ar-SA"/>
        </w:rPr>
        <w:t>协助和支持设置在本行政区域内不隶属于镇的国家机关和企事业单位工作，监督其遵守和执行国家的法律、法规和政策。</w:t>
      </w:r>
    </w:p>
    <w:p w14:paraId="127E01C7">
      <w:pPr>
        <w:pStyle w:val="6"/>
        <w:pageBreakBefore w:val="0"/>
        <w:kinsoku/>
        <w:wordWrap/>
        <w:overflowPunct/>
        <w:topLinePunct w:val="0"/>
        <w:bidi w:val="0"/>
        <w:adjustRightInd w:val="0"/>
        <w:snapToGrid w:val="0"/>
        <w:spacing w:before="93" w:line="560" w:lineRule="exact"/>
        <w:ind w:firstLine="640" w:firstLineChars="200"/>
        <w:jc w:val="left"/>
        <w:rPr>
          <w:lang w:val="zh-CN"/>
        </w:rPr>
      </w:pPr>
      <w:r>
        <w:rPr>
          <w:rFonts w:hint="eastAsia" w:ascii="Times New Roman"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10</w:t>
      </w:r>
      <w:r>
        <w:rPr>
          <w:rFonts w:hint="eastAsia" w:ascii="Times New Roman"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承办本级党委、人大和上级交办的其它事项。</w:t>
      </w:r>
    </w:p>
    <w:p w14:paraId="4F7676C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en-US" w:eastAsia="zh-CN"/>
        </w:rPr>
        <w:t>2、</w:t>
      </w:r>
      <w:r>
        <w:rPr>
          <w:rFonts w:hint="eastAsia" w:ascii="仿宋_GB2312" w:hAnsi="宋体" w:eastAsia="仿宋_GB2312" w:cs="宋体"/>
          <w:color w:val="auto"/>
          <w:kern w:val="0"/>
          <w:sz w:val="32"/>
          <w:szCs w:val="32"/>
          <w:highlight w:val="none"/>
          <w:shd w:val="clear" w:color="auto" w:fill="FFFFFF"/>
          <w:lang w:val="zh-CN"/>
        </w:rPr>
        <w:t>人员概况。</w:t>
      </w:r>
    </w:p>
    <w:p w14:paraId="396DA7CB">
      <w:pPr>
        <w:pStyle w:val="9"/>
        <w:pageBreakBefore w:val="0"/>
        <w:kinsoku/>
        <w:wordWrap/>
        <w:overflowPunct/>
        <w:topLinePunct w:val="0"/>
        <w:bidi w:val="0"/>
        <w:spacing w:line="560" w:lineRule="exact"/>
        <w:ind w:firstLine="640" w:firstLineChars="200"/>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Times New Roman" w:hAnsi="Times New Roman" w:eastAsia="仿宋_GB2312" w:cs="Times New Roman"/>
          <w:color w:val="auto"/>
          <w:kern w:val="0"/>
          <w:sz w:val="32"/>
          <w:szCs w:val="32"/>
          <w:lang w:val="en-US" w:eastAsia="zh-CN" w:bidi="ar-SA"/>
        </w:rPr>
        <w:t>元山镇现有编制</w:t>
      </w:r>
      <w:r>
        <w:rPr>
          <w:rFonts w:hint="eastAsia" w:eastAsia="仿宋_GB2312" w:cs="Times New Roman"/>
          <w:color w:val="auto"/>
          <w:kern w:val="0"/>
          <w:sz w:val="32"/>
          <w:szCs w:val="32"/>
          <w:lang w:val="en-US" w:eastAsia="zh-CN" w:bidi="ar-SA"/>
        </w:rPr>
        <w:t>76</w:t>
      </w:r>
      <w:r>
        <w:rPr>
          <w:rFonts w:hint="eastAsia" w:ascii="Times New Roman" w:hAnsi="Times New Roman" w:eastAsia="仿宋_GB2312" w:cs="Times New Roman"/>
          <w:color w:val="auto"/>
          <w:kern w:val="0"/>
          <w:sz w:val="32"/>
          <w:szCs w:val="32"/>
          <w:lang w:val="en-US" w:eastAsia="zh-CN" w:bidi="ar-SA"/>
        </w:rPr>
        <w:t>人。其中行政编制2</w:t>
      </w:r>
      <w:r>
        <w:rPr>
          <w:rFonts w:hint="eastAsia" w:eastAsia="仿宋_GB2312" w:cs="Times New Roman"/>
          <w:color w:val="auto"/>
          <w:kern w:val="0"/>
          <w:sz w:val="32"/>
          <w:szCs w:val="32"/>
          <w:lang w:val="en-US" w:eastAsia="zh-CN" w:bidi="ar-SA"/>
        </w:rPr>
        <w:t>9</w:t>
      </w:r>
      <w:r>
        <w:rPr>
          <w:rFonts w:hint="eastAsia" w:ascii="Times New Roman" w:hAnsi="Times New Roman" w:eastAsia="仿宋_GB2312" w:cs="Times New Roman"/>
          <w:color w:val="auto"/>
          <w:kern w:val="0"/>
          <w:sz w:val="32"/>
          <w:szCs w:val="32"/>
          <w:lang w:val="en-US" w:eastAsia="zh-CN" w:bidi="ar-SA"/>
        </w:rPr>
        <w:t>人，事业编制4</w:t>
      </w:r>
      <w:r>
        <w:rPr>
          <w:rFonts w:hint="eastAsia"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en-US" w:eastAsia="zh-CN" w:bidi="ar-SA"/>
        </w:rPr>
        <w:t>人</w:t>
      </w:r>
      <w:r>
        <w:rPr>
          <w:rFonts w:hint="eastAsia" w:eastAsia="仿宋_GB2312" w:cs="Times New Roman"/>
          <w:color w:val="auto"/>
          <w:kern w:val="0"/>
          <w:sz w:val="32"/>
          <w:szCs w:val="32"/>
          <w:lang w:val="en-US" w:eastAsia="zh-CN" w:bidi="ar-SA"/>
        </w:rPr>
        <w:t>，工勤编制3人</w:t>
      </w:r>
      <w:r>
        <w:rPr>
          <w:rFonts w:hint="eastAsia" w:ascii="Times New Roman" w:hAnsi="Times New Roman" w:eastAsia="仿宋_GB2312" w:cs="Times New Roman"/>
          <w:color w:val="auto"/>
          <w:kern w:val="0"/>
          <w:sz w:val="32"/>
          <w:szCs w:val="32"/>
          <w:lang w:val="en-US" w:eastAsia="zh-CN" w:bidi="ar-SA"/>
        </w:rPr>
        <w:t>。</w:t>
      </w:r>
    </w:p>
    <w:p w14:paraId="23F52B38">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14:paraId="4BC312E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en-US" w:eastAsia="zh-CN" w:bidi="ar-SA"/>
        </w:rPr>
        <w:t>全面完成2022年财政决算工作及政府相关工作。</w:t>
      </w:r>
    </w:p>
    <w:p w14:paraId="3418E387">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14:paraId="6F42C189">
      <w:pPr>
        <w:pStyle w:val="9"/>
        <w:pageBreakBefore w:val="0"/>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保障单位在职人员的正常办公和离退休人员、抚育抚养人员基本生活要求；保障政府的正常运转，确保辖区的安全，加强产业的发展，着实生态环境的平衡，促进</w:t>
      </w:r>
      <w:r>
        <w:rPr>
          <w:rFonts w:hint="eastAsia" w:ascii="Times New Roman" w:hAnsi="Times New Roman" w:eastAsia="仿宋_GB2312" w:cs="Times New Roman"/>
          <w:color w:val="auto"/>
          <w:kern w:val="0"/>
          <w:sz w:val="32"/>
          <w:szCs w:val="32"/>
          <w:lang w:val="en-US" w:eastAsia="zh-CN" w:bidi="ar-SA"/>
        </w:rPr>
        <w:t>乡村振兴</w:t>
      </w:r>
      <w:r>
        <w:rPr>
          <w:rFonts w:hint="eastAsia" w:ascii="Times New Roman" w:hAnsi="Times New Roman" w:eastAsia="仿宋_GB2312" w:cs="Times New Roman"/>
          <w:color w:val="auto"/>
          <w:kern w:val="0"/>
          <w:sz w:val="32"/>
          <w:szCs w:val="32"/>
          <w:lang w:val="zh-CN" w:eastAsia="zh-CN" w:bidi="ar-SA"/>
        </w:rPr>
        <w:t>任务圆满完成。</w:t>
      </w:r>
    </w:p>
    <w:p w14:paraId="7FB7003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14:paraId="08CD475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14:paraId="07B42BE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14:paraId="01E28DA9">
      <w:pPr>
        <w:pageBreakBefore w:val="0"/>
        <w:kinsoku/>
        <w:wordWrap/>
        <w:overflowPunct/>
        <w:topLinePunct w:val="0"/>
        <w:bidi w:val="0"/>
        <w:spacing w:line="560" w:lineRule="exact"/>
        <w:ind w:firstLine="640" w:firstLineChars="200"/>
        <w:jc w:val="left"/>
        <w:outlineLvl w:val="1"/>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lang w:val="en-US" w:eastAsia="zh-CN" w:bidi="ar-SA"/>
        </w:rPr>
        <w:t>20</w:t>
      </w:r>
      <w:r>
        <w:rPr>
          <w:rFonts w:hint="eastAsia" w:eastAsia="仿宋_GB2312" w:cs="Times New Roman"/>
          <w:color w:val="000000"/>
          <w:kern w:val="0"/>
          <w:sz w:val="32"/>
          <w:szCs w:val="32"/>
          <w:lang w:val="en-US" w:eastAsia="zh-CN" w:bidi="ar-SA"/>
        </w:rPr>
        <w:t>22</w:t>
      </w:r>
      <w:r>
        <w:rPr>
          <w:rFonts w:hint="eastAsia" w:ascii="Times New Roman" w:hAnsi="Times New Roman" w:eastAsia="仿宋_GB2312" w:cs="Times New Roman"/>
          <w:color w:val="000000"/>
          <w:kern w:val="0"/>
          <w:sz w:val="32"/>
          <w:szCs w:val="32"/>
          <w:lang w:val="en-US" w:eastAsia="zh-CN" w:bidi="ar-SA"/>
        </w:rPr>
        <w:t>年元山镇收入总额为</w:t>
      </w:r>
      <w:r>
        <w:rPr>
          <w:rFonts w:hint="eastAsia" w:eastAsia="仿宋_GB2312" w:cs="Times New Roman"/>
          <w:color w:val="000000"/>
          <w:kern w:val="0"/>
          <w:sz w:val="32"/>
          <w:szCs w:val="32"/>
          <w:lang w:val="en-US" w:eastAsia="zh-CN" w:bidi="ar-SA"/>
        </w:rPr>
        <w:t>1515.64</w:t>
      </w:r>
      <w:r>
        <w:rPr>
          <w:rFonts w:hint="eastAsia" w:ascii="Times New Roman" w:hAnsi="Times New Roman" w:eastAsia="仿宋_GB2312" w:cs="Times New Roman"/>
          <w:color w:val="000000"/>
          <w:kern w:val="0"/>
          <w:sz w:val="32"/>
          <w:szCs w:val="32"/>
          <w:lang w:val="en-US" w:eastAsia="zh-CN" w:bidi="ar-SA"/>
        </w:rPr>
        <w:t>万元，其中：当年公共预算财政拨款</w:t>
      </w:r>
      <w:r>
        <w:rPr>
          <w:rFonts w:hint="eastAsia" w:ascii="仿宋" w:hAnsi="仿宋" w:eastAsia="仿宋"/>
          <w:color w:val="auto"/>
          <w:sz w:val="32"/>
          <w:szCs w:val="32"/>
          <w:highlight w:val="none"/>
          <w:lang w:val="en-US" w:eastAsia="zh-CN"/>
        </w:rPr>
        <w:t>1257.55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82.97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258.08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17.03</w:t>
      </w:r>
      <w:r>
        <w:rPr>
          <w:rFonts w:ascii="仿宋" w:hAnsi="仿宋" w:eastAsia="仿宋"/>
          <w:color w:val="auto"/>
          <w:sz w:val="32"/>
          <w:szCs w:val="32"/>
          <w:highlight w:val="none"/>
        </w:rPr>
        <w:t>%</w:t>
      </w:r>
      <w:r>
        <w:rPr>
          <w:rFonts w:hint="eastAsia" w:ascii="Times New Roman" w:hAnsi="Times New Roman" w:eastAsia="仿宋_GB2312" w:cs="Times New Roman"/>
          <w:color w:val="000000"/>
          <w:kern w:val="0"/>
          <w:sz w:val="32"/>
          <w:szCs w:val="32"/>
          <w:lang w:val="en-US" w:eastAsia="zh-CN" w:bidi="ar-SA"/>
        </w:rPr>
        <w:t>。</w:t>
      </w:r>
    </w:p>
    <w:p w14:paraId="18B88F0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14:paraId="5C6D3870">
      <w:pPr>
        <w:spacing w:line="600" w:lineRule="exact"/>
        <w:ind w:firstLine="64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000000"/>
          <w:kern w:val="0"/>
          <w:sz w:val="32"/>
          <w:szCs w:val="32"/>
          <w:lang w:val="en-US" w:eastAsia="zh-CN" w:bidi="ar-SA"/>
        </w:rPr>
        <w:t>20</w:t>
      </w:r>
      <w:r>
        <w:rPr>
          <w:rFonts w:hint="eastAsia" w:eastAsia="仿宋_GB2312" w:cs="Times New Roman"/>
          <w:b w:val="0"/>
          <w:bCs w:val="0"/>
          <w:color w:val="000000"/>
          <w:kern w:val="0"/>
          <w:sz w:val="32"/>
          <w:szCs w:val="32"/>
          <w:lang w:val="en-US" w:eastAsia="zh-CN" w:bidi="ar-SA"/>
        </w:rPr>
        <w:t>22</w:t>
      </w:r>
      <w:r>
        <w:rPr>
          <w:rFonts w:hint="eastAsia" w:ascii="Times New Roman" w:hAnsi="Times New Roman" w:eastAsia="仿宋_GB2312" w:cs="Times New Roman"/>
          <w:b w:val="0"/>
          <w:bCs w:val="0"/>
          <w:color w:val="000000"/>
          <w:kern w:val="0"/>
          <w:sz w:val="32"/>
          <w:szCs w:val="32"/>
          <w:lang w:val="en-US" w:eastAsia="zh-CN" w:bidi="ar-SA"/>
        </w:rPr>
        <w:t>年</w:t>
      </w:r>
      <w:r>
        <w:rPr>
          <w:rFonts w:hint="eastAsia" w:eastAsia="仿宋_GB2312" w:cs="Times New Roman"/>
          <w:b w:val="0"/>
          <w:bCs w:val="0"/>
          <w:color w:val="000000"/>
          <w:kern w:val="0"/>
          <w:sz w:val="32"/>
          <w:szCs w:val="32"/>
          <w:lang w:val="en-US" w:eastAsia="zh-CN" w:bidi="ar-SA"/>
        </w:rPr>
        <w:t>元山镇支出</w:t>
      </w:r>
      <w:r>
        <w:rPr>
          <w:rFonts w:hint="eastAsia" w:ascii="Times New Roman" w:hAnsi="Times New Roman" w:eastAsia="仿宋_GB2312" w:cs="Times New Roman"/>
          <w:b w:val="0"/>
          <w:bCs w:val="0"/>
          <w:color w:val="000000"/>
          <w:kern w:val="0"/>
          <w:sz w:val="32"/>
          <w:szCs w:val="32"/>
          <w:lang w:val="en-US" w:eastAsia="zh-CN" w:bidi="ar-SA"/>
        </w:rPr>
        <w:t>支出</w:t>
      </w:r>
      <w:r>
        <w:rPr>
          <w:rFonts w:hint="eastAsia" w:eastAsia="仿宋_GB2312" w:cs="Times New Roman"/>
          <w:color w:val="000000"/>
          <w:kern w:val="0"/>
          <w:sz w:val="32"/>
          <w:szCs w:val="32"/>
          <w:lang w:val="en-US" w:eastAsia="zh-CN" w:bidi="ar-SA"/>
        </w:rPr>
        <w:t>1515.64</w:t>
      </w:r>
      <w:r>
        <w:rPr>
          <w:rFonts w:hint="eastAsia" w:ascii="Times New Roman" w:hAnsi="Times New Roman" w:eastAsia="仿宋_GB2312" w:cs="Times New Roman"/>
          <w:b w:val="0"/>
          <w:bCs w:val="0"/>
          <w:color w:val="000000"/>
          <w:kern w:val="0"/>
          <w:sz w:val="32"/>
          <w:szCs w:val="32"/>
          <w:lang w:val="en-US" w:eastAsia="zh-CN" w:bidi="ar-SA"/>
        </w:rPr>
        <w:t>万元，主要用于以下方面</w:t>
      </w:r>
      <w:r>
        <w:rPr>
          <w:rFonts w:hint="default" w:ascii="Times New Roman" w:hAnsi="Times New Roman" w:eastAsia="仿宋_GB2312" w:cs="Times New Roman"/>
          <w:b w:val="0"/>
          <w:bCs w:val="0"/>
          <w:color w:val="000000"/>
          <w:kern w:val="0"/>
          <w:sz w:val="32"/>
          <w:szCs w:val="32"/>
          <w:lang w:val="en-US" w:eastAsia="zh-CN" w:bidi="ar-SA"/>
        </w:rPr>
        <w:t>:</w:t>
      </w:r>
      <w:r>
        <w:rPr>
          <w:rFonts w:hint="eastAsia" w:ascii="仿宋" w:hAnsi="仿宋" w:eastAsia="仿宋"/>
          <w:color w:val="auto"/>
          <w:sz w:val="32"/>
          <w:szCs w:val="32"/>
          <w:highlight w:val="none"/>
          <w:lang w:eastAsia="zh-CN"/>
        </w:rPr>
        <w:t>一般公共服务（类）支出</w:t>
      </w:r>
      <w:r>
        <w:rPr>
          <w:rFonts w:hint="eastAsia" w:ascii="仿宋" w:hAnsi="仿宋" w:eastAsia="仿宋"/>
          <w:color w:val="auto"/>
          <w:sz w:val="32"/>
          <w:szCs w:val="32"/>
          <w:highlight w:val="none"/>
          <w:lang w:val="en-US" w:eastAsia="zh-CN"/>
        </w:rPr>
        <w:t>572.27</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37.76</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公共安全</w:t>
      </w:r>
      <w:r>
        <w:rPr>
          <w:rFonts w:hint="eastAsia" w:ascii="仿宋" w:hAnsi="仿宋" w:eastAsia="仿宋"/>
          <w:color w:val="auto"/>
          <w:sz w:val="32"/>
          <w:szCs w:val="32"/>
          <w:highlight w:val="none"/>
          <w:lang w:eastAsia="zh-CN"/>
        </w:rPr>
        <w:t>（类）支出</w:t>
      </w:r>
      <w:r>
        <w:rPr>
          <w:rFonts w:hint="eastAsia" w:ascii="仿宋" w:hAnsi="仿宋" w:eastAsia="仿宋"/>
          <w:color w:val="auto"/>
          <w:sz w:val="32"/>
          <w:szCs w:val="32"/>
          <w:highlight w:val="none"/>
          <w:lang w:val="en-US" w:eastAsia="zh-CN"/>
        </w:rPr>
        <w:t>1.64</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0.11</w:t>
      </w:r>
      <w:r>
        <w:rPr>
          <w:rFonts w:hint="eastAsia" w:ascii="仿宋" w:hAnsi="仿宋" w:eastAsia="仿宋"/>
          <w:color w:val="auto"/>
          <w:sz w:val="32"/>
          <w:szCs w:val="32"/>
          <w:highlight w:val="none"/>
          <w:lang w:eastAsia="zh-CN"/>
        </w:rPr>
        <w:t>%；文化旅游体育与传媒（类）支出</w:t>
      </w:r>
      <w:r>
        <w:rPr>
          <w:rFonts w:hint="eastAsia" w:ascii="仿宋" w:hAnsi="仿宋" w:eastAsia="仿宋"/>
          <w:color w:val="auto"/>
          <w:sz w:val="32"/>
          <w:szCs w:val="32"/>
          <w:highlight w:val="none"/>
          <w:lang w:val="en-US" w:eastAsia="zh-CN"/>
        </w:rPr>
        <w:t>16.74</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lang w:eastAsia="zh-CN"/>
        </w:rPr>
        <w:t>%；社会保障和就业（类）支出</w:t>
      </w:r>
      <w:r>
        <w:rPr>
          <w:rFonts w:hint="eastAsia" w:ascii="仿宋" w:hAnsi="仿宋" w:eastAsia="仿宋"/>
          <w:color w:val="auto"/>
          <w:sz w:val="32"/>
          <w:szCs w:val="32"/>
          <w:highlight w:val="none"/>
          <w:lang w:val="en-US" w:eastAsia="zh-CN"/>
        </w:rPr>
        <w:t>97.33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6.42</w:t>
      </w:r>
      <w:r>
        <w:rPr>
          <w:rFonts w:hint="eastAsia" w:ascii="仿宋" w:hAnsi="仿宋" w:eastAsia="仿宋"/>
          <w:color w:val="auto"/>
          <w:sz w:val="32"/>
          <w:szCs w:val="32"/>
          <w:highlight w:val="none"/>
          <w:lang w:eastAsia="zh-CN"/>
        </w:rPr>
        <w:t>%；卫生健康（</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55.93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3.69</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城乡社区（类）支出313.73万元，占20.7%；农林水（类）支出433.41万元，占28.6%；交通运输（类）支出21.58万元，占1.42%；灾害防治及应急管理（类）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lang w:eastAsia="zh-CN"/>
        </w:rPr>
        <w:t>%。</w:t>
      </w:r>
    </w:p>
    <w:p w14:paraId="20B013A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14:paraId="5C3681E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2022年元山镇部门总体无结转结余情况。</w:t>
      </w:r>
    </w:p>
    <w:p w14:paraId="41E2C51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14:paraId="57E17DF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14:paraId="7B9ACB8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2022年元山镇部门财政拨款收入为1257.55万元。</w:t>
      </w:r>
    </w:p>
    <w:p w14:paraId="2CC8478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14:paraId="2189EC04">
      <w:pPr>
        <w:spacing w:line="600" w:lineRule="exact"/>
        <w:ind w:firstLine="640"/>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2022年元山镇部门财政拨款支出为1257.55万元。</w:t>
      </w:r>
      <w:r>
        <w:rPr>
          <w:rFonts w:hint="eastAsia" w:ascii="Times New Roman" w:hAnsi="Times New Roman" w:eastAsia="仿宋_GB2312" w:cs="Times New Roman"/>
          <w:b w:val="0"/>
          <w:bCs w:val="0"/>
          <w:color w:val="000000"/>
          <w:kern w:val="0"/>
          <w:sz w:val="32"/>
          <w:szCs w:val="32"/>
          <w:lang w:val="en-US" w:eastAsia="zh-CN" w:bidi="ar-SA"/>
        </w:rPr>
        <w:t>主要用于以下方面</w:t>
      </w:r>
      <w:r>
        <w:rPr>
          <w:rFonts w:hint="default" w:ascii="Times New Roman" w:hAnsi="Times New Roman" w:eastAsia="仿宋_GB2312" w:cs="Times New Roman"/>
          <w:b w:val="0"/>
          <w:bCs w:val="0"/>
          <w:color w:val="000000"/>
          <w:kern w:val="0"/>
          <w:sz w:val="32"/>
          <w:szCs w:val="32"/>
          <w:lang w:val="en-US" w:eastAsia="zh-CN" w:bidi="ar-SA"/>
        </w:rPr>
        <w:t>:</w:t>
      </w:r>
      <w:r>
        <w:rPr>
          <w:rFonts w:hint="eastAsia" w:ascii="仿宋" w:hAnsi="仿宋" w:eastAsia="仿宋"/>
          <w:color w:val="auto"/>
          <w:sz w:val="32"/>
          <w:szCs w:val="32"/>
          <w:highlight w:val="none"/>
          <w:lang w:eastAsia="zh-CN"/>
        </w:rPr>
        <w:t>一般公共服务（类）支出</w:t>
      </w:r>
      <w:r>
        <w:rPr>
          <w:rFonts w:hint="eastAsia" w:ascii="仿宋" w:hAnsi="仿宋" w:eastAsia="仿宋"/>
          <w:color w:val="auto"/>
          <w:sz w:val="32"/>
          <w:szCs w:val="32"/>
          <w:highlight w:val="none"/>
          <w:lang w:val="en-US" w:eastAsia="zh-CN"/>
        </w:rPr>
        <w:t>572.27</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45.51</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公共安全</w:t>
      </w:r>
      <w:r>
        <w:rPr>
          <w:rFonts w:hint="eastAsia" w:ascii="仿宋" w:hAnsi="仿宋" w:eastAsia="仿宋"/>
          <w:color w:val="auto"/>
          <w:sz w:val="32"/>
          <w:szCs w:val="32"/>
          <w:highlight w:val="none"/>
          <w:lang w:eastAsia="zh-CN"/>
        </w:rPr>
        <w:t>（类）支出</w:t>
      </w:r>
      <w:r>
        <w:rPr>
          <w:rFonts w:hint="eastAsia" w:ascii="仿宋" w:hAnsi="仿宋" w:eastAsia="仿宋"/>
          <w:color w:val="auto"/>
          <w:sz w:val="32"/>
          <w:szCs w:val="32"/>
          <w:highlight w:val="none"/>
          <w:lang w:val="en-US" w:eastAsia="zh-CN"/>
        </w:rPr>
        <w:t>1.64</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0.13</w:t>
      </w:r>
      <w:r>
        <w:rPr>
          <w:rFonts w:hint="eastAsia" w:ascii="仿宋" w:hAnsi="仿宋" w:eastAsia="仿宋"/>
          <w:color w:val="auto"/>
          <w:sz w:val="32"/>
          <w:szCs w:val="32"/>
          <w:highlight w:val="none"/>
          <w:lang w:eastAsia="zh-CN"/>
        </w:rPr>
        <w:t>%；文化旅游体育与传媒（类）支出</w:t>
      </w:r>
      <w:r>
        <w:rPr>
          <w:rFonts w:hint="eastAsia" w:ascii="仿宋" w:hAnsi="仿宋" w:eastAsia="仿宋"/>
          <w:color w:val="auto"/>
          <w:sz w:val="32"/>
          <w:szCs w:val="32"/>
          <w:highlight w:val="none"/>
          <w:lang w:val="en-US" w:eastAsia="zh-CN"/>
        </w:rPr>
        <w:t>16.74</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1.33</w:t>
      </w:r>
      <w:r>
        <w:rPr>
          <w:rFonts w:hint="eastAsia" w:ascii="仿宋" w:hAnsi="仿宋" w:eastAsia="仿宋"/>
          <w:color w:val="auto"/>
          <w:sz w:val="32"/>
          <w:szCs w:val="32"/>
          <w:highlight w:val="none"/>
          <w:lang w:eastAsia="zh-CN"/>
        </w:rPr>
        <w:t>%；社会保障和就业（类）支出</w:t>
      </w:r>
      <w:r>
        <w:rPr>
          <w:rFonts w:hint="eastAsia" w:ascii="仿宋" w:hAnsi="仿宋" w:eastAsia="仿宋"/>
          <w:color w:val="auto"/>
          <w:sz w:val="32"/>
          <w:szCs w:val="32"/>
          <w:highlight w:val="none"/>
          <w:lang w:val="en-US" w:eastAsia="zh-CN"/>
        </w:rPr>
        <w:t>97.33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7.74</w:t>
      </w:r>
      <w:r>
        <w:rPr>
          <w:rFonts w:hint="eastAsia" w:ascii="仿宋" w:hAnsi="仿宋" w:eastAsia="仿宋"/>
          <w:color w:val="auto"/>
          <w:sz w:val="32"/>
          <w:szCs w:val="32"/>
          <w:highlight w:val="none"/>
          <w:lang w:eastAsia="zh-CN"/>
        </w:rPr>
        <w:t>%；卫生健康（</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55.93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4.45</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城乡社区（类）支出55.65万元，占4.43%；农林水（类）支出433.41万元，占34.46%；交通运输（类）支出21.58万元，占1.72%；灾害防治及应急管理（类）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0.24</w:t>
      </w:r>
      <w:r>
        <w:rPr>
          <w:rFonts w:hint="eastAsia" w:ascii="仿宋" w:hAnsi="仿宋" w:eastAsia="仿宋"/>
          <w:color w:val="auto"/>
          <w:sz w:val="32"/>
          <w:szCs w:val="32"/>
          <w:highlight w:val="none"/>
          <w:lang w:eastAsia="zh-CN"/>
        </w:rPr>
        <w:t>%。</w:t>
      </w:r>
    </w:p>
    <w:p w14:paraId="375AF31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14:paraId="79FB6E6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2022年元山镇部门财政拨款无结转结余情况</w:t>
      </w:r>
    </w:p>
    <w:p w14:paraId="453B0F7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14:paraId="187314B0">
      <w:pPr>
        <w:pageBreakBefore w:val="0"/>
        <w:widowControl/>
        <w:shd w:val="clear" w:color="auto" w:fill="FFFFFF"/>
        <w:kinsoku/>
        <w:wordWrap/>
        <w:overflowPunct/>
        <w:topLinePunct w:val="0"/>
        <w:bidi w:val="0"/>
        <w:spacing w:line="560" w:lineRule="exact"/>
        <w:ind w:firstLine="643" w:firstLineChars="200"/>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14:paraId="3CFDF7D9">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决算编制情况。元山镇及时组织财务人员进行预决算的编制，对本年度相应用款进行及时清理和处理，做到账账相符、账实相符、账证相符,按先有预算再有支出的原则，及时处理相关事务；对绩效目标进行季度梳理和年度分析，及时上报相关报表；对专项预算提前细化，分科目上报，做到收支平衡。</w:t>
      </w:r>
    </w:p>
    <w:p w14:paraId="7C288BB4">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预算执行管理情况。元山镇按照县财政的要求，及时分月、分季度上报相应计划，待财政审核通过后，严格按计划执行，20</w:t>
      </w:r>
      <w:r>
        <w:rPr>
          <w:rFonts w:hint="eastAsia" w:eastAsia="仿宋_GB2312" w:cs="Times New Roman"/>
          <w:color w:val="000000"/>
          <w:kern w:val="0"/>
          <w:sz w:val="32"/>
          <w:szCs w:val="32"/>
          <w:lang w:val="en-US" w:eastAsia="zh-CN" w:bidi="ar-SA"/>
        </w:rPr>
        <w:t>22</w:t>
      </w:r>
      <w:r>
        <w:rPr>
          <w:rFonts w:hint="eastAsia" w:ascii="Times New Roman" w:hAnsi="Times New Roman" w:eastAsia="仿宋_GB2312" w:cs="Times New Roman"/>
          <w:color w:val="000000"/>
          <w:kern w:val="0"/>
          <w:sz w:val="32"/>
          <w:szCs w:val="32"/>
          <w:lang w:val="en-US" w:eastAsia="zh-CN" w:bidi="ar-SA"/>
        </w:rPr>
        <w:t>年基本支出按月进行申报，其中人员工资按月申报并直接支付，日常公用经费按月进行申报并支付。预算执行情况良好。</w:t>
      </w:r>
    </w:p>
    <w:p w14:paraId="7176DD73">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预算支出完成情况。元山镇财政拨款支出主要用于保障我镇部门机构正常运转、完成日常工作任务以及承担本镇镇事业发展相关工作。  基本支出，是用于保障政府机关、事业单位等机构正常运转的日常支出，包括基本工资、津贴补贴等人员经费以及办公费、印刷费、水电费、办公设备购置等日常公用经费。</w:t>
      </w:r>
    </w:p>
    <w:p w14:paraId="7B18B12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（二）项目预算管理</w:t>
      </w:r>
    </w:p>
    <w:p w14:paraId="3E1E1E00">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项目预算申报情况。年初预算项目资金按季进行申报。</w:t>
      </w:r>
    </w:p>
    <w:p w14:paraId="1550B2B7">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项目资金管理情况。元山镇项目资金管理严格按照用款计划，分月、季度执行，按照项目资金管理办法实行专款专用。</w:t>
      </w:r>
    </w:p>
    <w:p w14:paraId="218864E5">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目标完成情况。项目支出，是用于保障政府机关、事业单位等机构为完成特定的行政工作任务或事业发展目标，用于专项业务工作的经费支出，是按照年初预算项目，实施完成后使全镇环境更优美、经济更稳定、社会更和谐，达到预期经济、社会目标。</w:t>
      </w:r>
    </w:p>
    <w:p w14:paraId="20A346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en-US" w:eastAsia="zh-CN"/>
        </w:rPr>
      </w:pPr>
      <w:r>
        <w:rPr>
          <w:rFonts w:hint="eastAsia" w:ascii="楷体_GB2312" w:hAnsi="楷体_GB2312" w:eastAsia="楷体_GB2312" w:cs="楷体_GB2312"/>
          <w:b/>
          <w:bCs/>
          <w:color w:val="auto"/>
          <w:kern w:val="0"/>
          <w:sz w:val="32"/>
          <w:szCs w:val="32"/>
          <w:highlight w:val="none"/>
          <w:shd w:val="clear" w:color="auto" w:fill="FFFFFF"/>
          <w:lang w:val="en-US" w:eastAsia="zh-CN"/>
        </w:rPr>
        <w:t>（三）结果应用情况。</w:t>
      </w:r>
    </w:p>
    <w:p w14:paraId="5609F9A1">
      <w:pPr>
        <w:pageBreakBefore w:val="0"/>
        <w:widowControl/>
        <w:shd w:val="clear" w:color="auto" w:fill="FFFFFF"/>
        <w:kinsoku/>
        <w:wordWrap/>
        <w:overflowPunct/>
        <w:topLinePunct w:val="0"/>
        <w:bidi w:val="0"/>
        <w:spacing w:line="560" w:lineRule="exac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财务管理情况。元山镇认真执行中央八项规定，严格按照勤俭节约的原则，严格控制三公经费支出，按照岗位职责，严格执行机关财务管理制度，及时进行会计核算，对项目资金、政府采购进行公开公示，接受群众监督。</w:t>
      </w:r>
    </w:p>
    <w:p w14:paraId="00A1C7F2">
      <w:pPr>
        <w:pageBreakBefore w:val="0"/>
        <w:widowControl/>
        <w:shd w:val="clear" w:color="auto" w:fill="FFFFFF"/>
        <w:kinsoku/>
        <w:wordWrap/>
        <w:overflowPunct/>
        <w:topLinePunct w:val="0"/>
        <w:bidi w:val="0"/>
        <w:spacing w:line="560" w:lineRule="exact"/>
        <w:ind w:firstLine="640" w:firstLineChars="200"/>
        <w:jc w:val="left"/>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Times New Roman" w:hAnsi="Times New Roman" w:eastAsia="仿宋_GB2312" w:cs="Times New Roman"/>
          <w:color w:val="000000"/>
          <w:kern w:val="0"/>
          <w:sz w:val="32"/>
          <w:szCs w:val="32"/>
          <w:lang w:val="en-US" w:eastAsia="zh-CN" w:bidi="ar-SA"/>
        </w:rPr>
        <w:t>绩效管理工作开展情况。元山镇绩效管理严格按照上级部门要求，开展自评工作，对评价结果及时总结上报。</w:t>
      </w:r>
    </w:p>
    <w:p w14:paraId="6FD1D6A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14:paraId="019A177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14:paraId="3AFB7E8E">
      <w:pPr>
        <w:pageBreakBefore w:val="0"/>
        <w:widowControl/>
        <w:shd w:val="clear" w:color="auto" w:fill="FFFFFF"/>
        <w:kinsoku/>
        <w:wordWrap/>
        <w:overflowPunct/>
        <w:topLinePunct w:val="0"/>
        <w:bidi w:val="0"/>
        <w:spacing w:line="560" w:lineRule="exact"/>
        <w:ind w:firstLine="640" w:firstLineChars="200"/>
        <w:jc w:val="left"/>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Times New Roman" w:hAnsi="Times New Roman" w:eastAsia="仿宋_GB2312" w:cs="Times New Roman"/>
          <w:color w:val="000000"/>
          <w:kern w:val="0"/>
          <w:sz w:val="32"/>
          <w:szCs w:val="32"/>
          <w:lang w:val="en-US" w:eastAsia="zh-CN" w:bidi="ar-SA"/>
        </w:rPr>
        <w:t>元山镇按照预算法按时完成预决算编制。在执行过程中有计划进行资金申报使用，完善资金管理及内部控制制度，确保资金安全，做到</w:t>
      </w:r>
      <w:r>
        <w:rPr>
          <w:rFonts w:hint="eastAsia" w:eastAsia="仿宋_GB2312" w:cs="Times New Roman"/>
          <w:color w:val="000000"/>
          <w:kern w:val="0"/>
          <w:sz w:val="32"/>
          <w:szCs w:val="32"/>
          <w:lang w:val="en-US" w:eastAsia="zh-CN" w:bidi="ar-SA"/>
        </w:rPr>
        <w:t>账款</w:t>
      </w: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账账</w:t>
      </w: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账</w:t>
      </w:r>
      <w:r>
        <w:rPr>
          <w:rFonts w:hint="eastAsia" w:ascii="Times New Roman" w:hAnsi="Times New Roman" w:eastAsia="仿宋_GB2312" w:cs="Times New Roman"/>
          <w:color w:val="000000"/>
          <w:kern w:val="0"/>
          <w:sz w:val="32"/>
          <w:szCs w:val="32"/>
          <w:lang w:val="en-US" w:eastAsia="zh-CN" w:bidi="ar-SA"/>
        </w:rPr>
        <w:t>实相符。为全镇经济和社会事业发展提供资金保障。</w:t>
      </w:r>
    </w:p>
    <w:p w14:paraId="7DB216D1">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14:paraId="6E88F456">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eastAsia="仿宋_GB2312" w:cs="Times New Roman"/>
          <w:color w:val="000000"/>
          <w:kern w:val="0"/>
          <w:sz w:val="32"/>
          <w:szCs w:val="32"/>
          <w:lang w:val="en-US" w:eastAsia="zh-CN" w:bidi="ar-SA"/>
        </w:rPr>
        <w:t>一是乡村振兴</w:t>
      </w:r>
      <w:r>
        <w:rPr>
          <w:rFonts w:hint="eastAsia" w:ascii="Times New Roman" w:hAnsi="Times New Roman" w:eastAsia="仿宋_GB2312" w:cs="Times New Roman"/>
          <w:color w:val="000000"/>
          <w:kern w:val="0"/>
          <w:sz w:val="32"/>
          <w:szCs w:val="32"/>
          <w:lang w:val="en-US" w:eastAsia="zh-CN" w:bidi="ar-SA"/>
        </w:rPr>
        <w:t>任务重，工作量大，对全镇经济和社会事业发展缺乏资金和技术扶持，二是农村基础设施建设仍然大力加强，三是在资金安排、使用、核算上存在不很合理现象，四是财务制度方面不够规范。</w:t>
      </w:r>
    </w:p>
    <w:p w14:paraId="0E6C3D78">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14:paraId="663ECA81">
      <w:pPr>
        <w:pageBreakBefore w:val="0"/>
        <w:kinsoku/>
        <w:wordWrap/>
        <w:overflowPunct/>
        <w:topLinePunct w:val="0"/>
        <w:bidi w:val="0"/>
        <w:spacing w:line="560" w:lineRule="exact"/>
        <w:ind w:firstLine="643"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楷体_GB2312" w:hAnsi="楷体_GB2312" w:eastAsia="楷体_GB2312" w:cs="楷体_GB2312"/>
          <w:b/>
          <w:bCs/>
          <w:color w:val="auto"/>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000000"/>
          <w:kern w:val="0"/>
          <w:sz w:val="32"/>
          <w:szCs w:val="32"/>
          <w:lang w:val="en-US" w:eastAsia="zh-CN" w:bidi="ar-SA"/>
        </w:rPr>
        <w:t>一是加强基层组织建设，打牢执政基础</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二是规范财务报帐制度，完善报帐流程</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三是提高工作效率，把有限的资金用在</w:t>
      </w:r>
      <w:r>
        <w:rPr>
          <w:rFonts w:hint="eastAsia" w:eastAsia="仿宋_GB2312" w:cs="Times New Roman"/>
          <w:color w:val="000000"/>
          <w:kern w:val="0"/>
          <w:sz w:val="32"/>
          <w:szCs w:val="32"/>
          <w:lang w:val="en-US" w:eastAsia="zh-CN" w:bidi="ar-SA"/>
        </w:rPr>
        <w:t>刀刃</w:t>
      </w:r>
      <w:r>
        <w:rPr>
          <w:rFonts w:hint="eastAsia" w:ascii="Times New Roman" w:hAnsi="Times New Roman" w:eastAsia="仿宋_GB2312" w:cs="Times New Roman"/>
          <w:color w:val="000000"/>
          <w:kern w:val="0"/>
          <w:sz w:val="32"/>
          <w:szCs w:val="32"/>
          <w:lang w:val="en-US" w:eastAsia="zh-CN" w:bidi="ar-SA"/>
        </w:rPr>
        <w:t>上，为全镇经济和社会事业发展更好地服好务</w:t>
      </w:r>
      <w:r>
        <w:rPr>
          <w:rFonts w:hint="eastAsia" w:eastAsia="仿宋_GB2312" w:cs="Times New Roman"/>
          <w:color w:val="000000"/>
          <w:kern w:val="0"/>
          <w:sz w:val="32"/>
          <w:szCs w:val="32"/>
          <w:lang w:val="en-US" w:eastAsia="zh-CN" w:bidi="ar-SA"/>
        </w:rPr>
        <w:t>；</w:t>
      </w:r>
    </w:p>
    <w:p w14:paraId="040D3773">
      <w:pPr>
        <w:pageBreakBefore w:val="0"/>
        <w:kinsoku/>
        <w:wordWrap/>
        <w:overflowPunct/>
        <w:topLinePunct w:val="0"/>
        <w:bidi w:val="0"/>
        <w:spacing w:line="560" w:lineRule="exact"/>
        <w:jc w:val="left"/>
        <w:rPr>
          <w:rFonts w:hint="eastAsia"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四是扩大宣传，让绩效管理理念深入人心</w:t>
      </w:r>
      <w:r>
        <w:rPr>
          <w:rFonts w:hint="eastAsia" w:eastAsia="仿宋_GB2312" w:cs="Times New Roman"/>
          <w:color w:val="000000"/>
          <w:kern w:val="0"/>
          <w:sz w:val="32"/>
          <w:szCs w:val="32"/>
          <w:lang w:val="en-US" w:eastAsia="zh-CN" w:bidi="ar-SA"/>
        </w:rPr>
        <w:t>。</w:t>
      </w:r>
    </w:p>
    <w:p w14:paraId="171B6FC8">
      <w:pPr>
        <w:pageBreakBefore w:val="0"/>
        <w:kinsoku/>
        <w:wordWrap/>
        <w:overflowPunct/>
        <w:topLinePunct w:val="0"/>
        <w:bidi w:val="0"/>
        <w:spacing w:line="560" w:lineRule="exact"/>
        <w:jc w:val="left"/>
        <w:rPr>
          <w:rFonts w:hint="default" w:eastAsia="仿宋_GB2312" w:cs="Times New Roman"/>
          <w:color w:val="000000"/>
          <w:kern w:val="0"/>
          <w:sz w:val="32"/>
          <w:szCs w:val="32"/>
          <w:lang w:val="en-US" w:eastAsia="zh-CN" w:bidi="ar-SA"/>
        </w:rPr>
      </w:pPr>
    </w:p>
    <w:p w14:paraId="4163DCBA">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6"/>
        <w:tblW w:w="83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75"/>
        <w:gridCol w:w="1000"/>
        <w:gridCol w:w="1219"/>
        <w:gridCol w:w="396"/>
        <w:gridCol w:w="882"/>
        <w:gridCol w:w="236"/>
        <w:gridCol w:w="1006"/>
        <w:gridCol w:w="576"/>
        <w:gridCol w:w="632"/>
        <w:gridCol w:w="741"/>
      </w:tblGrid>
      <w:tr w14:paraId="7650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A1272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2CB8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6479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6FD55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51192321R000000028828-村（社区）基本干部报酬</w:t>
            </w:r>
          </w:p>
        </w:tc>
      </w:tr>
      <w:tr w14:paraId="413F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45B8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224B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平昌县元山镇人民政府部门</w:t>
            </w:r>
          </w:p>
        </w:tc>
        <w:tc>
          <w:tcPr>
            <w:tcW w:w="1242" w:type="dxa"/>
            <w:gridSpan w:val="2"/>
            <w:tcBorders>
              <w:top w:val="nil"/>
              <w:left w:val="nil"/>
              <w:bottom w:val="nil"/>
              <w:right w:val="nil"/>
            </w:tcBorders>
            <w:shd w:val="clear" w:color="auto" w:fill="auto"/>
            <w:vAlign w:val="center"/>
          </w:tcPr>
          <w:p w14:paraId="61018AD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A93B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w:t>
            </w:r>
          </w:p>
        </w:tc>
      </w:tr>
      <w:tr w14:paraId="3EC5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F182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D841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3C4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77F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14:paraId="6D6D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14E5">
            <w:pPr>
              <w:rPr>
                <w:rFonts w:hint="eastAsia" w:ascii="仿宋_GB2312" w:hAnsi="仿宋_GB2312" w:eastAsia="仿宋_GB2312" w:cs="仿宋_GB2312"/>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F1AF">
            <w:pPr>
              <w:rPr>
                <w:rFonts w:hint="eastAsia" w:ascii="仿宋_GB2312" w:hAnsi="仿宋_GB2312" w:eastAsia="仿宋_GB2312" w:cs="仿宋_GB2312"/>
                <w:i w:val="0"/>
                <w:iCs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E1FE8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严格执行相关政策，保障工资及时发放、足额发放，预算编制科学合理，减少结余资金</w:t>
            </w:r>
          </w:p>
        </w:tc>
        <w:tc>
          <w:tcPr>
            <w:tcW w:w="3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EF01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对照年度目标，说明相关任务目标的完成情况（100字以内）</w:t>
            </w:r>
          </w:p>
        </w:tc>
      </w:tr>
      <w:tr w14:paraId="015D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4BC8">
            <w:pPr>
              <w:rPr>
                <w:rFonts w:hint="eastAsia" w:ascii="仿宋_GB2312" w:hAnsi="仿宋_GB2312" w:eastAsia="仿宋_GB2312" w:cs="仿宋_GB2312"/>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866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13648F">
            <w:pPr>
              <w:rPr>
                <w:rFonts w:hint="eastAsia" w:ascii="仿宋_GB2312" w:hAnsi="仿宋_GB2312" w:eastAsia="仿宋_GB2312" w:cs="仿宋_GB2312"/>
                <w:i w:val="0"/>
                <w:iCs w:val="0"/>
                <w:color w:val="000000"/>
                <w:sz w:val="18"/>
                <w:szCs w:val="18"/>
                <w:u w:val="none"/>
              </w:rPr>
            </w:pPr>
          </w:p>
        </w:tc>
      </w:tr>
      <w:tr w14:paraId="10A4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1A0A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922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D9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A7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444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EC6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B4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D10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B9E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14:paraId="44F7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08464">
            <w:pPr>
              <w:jc w:val="center"/>
              <w:rPr>
                <w:rFonts w:hint="eastAsia" w:ascii="仿宋_GB2312" w:hAnsi="仿宋_GB2312" w:eastAsia="仿宋_GB2312" w:cs="仿宋_GB2312"/>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A58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8A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233.04</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1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202.80</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358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202.80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2A7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D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AB17">
            <w:pPr>
              <w:jc w:val="center"/>
              <w:rPr>
                <w:rFonts w:hint="eastAsia" w:ascii="仿宋_GB2312" w:hAnsi="仿宋_GB2312" w:eastAsia="仿宋_GB2312" w:cs="仿宋_GB2312"/>
                <w:i w:val="0"/>
                <w:iCs w:val="0"/>
                <w:color w:val="000000"/>
                <w:sz w:val="18"/>
                <w:szCs w:val="18"/>
                <w:u w:val="none"/>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61D8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E89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9556">
            <w:pPr>
              <w:jc w:val="center"/>
              <w:rPr>
                <w:rFonts w:hint="eastAsia" w:ascii="仿宋_GB2312" w:hAnsi="仿宋_GB2312" w:eastAsia="仿宋_GB2312" w:cs="仿宋_GB2312"/>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BDB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BA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233.04</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0E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202.80</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EFEC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202.80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86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4F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43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68F6">
            <w:pPr>
              <w:rPr>
                <w:rFonts w:hint="eastAsia" w:ascii="仿宋_GB2312" w:hAnsi="仿宋_GB2312" w:eastAsia="仿宋_GB2312" w:cs="仿宋_GB2312"/>
                <w:i w:val="0"/>
                <w:iCs w:val="0"/>
                <w:color w:val="000000"/>
                <w:sz w:val="18"/>
                <w:szCs w:val="18"/>
                <w:u w:val="none"/>
              </w:rPr>
            </w:pPr>
          </w:p>
        </w:tc>
      </w:tr>
      <w:tr w14:paraId="656B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B0540">
            <w:pPr>
              <w:jc w:val="center"/>
              <w:rPr>
                <w:rFonts w:hint="eastAsia" w:ascii="仿宋_GB2312" w:hAnsi="仿宋_GB2312" w:eastAsia="仿宋_GB2312" w:cs="仿宋_GB2312"/>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48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A5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06A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A55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DA7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40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6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7F22">
            <w:pPr>
              <w:rPr>
                <w:rFonts w:hint="eastAsia" w:ascii="仿宋_GB2312" w:hAnsi="仿宋_GB2312" w:eastAsia="仿宋_GB2312" w:cs="仿宋_GB2312"/>
                <w:i w:val="0"/>
                <w:iCs w:val="0"/>
                <w:color w:val="000000"/>
                <w:sz w:val="18"/>
                <w:szCs w:val="18"/>
                <w:u w:val="none"/>
              </w:rPr>
            </w:pPr>
          </w:p>
        </w:tc>
      </w:tr>
      <w:tr w14:paraId="78D0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FB32">
            <w:pPr>
              <w:jc w:val="center"/>
              <w:rPr>
                <w:rFonts w:hint="eastAsia" w:ascii="仿宋_GB2312" w:hAnsi="仿宋_GB2312" w:eastAsia="仿宋_GB2312" w:cs="仿宋_GB2312"/>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C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5F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5E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8BE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A55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2A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5A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2F9F">
            <w:pPr>
              <w:rPr>
                <w:rFonts w:hint="eastAsia" w:ascii="仿宋_GB2312" w:hAnsi="仿宋_GB2312" w:eastAsia="仿宋_GB2312" w:cs="仿宋_GB2312"/>
                <w:i w:val="0"/>
                <w:iCs w:val="0"/>
                <w:color w:val="000000"/>
                <w:sz w:val="18"/>
                <w:szCs w:val="18"/>
                <w:u w:val="none"/>
              </w:rPr>
            </w:pPr>
          </w:p>
        </w:tc>
      </w:tr>
      <w:tr w14:paraId="0FDC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70C2">
            <w:pPr>
              <w:jc w:val="center"/>
              <w:rPr>
                <w:rFonts w:hint="eastAsia" w:ascii="仿宋_GB2312" w:hAnsi="仿宋_GB2312" w:eastAsia="仿宋_GB2312" w:cs="仿宋_GB2312"/>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06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74B9">
            <w:pPr>
              <w:jc w:val="center"/>
              <w:rPr>
                <w:rFonts w:hint="eastAsia" w:ascii="仿宋_GB2312" w:hAnsi="仿宋_GB2312" w:eastAsia="仿宋_GB2312" w:cs="仿宋_GB2312"/>
                <w:i w:val="0"/>
                <w:iCs w:val="0"/>
                <w:color w:val="000000"/>
                <w:sz w:val="16"/>
                <w:szCs w:val="16"/>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8DBC">
            <w:pPr>
              <w:jc w:val="center"/>
              <w:rPr>
                <w:rFonts w:hint="eastAsia" w:ascii="仿宋_GB2312" w:hAnsi="仿宋_GB2312" w:eastAsia="仿宋_GB2312" w:cs="仿宋_GB2312"/>
                <w:i w:val="0"/>
                <w:iCs w:val="0"/>
                <w:color w:val="000000"/>
                <w:sz w:val="16"/>
                <w:szCs w:val="16"/>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29B60">
            <w:pPr>
              <w:jc w:val="center"/>
              <w:rPr>
                <w:rFonts w:hint="eastAsia" w:ascii="仿宋_GB2312" w:hAnsi="仿宋_GB2312" w:eastAsia="仿宋_GB2312" w:cs="仿宋_GB2312"/>
                <w:i w:val="0"/>
                <w:iCs w:val="0"/>
                <w:color w:val="000000"/>
                <w:sz w:val="16"/>
                <w:szCs w:val="16"/>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50DB">
            <w:pPr>
              <w:jc w:val="center"/>
              <w:rPr>
                <w:rFonts w:hint="eastAsia" w:ascii="仿宋_GB2312" w:hAnsi="仿宋_GB2312" w:eastAsia="仿宋_GB2312" w:cs="仿宋_GB2312"/>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51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3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8FEA">
            <w:pPr>
              <w:rPr>
                <w:rFonts w:hint="eastAsia" w:ascii="仿宋_GB2312" w:hAnsi="仿宋_GB2312" w:eastAsia="仿宋_GB2312" w:cs="仿宋_GB2312"/>
                <w:i w:val="0"/>
                <w:iCs w:val="0"/>
                <w:color w:val="000000"/>
                <w:sz w:val="18"/>
                <w:szCs w:val="18"/>
                <w:u w:val="none"/>
              </w:rPr>
            </w:pPr>
          </w:p>
        </w:tc>
      </w:tr>
      <w:tr w14:paraId="2242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D4D2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E1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1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29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C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02B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32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58F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AA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6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50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14:paraId="233A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9E7C7">
            <w:pPr>
              <w:jc w:val="center"/>
              <w:rPr>
                <w:rFonts w:hint="eastAsia" w:ascii="仿宋_GB2312" w:hAnsi="仿宋_GB2312" w:eastAsia="仿宋_GB2312" w:cs="仿宋_GB2312"/>
                <w:i w:val="0"/>
                <w:iCs w:val="0"/>
                <w:color w:val="000000"/>
                <w:sz w:val="18"/>
                <w:szCs w:val="18"/>
                <w:u w:val="none"/>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F7E7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4CB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0D8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37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2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8F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9C70">
            <w:pPr>
              <w:jc w:val="center"/>
              <w:rPr>
                <w:rFonts w:hint="eastAsia" w:ascii="仿宋_GB2312" w:hAnsi="仿宋_GB2312" w:eastAsia="仿宋_GB2312" w:cs="仿宋_GB2312"/>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31C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ED3">
            <w:pPr>
              <w:jc w:val="center"/>
              <w:rPr>
                <w:rFonts w:hint="eastAsia" w:ascii="仿宋_GB2312" w:hAnsi="仿宋_GB2312" w:eastAsia="仿宋_GB2312" w:cs="仿宋_GB2312"/>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C6D5">
            <w:pPr>
              <w:jc w:val="center"/>
              <w:rPr>
                <w:rFonts w:hint="eastAsia" w:ascii="仿宋_GB2312" w:hAnsi="仿宋_GB2312" w:eastAsia="仿宋_GB2312" w:cs="仿宋_GB2312"/>
                <w:i w:val="0"/>
                <w:iCs w:val="0"/>
                <w:color w:val="000000"/>
                <w:sz w:val="16"/>
                <w:szCs w:val="16"/>
                <w:u w:val="none"/>
              </w:rPr>
            </w:pPr>
          </w:p>
        </w:tc>
      </w:tr>
      <w:tr w14:paraId="69BF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39EC">
            <w:pPr>
              <w:jc w:val="center"/>
              <w:rPr>
                <w:rFonts w:hint="eastAsia" w:ascii="仿宋_GB2312" w:hAnsi="仿宋_GB2312" w:eastAsia="仿宋_GB2312" w:cs="仿宋_GB2312"/>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A518">
            <w:pPr>
              <w:jc w:val="center"/>
              <w:rPr>
                <w:rFonts w:hint="eastAsia" w:ascii="仿宋_GB2312" w:hAnsi="仿宋_GB2312" w:eastAsia="仿宋_GB2312" w:cs="仿宋_GB2312"/>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A6F6">
            <w:pPr>
              <w:jc w:val="center"/>
              <w:rPr>
                <w:rFonts w:hint="eastAsia" w:ascii="仿宋_GB2312" w:hAnsi="仿宋_GB2312" w:eastAsia="仿宋_GB2312" w:cs="仿宋_GB2312"/>
                <w:i w:val="0"/>
                <w:iCs w:val="0"/>
                <w:color w:val="000000"/>
                <w:sz w:val="18"/>
                <w:szCs w:val="18"/>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F0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科目调整次数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6A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E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8A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22DF">
            <w:pPr>
              <w:jc w:val="center"/>
              <w:rPr>
                <w:rFonts w:hint="eastAsia" w:ascii="仿宋_GB2312" w:hAnsi="仿宋_GB2312" w:eastAsia="仿宋_GB2312" w:cs="仿宋_GB2312"/>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05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0E66">
            <w:pPr>
              <w:jc w:val="center"/>
              <w:rPr>
                <w:rFonts w:hint="eastAsia" w:ascii="仿宋_GB2312" w:hAnsi="仿宋_GB2312" w:eastAsia="仿宋_GB2312" w:cs="仿宋_GB2312"/>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790">
            <w:pPr>
              <w:jc w:val="center"/>
              <w:rPr>
                <w:rFonts w:hint="eastAsia" w:ascii="仿宋_GB2312" w:hAnsi="仿宋_GB2312" w:eastAsia="仿宋_GB2312" w:cs="仿宋_GB2312"/>
                <w:i w:val="0"/>
                <w:iCs w:val="0"/>
                <w:color w:val="000000"/>
                <w:sz w:val="16"/>
                <w:szCs w:val="16"/>
                <w:u w:val="none"/>
              </w:rPr>
            </w:pPr>
          </w:p>
        </w:tc>
      </w:tr>
      <w:tr w14:paraId="46C9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F633">
            <w:pPr>
              <w:jc w:val="center"/>
              <w:rPr>
                <w:rFonts w:hint="eastAsia" w:ascii="仿宋_GB2312" w:hAnsi="仿宋_GB2312" w:eastAsia="仿宋_GB2312" w:cs="仿宋_GB2312"/>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2A74A">
            <w:pPr>
              <w:jc w:val="center"/>
              <w:rPr>
                <w:rFonts w:hint="eastAsia" w:ascii="仿宋_GB2312" w:hAnsi="仿宋_GB2312" w:eastAsia="仿宋_GB2312" w:cs="仿宋_GB2312"/>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2E8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DA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按时发放率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95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C7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C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B9E2">
            <w:pPr>
              <w:jc w:val="center"/>
              <w:rPr>
                <w:rFonts w:hint="eastAsia" w:ascii="仿宋_GB2312" w:hAnsi="仿宋_GB2312" w:eastAsia="仿宋_GB2312" w:cs="仿宋_GB2312"/>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B0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4A3C">
            <w:pPr>
              <w:jc w:val="center"/>
              <w:rPr>
                <w:rFonts w:hint="eastAsia" w:ascii="仿宋_GB2312" w:hAnsi="仿宋_GB2312" w:eastAsia="仿宋_GB2312" w:cs="仿宋_GB2312"/>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F724">
            <w:pPr>
              <w:jc w:val="center"/>
              <w:rPr>
                <w:rFonts w:hint="eastAsia" w:ascii="仿宋_GB2312" w:hAnsi="仿宋_GB2312" w:eastAsia="仿宋_GB2312" w:cs="仿宋_GB2312"/>
                <w:i w:val="0"/>
                <w:iCs w:val="0"/>
                <w:color w:val="000000"/>
                <w:sz w:val="16"/>
                <w:szCs w:val="16"/>
                <w:u w:val="none"/>
              </w:rPr>
            </w:pPr>
          </w:p>
        </w:tc>
      </w:tr>
      <w:tr w14:paraId="73E1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EAD22">
            <w:pPr>
              <w:jc w:val="center"/>
              <w:rPr>
                <w:rFonts w:hint="eastAsia" w:ascii="仿宋_GB2312" w:hAnsi="仿宋_GB2312" w:eastAsia="仿宋_GB2312" w:cs="仿宋_GB2312"/>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AD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5D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B18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结余率（计算方法为：结余数/预算数）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B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81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EC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D547">
            <w:pPr>
              <w:jc w:val="center"/>
              <w:rPr>
                <w:rFonts w:hint="eastAsia" w:ascii="仿宋_GB2312" w:hAnsi="仿宋_GB2312" w:eastAsia="仿宋_GB2312" w:cs="仿宋_GB2312"/>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2B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E3F4">
            <w:pPr>
              <w:jc w:val="center"/>
              <w:rPr>
                <w:rFonts w:hint="eastAsia" w:ascii="仿宋_GB2312" w:hAnsi="仿宋_GB2312" w:eastAsia="仿宋_GB2312" w:cs="仿宋_GB2312"/>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C182">
            <w:pPr>
              <w:jc w:val="center"/>
              <w:rPr>
                <w:rFonts w:hint="eastAsia" w:ascii="仿宋_GB2312" w:hAnsi="仿宋_GB2312" w:eastAsia="仿宋_GB2312" w:cs="仿宋_GB2312"/>
                <w:i w:val="0"/>
                <w:iCs w:val="0"/>
                <w:color w:val="000000"/>
                <w:sz w:val="16"/>
                <w:szCs w:val="16"/>
                <w:u w:val="none"/>
              </w:rPr>
            </w:pPr>
          </w:p>
        </w:tc>
      </w:tr>
      <w:tr w14:paraId="03FD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66B3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CB2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F957">
            <w:pPr>
              <w:rPr>
                <w:rFonts w:hint="eastAsia" w:ascii="仿宋_GB2312" w:hAnsi="仿宋_GB2312" w:eastAsia="仿宋_GB2312" w:cs="仿宋_GB2312"/>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C48">
            <w:pPr>
              <w:rPr>
                <w:rFonts w:hint="eastAsia" w:ascii="仿宋_GB2312" w:hAnsi="仿宋_GB2312" w:eastAsia="仿宋_GB2312" w:cs="仿宋_GB2312"/>
                <w:i w:val="0"/>
                <w:iCs w:val="0"/>
                <w:color w:val="000000"/>
                <w:sz w:val="18"/>
                <w:szCs w:val="18"/>
                <w:u w:val="none"/>
              </w:rPr>
            </w:pPr>
          </w:p>
        </w:tc>
      </w:tr>
      <w:tr w14:paraId="0406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6C5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77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682778">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8"/>
                <w:szCs w:val="18"/>
                <w:u w:val="none"/>
                <w:lang w:val="en-US" w:eastAsia="zh-CN" w:bidi="ar"/>
              </w:rPr>
              <w:t>保障了工资及时发放、足额发放，预算编制科学合理，减少结余资金</w:t>
            </w:r>
          </w:p>
        </w:tc>
      </w:tr>
      <w:tr w14:paraId="6FC2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4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77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CC6DC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无</w:t>
            </w:r>
          </w:p>
        </w:tc>
      </w:tr>
      <w:tr w14:paraId="1EBA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3F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77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2ACC72">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bl>
    <w:p w14:paraId="1FC78E93">
      <w:pPr>
        <w:pStyle w:val="15"/>
        <w:keepNext w:val="0"/>
        <w:keepLines w:val="0"/>
        <w:pageBreakBefore w:val="0"/>
        <w:numPr>
          <w:ilvl w:val="0"/>
          <w:numId w:val="0"/>
        </w:numPr>
        <w:kinsoku/>
        <w:wordWrap/>
        <w:overflowPunct/>
        <w:topLinePunct w:val="0"/>
        <w:autoSpaceDE/>
        <w:autoSpaceDN/>
        <w:bidi w:val="0"/>
        <w:spacing w:line="560" w:lineRule="exact"/>
        <w:textAlignment w:val="auto"/>
      </w:pPr>
    </w:p>
    <w:tbl>
      <w:tblPr>
        <w:tblStyle w:val="16"/>
        <w:tblW w:w="8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87"/>
        <w:gridCol w:w="941"/>
        <w:gridCol w:w="1129"/>
        <w:gridCol w:w="396"/>
        <w:gridCol w:w="812"/>
        <w:gridCol w:w="309"/>
        <w:gridCol w:w="933"/>
        <w:gridCol w:w="486"/>
        <w:gridCol w:w="396"/>
        <w:gridCol w:w="1275"/>
      </w:tblGrid>
      <w:tr w14:paraId="77FB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918C7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4D77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0DA2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677"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14:paraId="67762FB7">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51192321R000000050582-乡镇行政及机关工勤工资</w:t>
            </w:r>
          </w:p>
        </w:tc>
      </w:tr>
      <w:tr w14:paraId="2F5F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56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E7FB5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5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286FF7">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平昌县元山镇人民政府部门</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2673D04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1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B9CA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w:t>
            </w:r>
          </w:p>
        </w:tc>
      </w:tr>
      <w:tr w14:paraId="26DF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1F4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9FB0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587"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5AB6E2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309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741012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14:paraId="37C6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1639">
            <w:pPr>
              <w:rPr>
                <w:rFonts w:hint="eastAsia" w:ascii="仿宋_GB2312" w:hAnsi="仿宋_GB2312" w:eastAsia="仿宋_GB2312" w:cs="仿宋_GB2312"/>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A94C">
            <w:pPr>
              <w:rPr>
                <w:rFonts w:hint="eastAsia" w:ascii="仿宋_GB2312" w:hAnsi="仿宋_GB2312" w:eastAsia="仿宋_GB2312" w:cs="仿宋_GB2312"/>
                <w:i w:val="0"/>
                <w:iCs w:val="0"/>
                <w:color w:val="000000"/>
                <w:sz w:val="18"/>
                <w:szCs w:val="18"/>
                <w:u w:val="none"/>
              </w:rPr>
            </w:pPr>
          </w:p>
        </w:tc>
        <w:tc>
          <w:tcPr>
            <w:tcW w:w="35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BE4A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EBFF3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对照年度目标，说明相关任务目标的完成情况（100字以内）</w:t>
            </w:r>
          </w:p>
        </w:tc>
      </w:tr>
      <w:tr w14:paraId="19F4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3183">
            <w:pP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C88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89B4D4">
            <w:pPr>
              <w:rPr>
                <w:rFonts w:hint="eastAsia" w:ascii="仿宋_GB2312" w:hAnsi="仿宋_GB2312" w:eastAsia="仿宋_GB2312" w:cs="仿宋_GB2312"/>
                <w:i w:val="0"/>
                <w:iCs w:val="0"/>
                <w:color w:val="000000"/>
                <w:sz w:val="18"/>
                <w:szCs w:val="18"/>
                <w:u w:val="none"/>
              </w:rPr>
            </w:pPr>
          </w:p>
        </w:tc>
      </w:tr>
      <w:tr w14:paraId="2E0C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61CE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107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22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C9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3BA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58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5B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5C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F4D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14:paraId="7444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B477">
            <w:pPr>
              <w:jc w:val="cente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8C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76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205.68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DAA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213.03</w:t>
            </w:r>
          </w:p>
        </w:tc>
        <w:tc>
          <w:tcPr>
            <w:tcW w:w="1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E33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213.03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6E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6B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27E2">
            <w:pPr>
              <w:jc w:val="center"/>
              <w:rPr>
                <w:rFonts w:hint="eastAsia" w:ascii="仿宋_GB2312" w:hAnsi="仿宋_GB2312" w:eastAsia="仿宋_GB2312" w:cs="仿宋_GB2312"/>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E4BB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BBA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7FFC">
            <w:pPr>
              <w:jc w:val="cente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26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53D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205.68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0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213.03</w:t>
            </w:r>
          </w:p>
        </w:tc>
        <w:tc>
          <w:tcPr>
            <w:tcW w:w="1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9DD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213.03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C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DE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87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30CA">
            <w:pPr>
              <w:rPr>
                <w:rFonts w:hint="eastAsia" w:ascii="仿宋_GB2312" w:hAnsi="仿宋_GB2312" w:eastAsia="仿宋_GB2312" w:cs="仿宋_GB2312"/>
                <w:i w:val="0"/>
                <w:iCs w:val="0"/>
                <w:color w:val="000000"/>
                <w:sz w:val="18"/>
                <w:szCs w:val="18"/>
                <w:u w:val="none"/>
              </w:rPr>
            </w:pPr>
          </w:p>
        </w:tc>
      </w:tr>
      <w:tr w14:paraId="590E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EF9D">
            <w:pPr>
              <w:jc w:val="cente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1C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40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2C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EC6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0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74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4B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8308">
            <w:pPr>
              <w:rPr>
                <w:rFonts w:hint="eastAsia" w:ascii="仿宋_GB2312" w:hAnsi="仿宋_GB2312" w:eastAsia="仿宋_GB2312" w:cs="仿宋_GB2312"/>
                <w:i w:val="0"/>
                <w:iCs w:val="0"/>
                <w:color w:val="000000"/>
                <w:sz w:val="18"/>
                <w:szCs w:val="18"/>
                <w:u w:val="none"/>
              </w:rPr>
            </w:pPr>
          </w:p>
        </w:tc>
      </w:tr>
      <w:tr w14:paraId="6B1A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ACBA">
            <w:pPr>
              <w:jc w:val="cente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E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31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2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528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17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B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80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160F7">
            <w:pPr>
              <w:rPr>
                <w:rFonts w:hint="eastAsia" w:ascii="仿宋_GB2312" w:hAnsi="仿宋_GB2312" w:eastAsia="仿宋_GB2312" w:cs="仿宋_GB2312"/>
                <w:i w:val="0"/>
                <w:iCs w:val="0"/>
                <w:color w:val="000000"/>
                <w:sz w:val="18"/>
                <w:szCs w:val="18"/>
                <w:u w:val="none"/>
              </w:rPr>
            </w:pPr>
          </w:p>
        </w:tc>
      </w:tr>
      <w:tr w14:paraId="57FB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1471E">
            <w:pPr>
              <w:jc w:val="cente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C2D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2350">
            <w:pPr>
              <w:jc w:val="center"/>
              <w:rPr>
                <w:rFonts w:hint="eastAsia" w:ascii="仿宋_GB2312" w:hAnsi="仿宋_GB2312" w:eastAsia="仿宋_GB2312" w:cs="仿宋_GB2312"/>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4E0D">
            <w:pPr>
              <w:jc w:val="center"/>
              <w:rPr>
                <w:rFonts w:hint="eastAsia" w:ascii="仿宋_GB2312" w:hAnsi="仿宋_GB2312" w:eastAsia="仿宋_GB2312" w:cs="仿宋_GB2312"/>
                <w:i w:val="0"/>
                <w:iCs w:val="0"/>
                <w:color w:val="000000"/>
                <w:sz w:val="16"/>
                <w:szCs w:val="16"/>
                <w:u w:val="none"/>
              </w:rPr>
            </w:pPr>
          </w:p>
        </w:tc>
        <w:tc>
          <w:tcPr>
            <w:tcW w:w="1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4889B">
            <w:pPr>
              <w:jc w:val="center"/>
              <w:rPr>
                <w:rFonts w:hint="eastAsia" w:ascii="仿宋_GB2312" w:hAnsi="仿宋_GB2312" w:eastAsia="仿宋_GB2312" w:cs="仿宋_GB2312"/>
                <w:i w:val="0"/>
                <w:iCs w:val="0"/>
                <w:color w:val="000000"/>
                <w:sz w:val="16"/>
                <w:szCs w:val="16"/>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5EFA">
            <w:pPr>
              <w:jc w:val="center"/>
              <w:rPr>
                <w:rFonts w:hint="eastAsia" w:ascii="仿宋_GB2312" w:hAnsi="仿宋_GB2312" w:eastAsia="仿宋_GB2312" w:cs="仿宋_GB2312"/>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E7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F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D4784">
            <w:pPr>
              <w:rPr>
                <w:rFonts w:hint="eastAsia" w:ascii="仿宋_GB2312" w:hAnsi="仿宋_GB2312" w:eastAsia="仿宋_GB2312" w:cs="仿宋_GB2312"/>
                <w:i w:val="0"/>
                <w:iCs w:val="0"/>
                <w:color w:val="000000"/>
                <w:sz w:val="18"/>
                <w:szCs w:val="18"/>
                <w:u w:val="none"/>
              </w:rPr>
            </w:pPr>
          </w:p>
        </w:tc>
      </w:tr>
      <w:tr w14:paraId="59D6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C4AF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1D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8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D3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C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73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2C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47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23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C3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EF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14:paraId="00DC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0CB2">
            <w:pPr>
              <w:jc w:val="cente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E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CC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BE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0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31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2E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F5E">
            <w:pPr>
              <w:jc w:val="center"/>
              <w:rPr>
                <w:rFonts w:hint="eastAsia" w:ascii="仿宋_GB2312" w:hAnsi="仿宋_GB2312" w:eastAsia="仿宋_GB2312" w:cs="仿宋_GB2312"/>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6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E1AD">
            <w:pPr>
              <w:jc w:val="center"/>
              <w:rPr>
                <w:rFonts w:hint="eastAsia" w:ascii="仿宋_GB2312" w:hAnsi="仿宋_GB2312" w:eastAsia="仿宋_GB2312" w:cs="仿宋_GB2312"/>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9F0">
            <w:pPr>
              <w:jc w:val="center"/>
              <w:rPr>
                <w:rFonts w:hint="eastAsia" w:ascii="仿宋_GB2312" w:hAnsi="仿宋_GB2312" w:eastAsia="仿宋_GB2312" w:cs="仿宋_GB2312"/>
                <w:i w:val="0"/>
                <w:iCs w:val="0"/>
                <w:color w:val="000000"/>
                <w:sz w:val="16"/>
                <w:szCs w:val="16"/>
                <w:u w:val="none"/>
              </w:rPr>
            </w:pPr>
          </w:p>
        </w:tc>
      </w:tr>
      <w:tr w14:paraId="6E3E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61228">
            <w:pPr>
              <w:jc w:val="center"/>
              <w:rPr>
                <w:rFonts w:hint="eastAsia" w:ascii="仿宋_GB2312" w:hAnsi="仿宋_GB2312" w:eastAsia="仿宋_GB2312" w:cs="仿宋_GB2312"/>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ACD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7D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28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FE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879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6EC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E4C">
            <w:pPr>
              <w:jc w:val="center"/>
              <w:rPr>
                <w:rFonts w:hint="eastAsia" w:ascii="仿宋_GB2312" w:hAnsi="仿宋_GB2312" w:eastAsia="仿宋_GB2312" w:cs="仿宋_GB2312"/>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7E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6C19">
            <w:pPr>
              <w:jc w:val="center"/>
              <w:rPr>
                <w:rFonts w:hint="eastAsia" w:ascii="仿宋_GB2312" w:hAnsi="仿宋_GB2312" w:eastAsia="仿宋_GB2312" w:cs="仿宋_GB2312"/>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F8F">
            <w:pPr>
              <w:jc w:val="center"/>
              <w:rPr>
                <w:rFonts w:hint="eastAsia" w:ascii="仿宋_GB2312" w:hAnsi="仿宋_GB2312" w:eastAsia="仿宋_GB2312" w:cs="仿宋_GB2312"/>
                <w:i w:val="0"/>
                <w:iCs w:val="0"/>
                <w:color w:val="000000"/>
                <w:sz w:val="16"/>
                <w:szCs w:val="16"/>
                <w:u w:val="none"/>
              </w:rPr>
            </w:pPr>
          </w:p>
        </w:tc>
      </w:tr>
      <w:tr w14:paraId="2E3D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6505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60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77A">
            <w:pPr>
              <w:rPr>
                <w:rFonts w:hint="eastAsia" w:ascii="仿宋_GB2312" w:hAnsi="仿宋_GB2312" w:eastAsia="仿宋_GB2312" w:cs="仿宋_GB2312"/>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119">
            <w:pPr>
              <w:rPr>
                <w:rFonts w:hint="eastAsia" w:ascii="仿宋_GB2312" w:hAnsi="仿宋_GB2312" w:eastAsia="仿宋_GB2312" w:cs="仿宋_GB2312"/>
                <w:i w:val="0"/>
                <w:iCs w:val="0"/>
                <w:color w:val="000000"/>
                <w:sz w:val="18"/>
                <w:szCs w:val="18"/>
                <w:u w:val="none"/>
              </w:rPr>
            </w:pPr>
          </w:p>
        </w:tc>
      </w:tr>
      <w:tr w14:paraId="6834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270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7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E29F5D">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8"/>
                <w:szCs w:val="18"/>
                <w:u w:val="none"/>
                <w:lang w:val="en-US" w:eastAsia="zh-CN" w:bidi="ar"/>
              </w:rPr>
              <w:t>保障了工资及时、足额发放或社保及时、足额缴纳，预算编制科学合理，减少结余资金。</w:t>
            </w:r>
          </w:p>
        </w:tc>
      </w:tr>
      <w:tr w14:paraId="4042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F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7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2A7F71">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r w14:paraId="6D2C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0D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7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ADD1DA">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bl>
    <w:p w14:paraId="05EA8FC6">
      <w:pPr>
        <w:pStyle w:val="15"/>
        <w:keepNext w:val="0"/>
        <w:keepLines w:val="0"/>
        <w:pageBreakBefore w:val="0"/>
        <w:numPr>
          <w:ilvl w:val="0"/>
          <w:numId w:val="0"/>
        </w:numPr>
        <w:kinsoku/>
        <w:wordWrap/>
        <w:overflowPunct/>
        <w:topLinePunct w:val="0"/>
        <w:autoSpaceDE/>
        <w:autoSpaceDN/>
        <w:bidi w:val="0"/>
        <w:spacing w:line="560" w:lineRule="exact"/>
        <w:textAlignment w:val="auto"/>
      </w:pPr>
    </w:p>
    <w:tbl>
      <w:tblPr>
        <w:tblStyle w:val="16"/>
        <w:tblW w:w="83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17"/>
        <w:gridCol w:w="931"/>
        <w:gridCol w:w="1132"/>
        <w:gridCol w:w="396"/>
        <w:gridCol w:w="836"/>
        <w:gridCol w:w="396"/>
        <w:gridCol w:w="846"/>
        <w:gridCol w:w="486"/>
        <w:gridCol w:w="396"/>
        <w:gridCol w:w="1308"/>
      </w:tblGrid>
      <w:tr w14:paraId="5CDF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F130B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01D4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CFA0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7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17220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51192321R000000050599-乡镇农业工资</w:t>
            </w:r>
          </w:p>
        </w:tc>
      </w:tr>
      <w:tr w14:paraId="4E02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E745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81FC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平昌县元山镇人民政府部门</w:t>
            </w:r>
          </w:p>
        </w:tc>
        <w:tc>
          <w:tcPr>
            <w:tcW w:w="643" w:type="dxa"/>
            <w:tcBorders>
              <w:top w:val="nil"/>
              <w:left w:val="nil"/>
              <w:bottom w:val="nil"/>
              <w:right w:val="nil"/>
            </w:tcBorders>
            <w:shd w:val="clear" w:color="auto" w:fill="auto"/>
            <w:vAlign w:val="center"/>
          </w:tcPr>
          <w:p w14:paraId="0D3EDB1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A1D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w:t>
            </w:r>
          </w:p>
        </w:tc>
      </w:tr>
      <w:tr w14:paraId="0088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CAF6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A5DA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9A7D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7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0C6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14:paraId="3F22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735C">
            <w:pPr>
              <w:rPr>
                <w:rFonts w:hint="eastAsia" w:ascii="仿宋_GB2312" w:hAnsi="仿宋_GB2312" w:eastAsia="仿宋_GB2312" w:cs="仿宋_GB2312"/>
                <w:i w:val="0"/>
                <w:iCs w:val="0"/>
                <w:color w:val="000000"/>
                <w:sz w:val="18"/>
                <w:szCs w:val="18"/>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700D">
            <w:pPr>
              <w:rPr>
                <w:rFonts w:hint="eastAsia" w:ascii="仿宋_GB2312" w:hAnsi="仿宋_GB2312" w:eastAsia="仿宋_GB2312" w:cs="仿宋_GB2312"/>
                <w:i w:val="0"/>
                <w:iCs w:val="0"/>
                <w:color w:val="000000"/>
                <w:sz w:val="18"/>
                <w:szCs w:val="18"/>
                <w:u w:val="none"/>
              </w:rPr>
            </w:pPr>
          </w:p>
        </w:tc>
        <w:tc>
          <w:tcPr>
            <w:tcW w:w="39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CB24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7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6071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对照年度目标，说明相关任务目标的完成情况（100字以内）</w:t>
            </w:r>
          </w:p>
        </w:tc>
      </w:tr>
      <w:tr w14:paraId="5F73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FC608">
            <w:pP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79C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7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0AE795">
            <w:pPr>
              <w:rPr>
                <w:rFonts w:hint="eastAsia" w:ascii="仿宋_GB2312" w:hAnsi="仿宋_GB2312" w:eastAsia="仿宋_GB2312" w:cs="仿宋_GB2312"/>
                <w:i w:val="0"/>
                <w:iCs w:val="0"/>
                <w:color w:val="000000"/>
                <w:sz w:val="18"/>
                <w:szCs w:val="18"/>
                <w:u w:val="none"/>
              </w:rPr>
            </w:pPr>
          </w:p>
        </w:tc>
      </w:tr>
      <w:tr w14:paraId="548D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96CF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8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D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A84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5D8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2F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54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AE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C1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14:paraId="5DC8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5D71">
            <w:pPr>
              <w:jc w:val="cente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04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94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69.81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1D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78.87</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FB4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78.87</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8B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00A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F07C">
            <w:pPr>
              <w:jc w:val="center"/>
              <w:rPr>
                <w:rFonts w:hint="eastAsia" w:ascii="仿宋_GB2312" w:hAnsi="仿宋_GB2312" w:eastAsia="仿宋_GB2312" w:cs="仿宋_GB2312"/>
                <w:i w:val="0"/>
                <w:iCs w:val="0"/>
                <w:color w:val="000000"/>
                <w:sz w:val="18"/>
                <w:szCs w:val="18"/>
                <w:u w:val="none"/>
              </w:rPr>
            </w:pP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43E5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EA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A37C5">
            <w:pPr>
              <w:jc w:val="cente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E0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CE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69.81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32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78.87</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E76D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78.87</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70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BE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9C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5DFD6">
            <w:pPr>
              <w:rPr>
                <w:rFonts w:hint="eastAsia" w:ascii="仿宋_GB2312" w:hAnsi="仿宋_GB2312" w:eastAsia="仿宋_GB2312" w:cs="仿宋_GB2312"/>
                <w:i w:val="0"/>
                <w:iCs w:val="0"/>
                <w:color w:val="000000"/>
                <w:sz w:val="18"/>
                <w:szCs w:val="18"/>
                <w:u w:val="none"/>
              </w:rPr>
            </w:pPr>
          </w:p>
        </w:tc>
      </w:tr>
      <w:tr w14:paraId="060D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E0B2">
            <w:pPr>
              <w:jc w:val="cente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33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F8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A3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AC42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DD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D1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6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88A06">
            <w:pPr>
              <w:rPr>
                <w:rFonts w:hint="eastAsia" w:ascii="仿宋_GB2312" w:hAnsi="仿宋_GB2312" w:eastAsia="仿宋_GB2312" w:cs="仿宋_GB2312"/>
                <w:i w:val="0"/>
                <w:iCs w:val="0"/>
                <w:color w:val="000000"/>
                <w:sz w:val="18"/>
                <w:szCs w:val="18"/>
                <w:u w:val="none"/>
              </w:rPr>
            </w:pPr>
          </w:p>
        </w:tc>
      </w:tr>
      <w:tr w14:paraId="3963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CA60E">
            <w:pPr>
              <w:jc w:val="cente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CC5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E4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8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0D7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9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421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AA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C33C">
            <w:pPr>
              <w:rPr>
                <w:rFonts w:hint="eastAsia" w:ascii="仿宋_GB2312" w:hAnsi="仿宋_GB2312" w:eastAsia="仿宋_GB2312" w:cs="仿宋_GB2312"/>
                <w:i w:val="0"/>
                <w:iCs w:val="0"/>
                <w:color w:val="000000"/>
                <w:sz w:val="18"/>
                <w:szCs w:val="18"/>
                <w:u w:val="none"/>
              </w:rPr>
            </w:pPr>
          </w:p>
        </w:tc>
      </w:tr>
      <w:tr w14:paraId="6E67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2C4A">
            <w:pPr>
              <w:jc w:val="cente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C6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191C">
            <w:pPr>
              <w:jc w:val="center"/>
              <w:rPr>
                <w:rFonts w:hint="eastAsia" w:ascii="仿宋_GB2312" w:hAnsi="仿宋_GB2312" w:eastAsia="仿宋_GB2312" w:cs="仿宋_GB2312"/>
                <w:i w:val="0"/>
                <w:iCs w:val="0"/>
                <w:color w:val="000000"/>
                <w:sz w:val="16"/>
                <w:szCs w:val="16"/>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5E3">
            <w:pPr>
              <w:jc w:val="center"/>
              <w:rPr>
                <w:rFonts w:hint="eastAsia" w:ascii="仿宋_GB2312" w:hAnsi="仿宋_GB2312" w:eastAsia="仿宋_GB2312" w:cs="仿宋_GB2312"/>
                <w:i w:val="0"/>
                <w:iCs w:val="0"/>
                <w:color w:val="000000"/>
                <w:sz w:val="16"/>
                <w:szCs w:val="16"/>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146FB">
            <w:pPr>
              <w:jc w:val="center"/>
              <w:rPr>
                <w:rFonts w:hint="eastAsia" w:ascii="仿宋_GB2312" w:hAnsi="仿宋_GB2312" w:eastAsia="仿宋_GB2312" w:cs="仿宋_GB2312"/>
                <w:i w:val="0"/>
                <w:iCs w:val="0"/>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012">
            <w:pPr>
              <w:jc w:val="center"/>
              <w:rPr>
                <w:rFonts w:hint="eastAsia" w:ascii="仿宋_GB2312" w:hAnsi="仿宋_GB2312" w:eastAsia="仿宋_GB2312" w:cs="仿宋_GB2312"/>
                <w:i w:val="0"/>
                <w:iCs w:val="0"/>
                <w:color w:val="000000"/>
                <w:sz w:val="16"/>
                <w:szCs w:val="16"/>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E7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88D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53A14">
            <w:pPr>
              <w:rPr>
                <w:rFonts w:hint="eastAsia" w:ascii="仿宋_GB2312" w:hAnsi="仿宋_GB2312" w:eastAsia="仿宋_GB2312" w:cs="仿宋_GB2312"/>
                <w:i w:val="0"/>
                <w:iCs w:val="0"/>
                <w:color w:val="000000"/>
                <w:sz w:val="18"/>
                <w:szCs w:val="18"/>
                <w:u w:val="none"/>
              </w:rPr>
            </w:pPr>
          </w:p>
        </w:tc>
      </w:tr>
      <w:tr w14:paraId="3701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3DF9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F8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B8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DE2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768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C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E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7D8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2D8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6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71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14:paraId="4535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A3C2">
            <w:pPr>
              <w:jc w:val="cente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D0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01B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0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发放（缴纳）覆盖率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D4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21B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3CB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CAED">
            <w:pPr>
              <w:jc w:val="center"/>
              <w:rPr>
                <w:rFonts w:hint="eastAsia" w:ascii="仿宋_GB2312" w:hAnsi="仿宋_GB2312" w:eastAsia="仿宋_GB2312" w:cs="仿宋_GB2312"/>
                <w:i w:val="0"/>
                <w:iCs w:val="0"/>
                <w:color w:val="000000"/>
                <w:sz w:val="16"/>
                <w:szCs w:val="16"/>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E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92D7">
            <w:pPr>
              <w:jc w:val="center"/>
              <w:rPr>
                <w:rFonts w:hint="eastAsia" w:ascii="仿宋_GB2312" w:hAnsi="仿宋_GB2312" w:eastAsia="仿宋_GB2312" w:cs="仿宋_GB2312"/>
                <w:i w:val="0"/>
                <w:iCs w:val="0"/>
                <w:color w:val="000000"/>
                <w:sz w:val="18"/>
                <w:szCs w:val="18"/>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7884">
            <w:pPr>
              <w:jc w:val="center"/>
              <w:rPr>
                <w:rFonts w:hint="eastAsia" w:ascii="仿宋_GB2312" w:hAnsi="仿宋_GB2312" w:eastAsia="仿宋_GB2312" w:cs="仿宋_GB2312"/>
                <w:i w:val="0"/>
                <w:iCs w:val="0"/>
                <w:color w:val="000000"/>
                <w:sz w:val="16"/>
                <w:szCs w:val="16"/>
                <w:u w:val="none"/>
              </w:rPr>
            </w:pPr>
          </w:p>
        </w:tc>
      </w:tr>
      <w:tr w14:paraId="4A3B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E8E4">
            <w:pPr>
              <w:jc w:val="center"/>
              <w:rPr>
                <w:rFonts w:hint="eastAsia" w:ascii="仿宋_GB2312" w:hAnsi="仿宋_GB2312" w:eastAsia="仿宋_GB2312" w:cs="仿宋_GB2312"/>
                <w:i w:val="0"/>
                <w:iCs w:val="0"/>
                <w:color w:val="000000"/>
                <w:sz w:val="18"/>
                <w:szCs w:val="18"/>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CAC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96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DE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足额保障率（参保率）</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0C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7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B9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0DD5">
            <w:pPr>
              <w:jc w:val="center"/>
              <w:rPr>
                <w:rFonts w:hint="eastAsia" w:ascii="仿宋_GB2312" w:hAnsi="仿宋_GB2312" w:eastAsia="仿宋_GB2312" w:cs="仿宋_GB2312"/>
                <w:i w:val="0"/>
                <w:iCs w:val="0"/>
                <w:color w:val="000000"/>
                <w:sz w:val="16"/>
                <w:szCs w:val="16"/>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A1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8B8F">
            <w:pPr>
              <w:jc w:val="center"/>
              <w:rPr>
                <w:rFonts w:hint="eastAsia" w:ascii="仿宋_GB2312" w:hAnsi="仿宋_GB2312" w:eastAsia="仿宋_GB2312" w:cs="仿宋_GB2312"/>
                <w:i w:val="0"/>
                <w:iCs w:val="0"/>
                <w:color w:val="000000"/>
                <w:sz w:val="18"/>
                <w:szCs w:val="18"/>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5989">
            <w:pPr>
              <w:jc w:val="center"/>
              <w:rPr>
                <w:rFonts w:hint="eastAsia" w:ascii="仿宋_GB2312" w:hAnsi="仿宋_GB2312" w:eastAsia="仿宋_GB2312" w:cs="仿宋_GB2312"/>
                <w:i w:val="0"/>
                <w:iCs w:val="0"/>
                <w:color w:val="000000"/>
                <w:sz w:val="16"/>
                <w:szCs w:val="16"/>
                <w:u w:val="none"/>
              </w:rPr>
            </w:pPr>
          </w:p>
        </w:tc>
      </w:tr>
      <w:tr w14:paraId="6DE7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2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3661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C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F8CC">
            <w:pPr>
              <w:rPr>
                <w:rFonts w:hint="eastAsia" w:ascii="仿宋_GB2312" w:hAnsi="仿宋_GB2312" w:eastAsia="仿宋_GB2312" w:cs="仿宋_GB2312"/>
                <w:i w:val="0"/>
                <w:iCs w:val="0"/>
                <w:color w:val="000000"/>
                <w:sz w:val="18"/>
                <w:szCs w:val="18"/>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3BD">
            <w:pPr>
              <w:rPr>
                <w:rFonts w:hint="eastAsia" w:ascii="仿宋_GB2312" w:hAnsi="仿宋_GB2312" w:eastAsia="仿宋_GB2312" w:cs="仿宋_GB2312"/>
                <w:i w:val="0"/>
                <w:iCs w:val="0"/>
                <w:color w:val="000000"/>
                <w:sz w:val="18"/>
                <w:szCs w:val="18"/>
                <w:u w:val="none"/>
              </w:rPr>
            </w:pPr>
          </w:p>
        </w:tc>
      </w:tr>
      <w:tr w14:paraId="58FC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2B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7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3F4E72">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8"/>
                <w:szCs w:val="18"/>
                <w:u w:val="none"/>
                <w:lang w:val="en-US" w:eastAsia="zh-CN" w:bidi="ar"/>
              </w:rPr>
              <w:t>保障了工资及时、足额发放或社保及时、足额缴纳，预算编制科学合理，减少结余资金。</w:t>
            </w:r>
          </w:p>
        </w:tc>
      </w:tr>
      <w:tr w14:paraId="2E41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80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7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D10F08">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r w14:paraId="4113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0C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7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BF8DD1">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bl>
    <w:p w14:paraId="0E403A11">
      <w:pPr>
        <w:pStyle w:val="15"/>
        <w:keepNext w:val="0"/>
        <w:keepLines w:val="0"/>
        <w:pageBreakBefore w:val="0"/>
        <w:numPr>
          <w:ilvl w:val="0"/>
          <w:numId w:val="0"/>
        </w:numPr>
        <w:kinsoku/>
        <w:wordWrap/>
        <w:overflowPunct/>
        <w:topLinePunct w:val="0"/>
        <w:autoSpaceDE/>
        <w:autoSpaceDN/>
        <w:bidi w:val="0"/>
        <w:spacing w:line="560" w:lineRule="exact"/>
        <w:textAlignment w:val="auto"/>
      </w:pPr>
    </w:p>
    <w:tbl>
      <w:tblPr>
        <w:tblStyle w:val="16"/>
        <w:tblW w:w="8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92"/>
        <w:gridCol w:w="883"/>
        <w:gridCol w:w="1104"/>
        <w:gridCol w:w="396"/>
        <w:gridCol w:w="815"/>
        <w:gridCol w:w="396"/>
        <w:gridCol w:w="846"/>
        <w:gridCol w:w="576"/>
        <w:gridCol w:w="396"/>
        <w:gridCol w:w="1280"/>
      </w:tblGrid>
      <w:tr w14:paraId="5537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82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9AE3D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3A43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B0B5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672"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14:paraId="35B99D2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51192322R000005162913-2020事业人员绩效目标考核奖</w:t>
            </w:r>
          </w:p>
        </w:tc>
      </w:tr>
      <w:tr w14:paraId="3C6E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58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0FC751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9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999D8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平昌县元山镇人民政府部门</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2B49DA7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05D3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w:t>
            </w:r>
          </w:p>
        </w:tc>
      </w:tr>
      <w:tr w14:paraId="2847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C3D4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F6A1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917"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741EFC5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75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26CB5F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14:paraId="0DB9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74B6">
            <w:pPr>
              <w:rPr>
                <w:rFonts w:hint="eastAsia" w:ascii="仿宋_GB2312" w:hAnsi="仿宋_GB2312" w:eastAsia="仿宋_GB2312" w:cs="仿宋_GB2312"/>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B0BD5">
            <w:pPr>
              <w:rPr>
                <w:rFonts w:hint="eastAsia" w:ascii="仿宋_GB2312" w:hAnsi="仿宋_GB2312" w:eastAsia="仿宋_GB2312" w:cs="仿宋_GB2312"/>
                <w:i w:val="0"/>
                <w:iCs w:val="0"/>
                <w:color w:val="000000"/>
                <w:sz w:val="18"/>
                <w:szCs w:val="18"/>
                <w:u w:val="none"/>
              </w:rPr>
            </w:pPr>
          </w:p>
        </w:tc>
        <w:tc>
          <w:tcPr>
            <w:tcW w:w="39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D72DA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严格执行相关政策，保障工资及时发放、足额发放，预算编制科学合理，减少结余资金</w:t>
            </w:r>
          </w:p>
        </w:tc>
        <w:tc>
          <w:tcPr>
            <w:tcW w:w="2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F0ACE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对照年度目标，说明相关任务目标的完成情况（100字以内）</w:t>
            </w:r>
          </w:p>
        </w:tc>
      </w:tr>
      <w:tr w14:paraId="412A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7909">
            <w:pPr>
              <w:rPr>
                <w:rFonts w:hint="eastAsia" w:ascii="仿宋_GB2312" w:hAnsi="仿宋_GB2312" w:eastAsia="仿宋_GB2312" w:cs="仿宋_GB2312"/>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CFF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6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F0F24D">
            <w:pPr>
              <w:rPr>
                <w:rFonts w:hint="eastAsia" w:ascii="仿宋_GB2312" w:hAnsi="仿宋_GB2312" w:eastAsia="仿宋_GB2312" w:cs="仿宋_GB2312"/>
                <w:i w:val="0"/>
                <w:iCs w:val="0"/>
                <w:color w:val="000000"/>
                <w:sz w:val="18"/>
                <w:szCs w:val="18"/>
                <w:u w:val="none"/>
              </w:rPr>
            </w:pPr>
          </w:p>
        </w:tc>
      </w:tr>
      <w:tr w14:paraId="579D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116F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E3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8CA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3D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B1FC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AA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1F0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CB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02B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14:paraId="7C82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3988">
            <w:pPr>
              <w:jc w:val="center"/>
              <w:rPr>
                <w:rFonts w:hint="eastAsia" w:ascii="仿宋_GB2312" w:hAnsi="仿宋_GB2312" w:eastAsia="仿宋_GB2312" w:cs="仿宋_GB2312"/>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34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B1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52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67.73</w:t>
            </w:r>
          </w:p>
        </w:tc>
        <w:tc>
          <w:tcPr>
            <w:tcW w:w="1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84A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67.73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13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EA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273">
            <w:pPr>
              <w:jc w:val="center"/>
              <w:rPr>
                <w:rFonts w:hint="eastAsia" w:ascii="仿宋_GB2312" w:hAnsi="仿宋_GB2312" w:eastAsia="仿宋_GB2312" w:cs="仿宋_GB2312"/>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5663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43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2347">
            <w:pPr>
              <w:jc w:val="center"/>
              <w:rPr>
                <w:rFonts w:hint="eastAsia" w:ascii="仿宋_GB2312" w:hAnsi="仿宋_GB2312" w:eastAsia="仿宋_GB2312" w:cs="仿宋_GB2312"/>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0E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F94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FE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67.73</w:t>
            </w:r>
          </w:p>
        </w:tc>
        <w:tc>
          <w:tcPr>
            <w:tcW w:w="1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9DB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67.73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08F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89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A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1EAA">
            <w:pPr>
              <w:rPr>
                <w:rFonts w:hint="eastAsia" w:ascii="仿宋_GB2312" w:hAnsi="仿宋_GB2312" w:eastAsia="仿宋_GB2312" w:cs="仿宋_GB2312"/>
                <w:i w:val="0"/>
                <w:iCs w:val="0"/>
                <w:color w:val="000000"/>
                <w:sz w:val="18"/>
                <w:szCs w:val="18"/>
                <w:u w:val="none"/>
              </w:rPr>
            </w:pPr>
          </w:p>
        </w:tc>
      </w:tr>
      <w:tr w14:paraId="2CA2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72E5">
            <w:pPr>
              <w:jc w:val="center"/>
              <w:rPr>
                <w:rFonts w:hint="eastAsia" w:ascii="仿宋_GB2312" w:hAnsi="仿宋_GB2312" w:eastAsia="仿宋_GB2312" w:cs="仿宋_GB2312"/>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B9A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B8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2B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269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15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15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D6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AA4E">
            <w:pPr>
              <w:rPr>
                <w:rFonts w:hint="eastAsia" w:ascii="仿宋_GB2312" w:hAnsi="仿宋_GB2312" w:eastAsia="仿宋_GB2312" w:cs="仿宋_GB2312"/>
                <w:i w:val="0"/>
                <w:iCs w:val="0"/>
                <w:color w:val="000000"/>
                <w:sz w:val="18"/>
                <w:szCs w:val="18"/>
                <w:u w:val="none"/>
              </w:rPr>
            </w:pPr>
          </w:p>
        </w:tc>
      </w:tr>
      <w:tr w14:paraId="79C2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5B8D">
            <w:pPr>
              <w:jc w:val="center"/>
              <w:rPr>
                <w:rFonts w:hint="eastAsia" w:ascii="仿宋_GB2312" w:hAnsi="仿宋_GB2312" w:eastAsia="仿宋_GB2312" w:cs="仿宋_GB2312"/>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5F8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265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50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FA7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30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A6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E3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82B9">
            <w:pPr>
              <w:rPr>
                <w:rFonts w:hint="eastAsia" w:ascii="仿宋_GB2312" w:hAnsi="仿宋_GB2312" w:eastAsia="仿宋_GB2312" w:cs="仿宋_GB2312"/>
                <w:i w:val="0"/>
                <w:iCs w:val="0"/>
                <w:color w:val="000000"/>
                <w:sz w:val="18"/>
                <w:szCs w:val="18"/>
                <w:u w:val="none"/>
              </w:rPr>
            </w:pPr>
          </w:p>
        </w:tc>
      </w:tr>
      <w:tr w14:paraId="12DA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2B251">
            <w:pPr>
              <w:jc w:val="center"/>
              <w:rPr>
                <w:rFonts w:hint="eastAsia" w:ascii="仿宋_GB2312" w:hAnsi="仿宋_GB2312" w:eastAsia="仿宋_GB2312" w:cs="仿宋_GB2312"/>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B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8AC">
            <w:pPr>
              <w:jc w:val="center"/>
              <w:rPr>
                <w:rFonts w:hint="eastAsia" w:ascii="仿宋_GB2312" w:hAnsi="仿宋_GB2312" w:eastAsia="仿宋_GB2312" w:cs="仿宋_GB2312"/>
                <w:i w:val="0"/>
                <w:iCs w:val="0"/>
                <w:color w:val="000000"/>
                <w:sz w:val="16"/>
                <w:szCs w:val="16"/>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1EBF">
            <w:pPr>
              <w:jc w:val="center"/>
              <w:rPr>
                <w:rFonts w:hint="eastAsia" w:ascii="仿宋_GB2312" w:hAnsi="仿宋_GB2312" w:eastAsia="仿宋_GB2312" w:cs="仿宋_GB2312"/>
                <w:i w:val="0"/>
                <w:iCs w:val="0"/>
                <w:color w:val="000000"/>
                <w:sz w:val="16"/>
                <w:szCs w:val="16"/>
                <w:u w:val="none"/>
              </w:rPr>
            </w:pPr>
          </w:p>
        </w:tc>
        <w:tc>
          <w:tcPr>
            <w:tcW w:w="1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4BAEA">
            <w:pPr>
              <w:jc w:val="center"/>
              <w:rPr>
                <w:rFonts w:hint="eastAsia" w:ascii="仿宋_GB2312" w:hAnsi="仿宋_GB2312" w:eastAsia="仿宋_GB2312" w:cs="仿宋_GB2312"/>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AC52">
            <w:pPr>
              <w:jc w:val="center"/>
              <w:rPr>
                <w:rFonts w:hint="eastAsia" w:ascii="仿宋_GB2312" w:hAnsi="仿宋_GB2312" w:eastAsia="仿宋_GB2312" w:cs="仿宋_GB2312"/>
                <w:i w:val="0"/>
                <w:iCs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6B9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F6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D565">
            <w:pPr>
              <w:rPr>
                <w:rFonts w:hint="eastAsia" w:ascii="仿宋_GB2312" w:hAnsi="仿宋_GB2312" w:eastAsia="仿宋_GB2312" w:cs="仿宋_GB2312"/>
                <w:i w:val="0"/>
                <w:iCs w:val="0"/>
                <w:color w:val="000000"/>
                <w:sz w:val="18"/>
                <w:szCs w:val="18"/>
                <w:u w:val="none"/>
              </w:rPr>
            </w:pPr>
          </w:p>
        </w:tc>
      </w:tr>
      <w:tr w14:paraId="5610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770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3C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C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228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B1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6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2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0A8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0B7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E9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A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14:paraId="3640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E67C">
            <w:pPr>
              <w:jc w:val="center"/>
              <w:rPr>
                <w:rFonts w:hint="eastAsia" w:ascii="仿宋_GB2312" w:hAnsi="仿宋_GB2312" w:eastAsia="仿宋_GB2312" w:cs="仿宋_GB2312"/>
                <w:i w:val="0"/>
                <w:iCs w:val="0"/>
                <w:color w:val="000000"/>
                <w:sz w:val="18"/>
                <w:szCs w:val="18"/>
                <w:u w:val="none"/>
              </w:rPr>
            </w:pP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148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E82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6E7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足额保障率</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2C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63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6E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4F31">
            <w:pPr>
              <w:jc w:val="center"/>
              <w:rPr>
                <w:rFonts w:hint="eastAsia" w:ascii="仿宋_GB2312" w:hAnsi="仿宋_GB2312" w:eastAsia="仿宋_GB2312" w:cs="仿宋_GB2312"/>
                <w:i w:val="0"/>
                <w:iCs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5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5F7F">
            <w:pPr>
              <w:jc w:val="center"/>
              <w:rPr>
                <w:rFonts w:hint="eastAsia" w:ascii="仿宋_GB2312" w:hAnsi="仿宋_GB2312" w:eastAsia="仿宋_GB2312" w:cs="仿宋_GB2312"/>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9F35">
            <w:pPr>
              <w:jc w:val="center"/>
              <w:rPr>
                <w:rFonts w:hint="eastAsia" w:ascii="仿宋_GB2312" w:hAnsi="仿宋_GB2312" w:eastAsia="仿宋_GB2312" w:cs="仿宋_GB2312"/>
                <w:i w:val="0"/>
                <w:iCs w:val="0"/>
                <w:color w:val="000000"/>
                <w:sz w:val="16"/>
                <w:szCs w:val="16"/>
                <w:u w:val="none"/>
              </w:rPr>
            </w:pPr>
          </w:p>
        </w:tc>
      </w:tr>
      <w:tr w14:paraId="414E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29AFF">
            <w:pPr>
              <w:jc w:val="center"/>
              <w:rPr>
                <w:rFonts w:hint="eastAsia" w:ascii="仿宋_GB2312" w:hAnsi="仿宋_GB2312" w:eastAsia="仿宋_GB2312" w:cs="仿宋_GB2312"/>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8C061">
            <w:pPr>
              <w:jc w:val="center"/>
              <w:rPr>
                <w:rFonts w:hint="eastAsia" w:ascii="仿宋_GB2312" w:hAnsi="仿宋_GB2312" w:eastAsia="仿宋_GB2312" w:cs="仿宋_GB2312"/>
                <w:i w:val="0"/>
                <w:iCs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60F6">
            <w:pPr>
              <w:jc w:val="center"/>
              <w:rPr>
                <w:rFonts w:hint="eastAsia" w:ascii="仿宋_GB2312" w:hAnsi="仿宋_GB2312" w:eastAsia="仿宋_GB2312" w:cs="仿宋_GB2312"/>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35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科目调整次数</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E5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2F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6D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2177">
            <w:pPr>
              <w:jc w:val="center"/>
              <w:rPr>
                <w:rFonts w:hint="eastAsia" w:ascii="仿宋_GB2312" w:hAnsi="仿宋_GB2312" w:eastAsia="仿宋_GB2312" w:cs="仿宋_GB2312"/>
                <w:i w:val="0"/>
                <w:iCs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E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9611">
            <w:pPr>
              <w:jc w:val="center"/>
              <w:rPr>
                <w:rFonts w:hint="eastAsia" w:ascii="仿宋_GB2312" w:hAnsi="仿宋_GB2312" w:eastAsia="仿宋_GB2312" w:cs="仿宋_GB2312"/>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7E4">
            <w:pPr>
              <w:jc w:val="center"/>
              <w:rPr>
                <w:rFonts w:hint="eastAsia" w:ascii="仿宋_GB2312" w:hAnsi="仿宋_GB2312" w:eastAsia="仿宋_GB2312" w:cs="仿宋_GB2312"/>
                <w:i w:val="0"/>
                <w:iCs w:val="0"/>
                <w:color w:val="000000"/>
                <w:sz w:val="16"/>
                <w:szCs w:val="16"/>
                <w:u w:val="none"/>
              </w:rPr>
            </w:pPr>
          </w:p>
        </w:tc>
      </w:tr>
      <w:tr w14:paraId="20E4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D054">
            <w:pPr>
              <w:jc w:val="center"/>
              <w:rPr>
                <w:rFonts w:hint="eastAsia" w:ascii="仿宋_GB2312" w:hAnsi="仿宋_GB2312" w:eastAsia="仿宋_GB2312" w:cs="仿宋_GB2312"/>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CB8C">
            <w:pPr>
              <w:jc w:val="center"/>
              <w:rPr>
                <w:rFonts w:hint="eastAsia" w:ascii="仿宋_GB2312" w:hAnsi="仿宋_GB2312" w:eastAsia="仿宋_GB2312" w:cs="仿宋_GB2312"/>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3A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3E4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按时发放率</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D0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EF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CB8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A040">
            <w:pPr>
              <w:jc w:val="center"/>
              <w:rPr>
                <w:rFonts w:hint="eastAsia" w:ascii="仿宋_GB2312" w:hAnsi="仿宋_GB2312" w:eastAsia="仿宋_GB2312" w:cs="仿宋_GB2312"/>
                <w:i w:val="0"/>
                <w:iCs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C8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A358">
            <w:pPr>
              <w:jc w:val="center"/>
              <w:rPr>
                <w:rFonts w:hint="eastAsia" w:ascii="仿宋_GB2312" w:hAnsi="仿宋_GB2312" w:eastAsia="仿宋_GB2312" w:cs="仿宋_GB2312"/>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335F">
            <w:pPr>
              <w:jc w:val="center"/>
              <w:rPr>
                <w:rFonts w:hint="eastAsia" w:ascii="仿宋_GB2312" w:hAnsi="仿宋_GB2312" w:eastAsia="仿宋_GB2312" w:cs="仿宋_GB2312"/>
                <w:i w:val="0"/>
                <w:iCs w:val="0"/>
                <w:color w:val="000000"/>
                <w:sz w:val="16"/>
                <w:szCs w:val="16"/>
                <w:u w:val="none"/>
              </w:rPr>
            </w:pPr>
          </w:p>
        </w:tc>
      </w:tr>
      <w:tr w14:paraId="71C7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D21E">
            <w:pPr>
              <w:jc w:val="center"/>
              <w:rPr>
                <w:rFonts w:hint="eastAsia" w:ascii="仿宋_GB2312" w:hAnsi="仿宋_GB2312" w:eastAsia="仿宋_GB2312" w:cs="仿宋_GB2312"/>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6A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B2C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D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结余率（计算方法为：结余数/预算数）</w:t>
            </w:r>
          </w:p>
        </w:tc>
        <w:tc>
          <w:tcPr>
            <w:tcW w:w="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F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FD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E9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069">
            <w:pPr>
              <w:jc w:val="center"/>
              <w:rPr>
                <w:rFonts w:hint="eastAsia" w:ascii="仿宋_GB2312" w:hAnsi="仿宋_GB2312" w:eastAsia="仿宋_GB2312" w:cs="仿宋_GB2312"/>
                <w:i w:val="0"/>
                <w:iCs w:val="0"/>
                <w:color w:val="000000"/>
                <w:sz w:val="16"/>
                <w:szCs w:val="16"/>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48C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5C8F">
            <w:pPr>
              <w:jc w:val="center"/>
              <w:rPr>
                <w:rFonts w:hint="eastAsia" w:ascii="仿宋_GB2312" w:hAnsi="仿宋_GB2312" w:eastAsia="仿宋_GB2312" w:cs="仿宋_GB2312"/>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8362">
            <w:pPr>
              <w:jc w:val="center"/>
              <w:rPr>
                <w:rFonts w:hint="eastAsia" w:ascii="仿宋_GB2312" w:hAnsi="仿宋_GB2312" w:eastAsia="仿宋_GB2312" w:cs="仿宋_GB2312"/>
                <w:i w:val="0"/>
                <w:iCs w:val="0"/>
                <w:color w:val="000000"/>
                <w:sz w:val="16"/>
                <w:szCs w:val="16"/>
                <w:u w:val="none"/>
              </w:rPr>
            </w:pPr>
          </w:p>
        </w:tc>
      </w:tr>
      <w:tr w14:paraId="45F5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1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3BBE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5C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351D">
            <w:pPr>
              <w:rPr>
                <w:rFonts w:hint="eastAsia" w:ascii="仿宋_GB2312" w:hAnsi="仿宋_GB2312" w:eastAsia="仿宋_GB2312" w:cs="仿宋_GB2312"/>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A75">
            <w:pPr>
              <w:rPr>
                <w:rFonts w:hint="eastAsia" w:ascii="仿宋_GB2312" w:hAnsi="仿宋_GB2312" w:eastAsia="仿宋_GB2312" w:cs="仿宋_GB2312"/>
                <w:i w:val="0"/>
                <w:iCs w:val="0"/>
                <w:color w:val="000000"/>
                <w:sz w:val="18"/>
                <w:szCs w:val="18"/>
                <w:u w:val="none"/>
              </w:rPr>
            </w:pPr>
          </w:p>
        </w:tc>
      </w:tr>
      <w:tr w14:paraId="6B15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07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78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97C964">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8"/>
                <w:szCs w:val="18"/>
                <w:u w:val="none"/>
                <w:lang w:val="en-US" w:eastAsia="zh-CN" w:bidi="ar"/>
              </w:rPr>
              <w:t>保障了工资及时、足额发放或社保及时、足额缴纳，预算编制科学合理，减少结余资金。</w:t>
            </w:r>
          </w:p>
        </w:tc>
      </w:tr>
      <w:tr w14:paraId="2AE4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D5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78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24FFC1">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无</w:t>
            </w:r>
          </w:p>
        </w:tc>
      </w:tr>
      <w:tr w14:paraId="591C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AF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78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363AB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bl>
    <w:p w14:paraId="0D8649CC">
      <w:pPr>
        <w:pStyle w:val="15"/>
        <w:keepNext w:val="0"/>
        <w:keepLines w:val="0"/>
        <w:pageBreakBefore w:val="0"/>
        <w:numPr>
          <w:ilvl w:val="0"/>
          <w:numId w:val="0"/>
        </w:numPr>
        <w:kinsoku/>
        <w:wordWrap/>
        <w:overflowPunct/>
        <w:topLinePunct w:val="0"/>
        <w:autoSpaceDE/>
        <w:autoSpaceDN/>
        <w:bidi w:val="0"/>
        <w:spacing w:line="560" w:lineRule="exact"/>
        <w:textAlignment w:val="auto"/>
      </w:pPr>
    </w:p>
    <w:tbl>
      <w:tblPr>
        <w:tblStyle w:val="16"/>
        <w:tblW w:w="83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24"/>
        <w:gridCol w:w="909"/>
        <w:gridCol w:w="1139"/>
        <w:gridCol w:w="396"/>
        <w:gridCol w:w="816"/>
        <w:gridCol w:w="396"/>
        <w:gridCol w:w="846"/>
        <w:gridCol w:w="486"/>
        <w:gridCol w:w="396"/>
        <w:gridCol w:w="1316"/>
      </w:tblGrid>
      <w:tr w14:paraId="4CE7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23A5A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7416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29FD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6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37FB0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51192322R000006474157-2022年基础绩效奖</w:t>
            </w:r>
          </w:p>
        </w:tc>
      </w:tr>
      <w:tr w14:paraId="3540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8C7A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9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56481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平昌县元山镇人民政府部门</w:t>
            </w:r>
          </w:p>
        </w:tc>
        <w:tc>
          <w:tcPr>
            <w:tcW w:w="641" w:type="dxa"/>
            <w:tcBorders>
              <w:top w:val="nil"/>
              <w:left w:val="nil"/>
              <w:bottom w:val="nil"/>
              <w:right w:val="nil"/>
            </w:tcBorders>
            <w:shd w:val="clear" w:color="auto" w:fill="auto"/>
            <w:vAlign w:val="center"/>
          </w:tcPr>
          <w:p w14:paraId="1E77A9B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4C7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w:t>
            </w:r>
          </w:p>
        </w:tc>
      </w:tr>
      <w:tr w14:paraId="6453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ACB6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8B6E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9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D07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0AF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14:paraId="4BD5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E01A">
            <w:pPr>
              <w:rPr>
                <w:rFonts w:hint="eastAsia" w:ascii="仿宋_GB2312" w:hAnsi="仿宋_GB2312" w:eastAsia="仿宋_GB2312" w:cs="仿宋_GB2312"/>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60B2">
            <w:pPr>
              <w:rPr>
                <w:rFonts w:hint="eastAsia" w:ascii="仿宋_GB2312" w:hAnsi="仿宋_GB2312" w:eastAsia="仿宋_GB2312" w:cs="仿宋_GB2312"/>
                <w:i w:val="0"/>
                <w:iCs w:val="0"/>
                <w:color w:val="000000"/>
                <w:sz w:val="18"/>
                <w:szCs w:val="18"/>
                <w:u w:val="none"/>
              </w:rPr>
            </w:pPr>
          </w:p>
        </w:tc>
        <w:tc>
          <w:tcPr>
            <w:tcW w:w="39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942D8">
            <w:pPr>
              <w:rPr>
                <w:rFonts w:hint="eastAsia" w:ascii="仿宋_GB2312" w:hAnsi="仿宋_GB2312" w:eastAsia="仿宋_GB2312" w:cs="仿宋_GB2312"/>
                <w:i w:val="0"/>
                <w:iCs w:val="0"/>
                <w:color w:val="000000"/>
                <w:sz w:val="18"/>
                <w:szCs w:val="18"/>
                <w:u w:val="none"/>
              </w:rPr>
            </w:pPr>
          </w:p>
        </w:tc>
        <w:tc>
          <w:tcPr>
            <w:tcW w:w="2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ED38C">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对照年度目标，说明相关任务目标的完成情况（100字以内）</w:t>
            </w:r>
          </w:p>
        </w:tc>
      </w:tr>
      <w:tr w14:paraId="16C4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73D2">
            <w:pPr>
              <w:rPr>
                <w:rFonts w:hint="eastAsia" w:ascii="仿宋_GB2312" w:hAnsi="仿宋_GB2312" w:eastAsia="仿宋_GB2312" w:cs="仿宋_GB2312"/>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CAD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6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3B43A6">
            <w:pPr>
              <w:rPr>
                <w:rFonts w:hint="eastAsia" w:ascii="仿宋_GB2312" w:hAnsi="仿宋_GB2312" w:eastAsia="仿宋_GB2312" w:cs="仿宋_GB2312"/>
                <w:i w:val="0"/>
                <w:iCs w:val="0"/>
                <w:color w:val="000000"/>
                <w:sz w:val="18"/>
                <w:szCs w:val="18"/>
                <w:u w:val="none"/>
              </w:rPr>
            </w:pPr>
          </w:p>
        </w:tc>
      </w:tr>
      <w:tr w14:paraId="6C11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740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C22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1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9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6F9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5A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FC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A4B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9B8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14:paraId="3A20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795B4">
            <w:pPr>
              <w:jc w:val="center"/>
              <w:rPr>
                <w:rFonts w:hint="eastAsia" w:ascii="仿宋_GB2312" w:hAnsi="仿宋_GB2312" w:eastAsia="仿宋_GB2312" w:cs="仿宋_GB2312"/>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560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73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59B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93.78</w:t>
            </w: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BAA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93.78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C6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93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1492">
            <w:pPr>
              <w:jc w:val="center"/>
              <w:rPr>
                <w:rFonts w:hint="eastAsia" w:ascii="仿宋_GB2312" w:hAnsi="仿宋_GB2312" w:eastAsia="仿宋_GB2312" w:cs="仿宋_GB2312"/>
                <w:i w:val="0"/>
                <w:iCs w:val="0"/>
                <w:color w:val="000000"/>
                <w:sz w:val="18"/>
                <w:szCs w:val="18"/>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E2B8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6D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F3C82">
            <w:pPr>
              <w:jc w:val="center"/>
              <w:rPr>
                <w:rFonts w:hint="eastAsia" w:ascii="仿宋_GB2312" w:hAnsi="仿宋_GB2312" w:eastAsia="仿宋_GB2312" w:cs="仿宋_GB2312"/>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C8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C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1E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93.78</w:t>
            </w: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A7E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93.78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3A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3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38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18C9">
            <w:pPr>
              <w:rPr>
                <w:rFonts w:hint="eastAsia" w:ascii="仿宋_GB2312" w:hAnsi="仿宋_GB2312" w:eastAsia="仿宋_GB2312" w:cs="仿宋_GB2312"/>
                <w:i w:val="0"/>
                <w:iCs w:val="0"/>
                <w:color w:val="000000"/>
                <w:sz w:val="18"/>
                <w:szCs w:val="18"/>
                <w:u w:val="none"/>
              </w:rPr>
            </w:pPr>
          </w:p>
        </w:tc>
      </w:tr>
      <w:tr w14:paraId="0CAF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924DC">
            <w:pPr>
              <w:jc w:val="center"/>
              <w:rPr>
                <w:rFonts w:hint="eastAsia" w:ascii="仿宋_GB2312" w:hAnsi="仿宋_GB2312" w:eastAsia="仿宋_GB2312" w:cs="仿宋_GB2312"/>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24F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8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8A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CFB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13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43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CB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C0704">
            <w:pPr>
              <w:rPr>
                <w:rFonts w:hint="eastAsia" w:ascii="仿宋_GB2312" w:hAnsi="仿宋_GB2312" w:eastAsia="仿宋_GB2312" w:cs="仿宋_GB2312"/>
                <w:i w:val="0"/>
                <w:iCs w:val="0"/>
                <w:color w:val="000000"/>
                <w:sz w:val="18"/>
                <w:szCs w:val="18"/>
                <w:u w:val="none"/>
              </w:rPr>
            </w:pPr>
          </w:p>
        </w:tc>
      </w:tr>
      <w:tr w14:paraId="5AC2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5D55">
            <w:pPr>
              <w:jc w:val="center"/>
              <w:rPr>
                <w:rFonts w:hint="eastAsia" w:ascii="仿宋_GB2312" w:hAnsi="仿宋_GB2312" w:eastAsia="仿宋_GB2312" w:cs="仿宋_GB2312"/>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20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92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01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612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4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9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C0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0BB3">
            <w:pPr>
              <w:rPr>
                <w:rFonts w:hint="eastAsia" w:ascii="仿宋_GB2312" w:hAnsi="仿宋_GB2312" w:eastAsia="仿宋_GB2312" w:cs="仿宋_GB2312"/>
                <w:i w:val="0"/>
                <w:iCs w:val="0"/>
                <w:color w:val="000000"/>
                <w:sz w:val="18"/>
                <w:szCs w:val="18"/>
                <w:u w:val="none"/>
              </w:rPr>
            </w:pPr>
          </w:p>
        </w:tc>
      </w:tr>
      <w:tr w14:paraId="6C92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A37B">
            <w:pPr>
              <w:jc w:val="center"/>
              <w:rPr>
                <w:rFonts w:hint="eastAsia" w:ascii="仿宋_GB2312" w:hAnsi="仿宋_GB2312" w:eastAsia="仿宋_GB2312" w:cs="仿宋_GB2312"/>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8E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D4E5">
            <w:pPr>
              <w:jc w:val="center"/>
              <w:rPr>
                <w:rFonts w:hint="eastAsia" w:ascii="仿宋_GB2312" w:hAnsi="仿宋_GB2312" w:eastAsia="仿宋_GB2312" w:cs="仿宋_GB2312"/>
                <w:i w:val="0"/>
                <w:iCs w:val="0"/>
                <w:color w:val="000000"/>
                <w:sz w:val="16"/>
                <w:szCs w:val="16"/>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A7EB">
            <w:pPr>
              <w:jc w:val="center"/>
              <w:rPr>
                <w:rFonts w:hint="eastAsia" w:ascii="仿宋_GB2312" w:hAnsi="仿宋_GB2312" w:eastAsia="仿宋_GB2312" w:cs="仿宋_GB2312"/>
                <w:i w:val="0"/>
                <w:iCs w:val="0"/>
                <w:color w:val="000000"/>
                <w:sz w:val="16"/>
                <w:szCs w:val="16"/>
                <w:u w:val="none"/>
              </w:rPr>
            </w:pP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7134C">
            <w:pPr>
              <w:jc w:val="center"/>
              <w:rPr>
                <w:rFonts w:hint="eastAsia" w:ascii="仿宋_GB2312" w:hAnsi="仿宋_GB2312" w:eastAsia="仿宋_GB2312" w:cs="仿宋_GB2312"/>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B089">
            <w:pPr>
              <w:jc w:val="center"/>
              <w:rPr>
                <w:rFonts w:hint="eastAsia" w:ascii="仿宋_GB2312" w:hAnsi="仿宋_GB2312" w:eastAsia="仿宋_GB2312" w:cs="仿宋_GB2312"/>
                <w:i w:val="0"/>
                <w:iCs w:val="0"/>
                <w:color w:val="000000"/>
                <w:sz w:val="16"/>
                <w:szCs w:val="16"/>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8FC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A4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74432">
            <w:pPr>
              <w:rPr>
                <w:rFonts w:hint="eastAsia" w:ascii="仿宋_GB2312" w:hAnsi="仿宋_GB2312" w:eastAsia="仿宋_GB2312" w:cs="仿宋_GB2312"/>
                <w:i w:val="0"/>
                <w:iCs w:val="0"/>
                <w:color w:val="000000"/>
                <w:sz w:val="18"/>
                <w:szCs w:val="18"/>
                <w:u w:val="none"/>
              </w:rPr>
            </w:pPr>
          </w:p>
        </w:tc>
      </w:tr>
      <w:tr w14:paraId="2C07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7C6E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43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C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1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5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5C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A2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947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56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C7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FC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14:paraId="59D8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5AB8C">
            <w:pPr>
              <w:jc w:val="center"/>
              <w:rPr>
                <w:rFonts w:hint="eastAsia" w:ascii="仿宋_GB2312" w:hAnsi="仿宋_GB2312" w:eastAsia="仿宋_GB2312" w:cs="仿宋_GB2312"/>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9E9F">
            <w:pPr>
              <w:jc w:val="center"/>
              <w:rPr>
                <w:rFonts w:hint="eastAsia" w:ascii="仿宋_GB2312" w:hAnsi="仿宋_GB2312" w:eastAsia="仿宋_GB2312" w:cs="仿宋_GB2312"/>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B1C">
            <w:pPr>
              <w:jc w:val="center"/>
              <w:rPr>
                <w:rFonts w:hint="eastAsia" w:ascii="仿宋_GB2312" w:hAnsi="仿宋_GB2312" w:eastAsia="仿宋_GB2312" w:cs="仿宋_GB2312"/>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EA5F">
            <w:pPr>
              <w:jc w:val="center"/>
              <w:rPr>
                <w:rFonts w:hint="eastAsia" w:ascii="仿宋_GB2312" w:hAnsi="仿宋_GB2312" w:eastAsia="仿宋_GB2312" w:cs="仿宋_GB2312"/>
                <w:i w:val="0"/>
                <w:iCs w:val="0"/>
                <w:color w:val="000000"/>
                <w:sz w:val="18"/>
                <w:szCs w:val="18"/>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63E5">
            <w:pPr>
              <w:jc w:val="center"/>
              <w:rPr>
                <w:rFonts w:hint="eastAsia" w:ascii="仿宋_GB2312" w:hAnsi="仿宋_GB2312" w:eastAsia="仿宋_GB2312" w:cs="仿宋_GB2312"/>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26E9">
            <w:pPr>
              <w:jc w:val="center"/>
              <w:rPr>
                <w:rFonts w:hint="eastAsia" w:ascii="仿宋_GB2312" w:hAnsi="仿宋_GB2312" w:eastAsia="仿宋_GB2312" w:cs="仿宋_GB2312"/>
                <w:i w:val="0"/>
                <w:iCs w:val="0"/>
                <w:color w:val="000000"/>
                <w:sz w:val="18"/>
                <w:szCs w:val="18"/>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581">
            <w:pPr>
              <w:jc w:val="center"/>
              <w:rPr>
                <w:rFonts w:hint="eastAsia" w:ascii="仿宋_GB2312" w:hAnsi="仿宋_GB2312" w:eastAsia="仿宋_GB2312" w:cs="仿宋_GB2312"/>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B17">
            <w:pPr>
              <w:jc w:val="center"/>
              <w:rPr>
                <w:rFonts w:hint="eastAsia" w:ascii="仿宋_GB2312" w:hAnsi="仿宋_GB2312" w:eastAsia="仿宋_GB2312" w:cs="仿宋_GB2312"/>
                <w:i w:val="0"/>
                <w:iCs w:val="0"/>
                <w:color w:val="000000"/>
                <w:sz w:val="16"/>
                <w:szCs w:val="16"/>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B40C">
            <w:pPr>
              <w:jc w:val="center"/>
              <w:rPr>
                <w:rFonts w:hint="eastAsia" w:ascii="仿宋_GB2312" w:hAnsi="仿宋_GB2312" w:eastAsia="仿宋_GB2312" w:cs="仿宋_GB2312"/>
                <w:i w:val="0"/>
                <w:iCs w:val="0"/>
                <w:color w:val="000000"/>
                <w:sz w:val="18"/>
                <w:szCs w:val="18"/>
                <w:u w:val="none"/>
              </w:rPr>
            </w:pP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E42">
            <w:pPr>
              <w:jc w:val="center"/>
              <w:rPr>
                <w:rFonts w:hint="eastAsia" w:ascii="仿宋_GB2312" w:hAnsi="仿宋_GB2312" w:eastAsia="仿宋_GB2312" w:cs="仿宋_GB2312"/>
                <w:i w:val="0"/>
                <w:iCs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03CF">
            <w:pPr>
              <w:jc w:val="center"/>
              <w:rPr>
                <w:rFonts w:hint="eastAsia" w:ascii="仿宋_GB2312" w:hAnsi="仿宋_GB2312" w:eastAsia="仿宋_GB2312" w:cs="仿宋_GB2312"/>
                <w:i w:val="0"/>
                <w:iCs w:val="0"/>
                <w:color w:val="000000"/>
                <w:sz w:val="16"/>
                <w:szCs w:val="16"/>
                <w:u w:val="none"/>
              </w:rPr>
            </w:pPr>
          </w:p>
        </w:tc>
      </w:tr>
      <w:tr w14:paraId="2338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2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B3ECA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39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D675">
            <w:pPr>
              <w:rPr>
                <w:rFonts w:hint="eastAsia" w:ascii="仿宋_GB2312" w:hAnsi="仿宋_GB2312" w:eastAsia="仿宋_GB2312" w:cs="仿宋_GB2312"/>
                <w:i w:val="0"/>
                <w:iCs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4F3F">
            <w:pPr>
              <w:rPr>
                <w:rFonts w:hint="eastAsia" w:ascii="仿宋_GB2312" w:hAnsi="仿宋_GB2312" w:eastAsia="仿宋_GB2312" w:cs="仿宋_GB2312"/>
                <w:i w:val="0"/>
                <w:iCs w:val="0"/>
                <w:color w:val="000000"/>
                <w:sz w:val="18"/>
                <w:szCs w:val="18"/>
                <w:u w:val="none"/>
              </w:rPr>
            </w:pPr>
          </w:p>
        </w:tc>
      </w:tr>
      <w:tr w14:paraId="0AC4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F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78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26AD1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8"/>
                <w:szCs w:val="18"/>
                <w:u w:val="none"/>
                <w:lang w:val="en-US" w:eastAsia="zh-CN" w:bidi="ar"/>
              </w:rPr>
              <w:t>保障了及时、足额发放，预算编制科学合理，减少结余资金。</w:t>
            </w:r>
          </w:p>
        </w:tc>
      </w:tr>
      <w:tr w14:paraId="4B64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F13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78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74AF8A">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无</w:t>
            </w:r>
          </w:p>
        </w:tc>
      </w:tr>
      <w:tr w14:paraId="367B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6F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789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5981F7">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bl>
    <w:p w14:paraId="6DF09835">
      <w:pPr>
        <w:pStyle w:val="15"/>
        <w:keepNext w:val="0"/>
        <w:keepLines w:val="0"/>
        <w:pageBreakBefore w:val="0"/>
        <w:numPr>
          <w:ilvl w:val="0"/>
          <w:numId w:val="0"/>
        </w:numPr>
        <w:kinsoku/>
        <w:wordWrap/>
        <w:overflowPunct/>
        <w:topLinePunct w:val="0"/>
        <w:autoSpaceDE/>
        <w:autoSpaceDN/>
        <w:bidi w:val="0"/>
        <w:spacing w:line="560" w:lineRule="exact"/>
        <w:textAlignment w:val="auto"/>
      </w:pPr>
    </w:p>
    <w:tbl>
      <w:tblPr>
        <w:tblStyle w:val="16"/>
        <w:tblW w:w="8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16"/>
        <w:gridCol w:w="902"/>
        <w:gridCol w:w="1130"/>
        <w:gridCol w:w="396"/>
        <w:gridCol w:w="808"/>
        <w:gridCol w:w="396"/>
        <w:gridCol w:w="846"/>
        <w:gridCol w:w="486"/>
        <w:gridCol w:w="396"/>
        <w:gridCol w:w="1308"/>
      </w:tblGrid>
      <w:tr w14:paraId="4CA7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260" w:type="dxa"/>
            <w:gridSpan w:val="11"/>
            <w:tcBorders>
              <w:top w:val="single" w:color="000000" w:sz="4" w:space="0"/>
              <w:left w:val="single" w:color="000000" w:sz="4" w:space="0"/>
              <w:bottom w:val="single" w:color="auto" w:sz="4" w:space="0"/>
              <w:right w:val="single" w:color="000000" w:sz="4" w:space="0"/>
            </w:tcBorders>
            <w:shd w:val="clear" w:color="auto" w:fill="auto"/>
            <w:vAlign w:val="center"/>
          </w:tcPr>
          <w:p w14:paraId="4DC195A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142E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4EB0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66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1AFEB3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51192322T000006092301-农村污水处理运行资金</w:t>
            </w:r>
          </w:p>
        </w:tc>
      </w:tr>
      <w:tr w14:paraId="7462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85595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CC287C">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平昌县元山镇人民政府部门</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11BE55A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1F28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w:t>
            </w:r>
          </w:p>
        </w:tc>
      </w:tr>
      <w:tr w14:paraId="3824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975A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1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B99C5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8AFAC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7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7C8B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14:paraId="7586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27AD4">
            <w:pPr>
              <w:rPr>
                <w:rFonts w:hint="eastAsia" w:ascii="仿宋_GB2312" w:hAnsi="仿宋_GB2312" w:eastAsia="仿宋_GB2312" w:cs="仿宋_GB2312"/>
                <w:i w:val="0"/>
                <w:iCs w:val="0"/>
                <w:color w:val="000000"/>
                <w:sz w:val="18"/>
                <w:szCs w:val="18"/>
                <w:u w:val="none"/>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7676E">
            <w:pPr>
              <w:rPr>
                <w:rFonts w:hint="eastAsia" w:ascii="仿宋_GB2312" w:hAnsi="仿宋_GB2312" w:eastAsia="仿宋_GB2312" w:cs="仿宋_GB2312"/>
                <w:i w:val="0"/>
                <w:iCs w:val="0"/>
                <w:color w:val="000000"/>
                <w:sz w:val="18"/>
                <w:szCs w:val="18"/>
                <w:u w:val="none"/>
              </w:rPr>
            </w:pPr>
          </w:p>
        </w:tc>
        <w:tc>
          <w:tcPr>
            <w:tcW w:w="3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17D94D">
            <w:pPr>
              <w:rPr>
                <w:rFonts w:hint="eastAsia" w:ascii="仿宋_GB2312" w:hAnsi="仿宋_GB2312" w:eastAsia="仿宋_GB2312" w:cs="仿宋_GB2312"/>
                <w:i w:val="0"/>
                <w:iCs w:val="0"/>
                <w:color w:val="000000"/>
                <w:sz w:val="18"/>
                <w:szCs w:val="18"/>
                <w:u w:val="none"/>
              </w:rPr>
            </w:pPr>
          </w:p>
        </w:tc>
        <w:tc>
          <w:tcPr>
            <w:tcW w:w="27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B0F1E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对照年度目标，说明相关任务目标的完成情况（100字以内）</w:t>
            </w:r>
          </w:p>
        </w:tc>
      </w:tr>
      <w:tr w14:paraId="7D91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281CD">
            <w:pPr>
              <w:rPr>
                <w:rFonts w:hint="eastAsia" w:ascii="仿宋_GB2312" w:hAnsi="仿宋_GB2312" w:eastAsia="仿宋_GB2312" w:cs="仿宋_GB2312"/>
                <w:i w:val="0"/>
                <w:iCs w:val="0"/>
                <w:color w:val="000000"/>
                <w:sz w:val="18"/>
                <w:szCs w:val="18"/>
                <w:u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0516179C">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66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010C70D">
            <w:pPr>
              <w:rPr>
                <w:rFonts w:hint="eastAsia" w:ascii="仿宋_GB2312" w:hAnsi="仿宋_GB2312" w:eastAsia="仿宋_GB2312" w:cs="仿宋_GB2312"/>
                <w:i w:val="0"/>
                <w:iCs w:val="0"/>
                <w:color w:val="000000"/>
                <w:sz w:val="18"/>
                <w:szCs w:val="18"/>
                <w:u w:val="none"/>
              </w:rPr>
            </w:pPr>
          </w:p>
        </w:tc>
      </w:tr>
      <w:tr w14:paraId="09DB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85AA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0A24D2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34AB2B2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6C8DC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5D0C7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4D8D5F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30A3B2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2A63A0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02A0AF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14:paraId="0AE5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AF7AC">
            <w:pPr>
              <w:jc w:val="center"/>
              <w:rPr>
                <w:rFonts w:hint="eastAsia" w:ascii="仿宋_GB2312" w:hAnsi="仿宋_GB2312" w:eastAsia="仿宋_GB2312" w:cs="仿宋_GB2312"/>
                <w:i w:val="0"/>
                <w:iCs w:val="0"/>
                <w:color w:val="000000"/>
                <w:sz w:val="18"/>
                <w:szCs w:val="18"/>
                <w:u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265D4B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2660B3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FA2AD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w:t>
            </w:r>
          </w:p>
        </w:tc>
        <w:tc>
          <w:tcPr>
            <w:tcW w:w="1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2C70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7AC9851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076D44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2C49C237">
            <w:pPr>
              <w:jc w:val="center"/>
              <w:rPr>
                <w:rFonts w:hint="eastAsia" w:ascii="仿宋_GB2312" w:hAnsi="仿宋_GB2312" w:eastAsia="仿宋_GB2312" w:cs="仿宋_GB2312"/>
                <w:i w:val="0"/>
                <w:iCs w:val="0"/>
                <w:color w:val="000000"/>
                <w:sz w:val="18"/>
                <w:szCs w:val="18"/>
                <w:u w:val="none"/>
              </w:rPr>
            </w:pPr>
          </w:p>
        </w:tc>
        <w:tc>
          <w:tcPr>
            <w:tcW w:w="1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7F8C2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3D3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4E56F">
            <w:pPr>
              <w:jc w:val="center"/>
              <w:rPr>
                <w:rFonts w:hint="eastAsia" w:ascii="仿宋_GB2312" w:hAnsi="仿宋_GB2312" w:eastAsia="仿宋_GB2312" w:cs="仿宋_GB2312"/>
                <w:i w:val="0"/>
                <w:iCs w:val="0"/>
                <w:color w:val="000000"/>
                <w:sz w:val="18"/>
                <w:szCs w:val="18"/>
                <w:u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3C2ED7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4D76261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C857D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w:t>
            </w:r>
          </w:p>
        </w:tc>
        <w:tc>
          <w:tcPr>
            <w:tcW w:w="1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5685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0F379C7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1D45EE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60232A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D67EC">
            <w:pPr>
              <w:rPr>
                <w:rFonts w:hint="eastAsia" w:ascii="仿宋_GB2312" w:hAnsi="仿宋_GB2312" w:eastAsia="仿宋_GB2312" w:cs="仿宋_GB2312"/>
                <w:i w:val="0"/>
                <w:iCs w:val="0"/>
                <w:color w:val="000000"/>
                <w:sz w:val="18"/>
                <w:szCs w:val="18"/>
                <w:u w:val="none"/>
              </w:rPr>
            </w:pPr>
          </w:p>
        </w:tc>
      </w:tr>
      <w:tr w14:paraId="52F2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A6AA3">
            <w:pPr>
              <w:jc w:val="center"/>
              <w:rPr>
                <w:rFonts w:hint="eastAsia" w:ascii="仿宋_GB2312" w:hAnsi="仿宋_GB2312" w:eastAsia="仿宋_GB2312" w:cs="仿宋_GB2312"/>
                <w:i w:val="0"/>
                <w:iCs w:val="0"/>
                <w:color w:val="000000"/>
                <w:sz w:val="18"/>
                <w:szCs w:val="18"/>
                <w:u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052C073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7D9C73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2853AB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B3E3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EEF32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247198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0739AA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FE7F7">
            <w:pPr>
              <w:rPr>
                <w:rFonts w:hint="eastAsia" w:ascii="仿宋_GB2312" w:hAnsi="仿宋_GB2312" w:eastAsia="仿宋_GB2312" w:cs="仿宋_GB2312"/>
                <w:i w:val="0"/>
                <w:iCs w:val="0"/>
                <w:color w:val="000000"/>
                <w:sz w:val="18"/>
                <w:szCs w:val="18"/>
                <w:u w:val="none"/>
              </w:rPr>
            </w:pPr>
          </w:p>
        </w:tc>
      </w:tr>
      <w:tr w14:paraId="0CDC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FFB93">
            <w:pPr>
              <w:jc w:val="center"/>
              <w:rPr>
                <w:rFonts w:hint="eastAsia" w:ascii="仿宋_GB2312" w:hAnsi="仿宋_GB2312" w:eastAsia="仿宋_GB2312" w:cs="仿宋_GB2312"/>
                <w:i w:val="0"/>
                <w:iCs w:val="0"/>
                <w:color w:val="000000"/>
                <w:sz w:val="18"/>
                <w:szCs w:val="18"/>
                <w:u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607E0D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3D488F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4D1184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4F78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4D8B9B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1E7B95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68C90B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B23C7">
            <w:pPr>
              <w:rPr>
                <w:rFonts w:hint="eastAsia" w:ascii="仿宋_GB2312" w:hAnsi="仿宋_GB2312" w:eastAsia="仿宋_GB2312" w:cs="仿宋_GB2312"/>
                <w:i w:val="0"/>
                <w:iCs w:val="0"/>
                <w:color w:val="000000"/>
                <w:sz w:val="18"/>
                <w:szCs w:val="18"/>
                <w:u w:val="none"/>
              </w:rPr>
            </w:pPr>
          </w:p>
        </w:tc>
      </w:tr>
      <w:tr w14:paraId="225D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C0B5F">
            <w:pPr>
              <w:jc w:val="center"/>
              <w:rPr>
                <w:rFonts w:hint="eastAsia" w:ascii="仿宋_GB2312" w:hAnsi="仿宋_GB2312" w:eastAsia="仿宋_GB2312" w:cs="仿宋_GB2312"/>
                <w:i w:val="0"/>
                <w:iCs w:val="0"/>
                <w:color w:val="000000"/>
                <w:sz w:val="18"/>
                <w:szCs w:val="18"/>
                <w:u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13354A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7F44E1EA">
            <w:pPr>
              <w:jc w:val="center"/>
              <w:rPr>
                <w:rFonts w:hint="eastAsia" w:ascii="仿宋_GB2312" w:hAnsi="仿宋_GB2312" w:eastAsia="仿宋_GB2312" w:cs="仿宋_GB2312"/>
                <w:i w:val="0"/>
                <w:iCs w:val="0"/>
                <w:color w:val="000000"/>
                <w:sz w:val="16"/>
                <w:szCs w:val="16"/>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4EB7F1C">
            <w:pPr>
              <w:jc w:val="center"/>
              <w:rPr>
                <w:rFonts w:hint="eastAsia" w:ascii="仿宋_GB2312" w:hAnsi="仿宋_GB2312" w:eastAsia="仿宋_GB2312" w:cs="仿宋_GB2312"/>
                <w:i w:val="0"/>
                <w:iCs w:val="0"/>
                <w:color w:val="000000"/>
                <w:sz w:val="16"/>
                <w:szCs w:val="16"/>
                <w:u w:val="none"/>
              </w:rPr>
            </w:pPr>
          </w:p>
        </w:tc>
        <w:tc>
          <w:tcPr>
            <w:tcW w:w="1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8384CE">
            <w:pPr>
              <w:jc w:val="center"/>
              <w:rPr>
                <w:rFonts w:hint="eastAsia" w:ascii="仿宋_GB2312" w:hAnsi="仿宋_GB2312" w:eastAsia="仿宋_GB2312" w:cs="仿宋_GB2312"/>
                <w:i w:val="0"/>
                <w:iCs w:val="0"/>
                <w:color w:val="000000"/>
                <w:sz w:val="16"/>
                <w:szCs w:val="16"/>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4BBCD4D0">
            <w:pPr>
              <w:jc w:val="center"/>
              <w:rPr>
                <w:rFonts w:hint="eastAsia" w:ascii="仿宋_GB2312" w:hAnsi="仿宋_GB2312" w:eastAsia="仿宋_GB2312" w:cs="仿宋_GB2312"/>
                <w:i w:val="0"/>
                <w:iCs w:val="0"/>
                <w:color w:val="000000"/>
                <w:sz w:val="16"/>
                <w:szCs w:val="16"/>
                <w:u w:val="none"/>
              </w:rPr>
            </w:pP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1B4A69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1EF999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6CE95">
            <w:pPr>
              <w:rPr>
                <w:rFonts w:hint="eastAsia" w:ascii="仿宋_GB2312" w:hAnsi="仿宋_GB2312" w:eastAsia="仿宋_GB2312" w:cs="仿宋_GB2312"/>
                <w:i w:val="0"/>
                <w:iCs w:val="0"/>
                <w:color w:val="000000"/>
                <w:sz w:val="18"/>
                <w:szCs w:val="18"/>
                <w:u w:val="none"/>
              </w:rPr>
            </w:pPr>
          </w:p>
        </w:tc>
      </w:tr>
      <w:tr w14:paraId="6B2F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FB9B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640B7A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73A012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4DDAFE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34B44C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177430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07" w:type="dxa"/>
            <w:tcBorders>
              <w:top w:val="single" w:color="auto" w:sz="4" w:space="0"/>
              <w:left w:val="single" w:color="auto" w:sz="4" w:space="0"/>
              <w:bottom w:val="single" w:color="auto" w:sz="4" w:space="0"/>
              <w:right w:val="single" w:color="auto" w:sz="4" w:space="0"/>
            </w:tcBorders>
            <w:shd w:val="clear" w:color="auto" w:fill="auto"/>
            <w:vAlign w:val="center"/>
          </w:tcPr>
          <w:p w14:paraId="6F7D39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03C21F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51ACDA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31896A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5A1F42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14:paraId="286B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C3D56">
            <w:pPr>
              <w:jc w:val="center"/>
              <w:rPr>
                <w:rFonts w:hint="eastAsia" w:ascii="仿宋_GB2312" w:hAnsi="仿宋_GB2312" w:eastAsia="仿宋_GB2312" w:cs="仿宋_GB2312"/>
                <w:i w:val="0"/>
                <w:iCs w:val="0"/>
                <w:color w:val="000000"/>
                <w:sz w:val="18"/>
                <w:szCs w:val="18"/>
                <w:u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103CD4B3">
            <w:pPr>
              <w:jc w:val="center"/>
              <w:rPr>
                <w:rFonts w:hint="eastAsia" w:ascii="仿宋_GB2312" w:hAnsi="仿宋_GB2312" w:eastAsia="仿宋_GB2312" w:cs="仿宋_GB2312"/>
                <w:i w:val="0"/>
                <w:iCs w:val="0"/>
                <w:color w:val="000000"/>
                <w:sz w:val="18"/>
                <w:szCs w:val="18"/>
                <w:u w:val="none"/>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7CC4057E">
            <w:pPr>
              <w:jc w:val="center"/>
              <w:rPr>
                <w:rFonts w:hint="eastAsia" w:ascii="仿宋_GB2312" w:hAnsi="仿宋_GB2312" w:eastAsia="仿宋_GB2312" w:cs="仿宋_GB2312"/>
                <w:i w:val="0"/>
                <w:iCs w:val="0"/>
                <w:color w:val="000000"/>
                <w:sz w:val="18"/>
                <w:szCs w:val="18"/>
                <w:u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6A513C58">
            <w:pPr>
              <w:jc w:val="center"/>
              <w:rPr>
                <w:rFonts w:hint="eastAsia" w:ascii="仿宋_GB2312" w:hAnsi="仿宋_GB2312" w:eastAsia="仿宋_GB2312" w:cs="仿宋_GB2312"/>
                <w:i w:val="0"/>
                <w:iCs w:val="0"/>
                <w:color w:val="000000"/>
                <w:sz w:val="18"/>
                <w:szCs w:val="18"/>
                <w:u w:val="none"/>
              </w:rPr>
            </w:pP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4B8804F1">
            <w:pPr>
              <w:jc w:val="center"/>
              <w:rPr>
                <w:rFonts w:hint="eastAsia" w:ascii="仿宋_GB2312" w:hAnsi="仿宋_GB2312" w:eastAsia="仿宋_GB2312" w:cs="仿宋_GB2312"/>
                <w:i w:val="0"/>
                <w:iCs w:val="0"/>
                <w:color w:val="000000"/>
                <w:sz w:val="18"/>
                <w:szCs w:val="18"/>
                <w:u w:val="none"/>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585955BA">
            <w:pPr>
              <w:jc w:val="center"/>
              <w:rPr>
                <w:rFonts w:hint="eastAsia" w:ascii="仿宋_GB2312" w:hAnsi="仿宋_GB2312" w:eastAsia="仿宋_GB2312" w:cs="仿宋_GB2312"/>
                <w:i w:val="0"/>
                <w:iCs w:val="0"/>
                <w:color w:val="000000"/>
                <w:sz w:val="18"/>
                <w:szCs w:val="18"/>
                <w:u w:val="none"/>
              </w:rPr>
            </w:pPr>
          </w:p>
        </w:tc>
        <w:tc>
          <w:tcPr>
            <w:tcW w:w="307" w:type="dxa"/>
            <w:tcBorders>
              <w:top w:val="single" w:color="auto" w:sz="4" w:space="0"/>
              <w:left w:val="single" w:color="auto" w:sz="4" w:space="0"/>
              <w:bottom w:val="single" w:color="auto" w:sz="4" w:space="0"/>
              <w:right w:val="single" w:color="auto" w:sz="4" w:space="0"/>
            </w:tcBorders>
            <w:shd w:val="clear" w:color="auto" w:fill="auto"/>
            <w:vAlign w:val="center"/>
          </w:tcPr>
          <w:p w14:paraId="30FDB0AB">
            <w:pPr>
              <w:jc w:val="center"/>
              <w:rPr>
                <w:rFonts w:hint="eastAsia" w:ascii="仿宋_GB2312" w:hAnsi="仿宋_GB2312" w:eastAsia="仿宋_GB2312" w:cs="仿宋_GB2312"/>
                <w:i w:val="0"/>
                <w:iCs w:val="0"/>
                <w:color w:val="000000"/>
                <w:sz w:val="18"/>
                <w:szCs w:val="18"/>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45981A26">
            <w:pPr>
              <w:jc w:val="center"/>
              <w:rPr>
                <w:rFonts w:hint="eastAsia" w:ascii="仿宋_GB2312" w:hAnsi="仿宋_GB2312" w:eastAsia="仿宋_GB2312" w:cs="仿宋_GB2312"/>
                <w:i w:val="0"/>
                <w:iCs w:val="0"/>
                <w:color w:val="000000"/>
                <w:sz w:val="16"/>
                <w:szCs w:val="16"/>
                <w:u w:val="none"/>
              </w:rPr>
            </w:pP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15D2A730">
            <w:pPr>
              <w:jc w:val="center"/>
              <w:rPr>
                <w:rFonts w:hint="eastAsia" w:ascii="仿宋_GB2312" w:hAnsi="仿宋_GB2312" w:eastAsia="仿宋_GB2312" w:cs="仿宋_GB2312"/>
                <w:i w:val="0"/>
                <w:iCs w:val="0"/>
                <w:color w:val="000000"/>
                <w:sz w:val="18"/>
                <w:szCs w:val="18"/>
                <w:u w:val="none"/>
              </w:rPr>
            </w:pP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65D59D8B">
            <w:pPr>
              <w:jc w:val="center"/>
              <w:rPr>
                <w:rFonts w:hint="eastAsia" w:ascii="仿宋_GB2312" w:hAnsi="仿宋_GB2312" w:eastAsia="仿宋_GB2312" w:cs="仿宋_GB2312"/>
                <w:i w:val="0"/>
                <w:iCs w:val="0"/>
                <w:color w:val="000000"/>
                <w:sz w:val="18"/>
                <w:szCs w:val="18"/>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0083ABA0">
            <w:pPr>
              <w:jc w:val="center"/>
              <w:rPr>
                <w:rFonts w:hint="eastAsia" w:ascii="仿宋_GB2312" w:hAnsi="仿宋_GB2312" w:eastAsia="仿宋_GB2312" w:cs="仿宋_GB2312"/>
                <w:i w:val="0"/>
                <w:iCs w:val="0"/>
                <w:color w:val="000000"/>
                <w:sz w:val="16"/>
                <w:szCs w:val="16"/>
                <w:u w:val="none"/>
              </w:rPr>
            </w:pPr>
          </w:p>
        </w:tc>
      </w:tr>
      <w:tr w14:paraId="12EE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1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7E81D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10" w:type="dxa"/>
            <w:tcBorders>
              <w:top w:val="single" w:color="auto" w:sz="4" w:space="0"/>
              <w:left w:val="single" w:color="auto" w:sz="4" w:space="0"/>
              <w:bottom w:val="single" w:color="auto" w:sz="4" w:space="0"/>
              <w:right w:val="single" w:color="auto" w:sz="4" w:space="0"/>
            </w:tcBorders>
            <w:shd w:val="clear" w:color="auto" w:fill="auto"/>
            <w:vAlign w:val="center"/>
          </w:tcPr>
          <w:p w14:paraId="25500E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67" w:type="dxa"/>
            <w:tcBorders>
              <w:top w:val="single" w:color="auto" w:sz="4" w:space="0"/>
              <w:left w:val="single" w:color="auto" w:sz="4" w:space="0"/>
              <w:bottom w:val="single" w:color="auto" w:sz="4" w:space="0"/>
              <w:right w:val="single" w:color="auto" w:sz="4" w:space="0"/>
            </w:tcBorders>
            <w:shd w:val="clear" w:color="auto" w:fill="auto"/>
            <w:vAlign w:val="center"/>
          </w:tcPr>
          <w:p w14:paraId="14DC1D38">
            <w:pPr>
              <w:rPr>
                <w:rFonts w:hint="eastAsia" w:ascii="仿宋_GB2312" w:hAnsi="仿宋_GB2312" w:eastAsia="仿宋_GB2312" w:cs="仿宋_GB2312"/>
                <w:i w:val="0"/>
                <w:iCs w:val="0"/>
                <w:color w:val="000000"/>
                <w:sz w:val="18"/>
                <w:szCs w:val="18"/>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02E8C739">
            <w:pPr>
              <w:rPr>
                <w:rFonts w:hint="eastAsia" w:ascii="仿宋_GB2312" w:hAnsi="仿宋_GB2312" w:eastAsia="仿宋_GB2312" w:cs="仿宋_GB2312"/>
                <w:i w:val="0"/>
                <w:iCs w:val="0"/>
                <w:color w:val="000000"/>
                <w:sz w:val="18"/>
                <w:szCs w:val="18"/>
                <w:u w:val="none"/>
              </w:rPr>
            </w:pPr>
          </w:p>
        </w:tc>
      </w:tr>
      <w:tr w14:paraId="78E8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3D3F16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78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36DA45D">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8"/>
                <w:szCs w:val="18"/>
                <w:u w:val="none"/>
                <w:lang w:val="en-US" w:eastAsia="zh-CN" w:bidi="ar"/>
              </w:rPr>
              <w:t>保障污水处理有效运行，预算编制科学合理，减少结余资金。</w:t>
            </w:r>
          </w:p>
        </w:tc>
      </w:tr>
      <w:tr w14:paraId="244A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5B68F5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78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2508BF2">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无</w:t>
            </w:r>
          </w:p>
        </w:tc>
      </w:tr>
      <w:tr w14:paraId="3CDC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3977FED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78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7C43CB0">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bl>
    <w:p w14:paraId="641110FE">
      <w:pPr>
        <w:pStyle w:val="15"/>
        <w:keepNext w:val="0"/>
        <w:keepLines w:val="0"/>
        <w:pageBreakBefore w:val="0"/>
        <w:numPr>
          <w:ilvl w:val="0"/>
          <w:numId w:val="0"/>
        </w:numPr>
        <w:kinsoku/>
        <w:wordWrap/>
        <w:overflowPunct/>
        <w:topLinePunct w:val="0"/>
        <w:autoSpaceDE/>
        <w:autoSpaceDN/>
        <w:bidi w:val="0"/>
        <w:spacing w:line="560" w:lineRule="exact"/>
        <w:textAlignment w:val="auto"/>
      </w:pPr>
    </w:p>
    <w:tbl>
      <w:tblPr>
        <w:tblStyle w:val="16"/>
        <w:tblW w:w="8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07"/>
        <w:gridCol w:w="894"/>
        <w:gridCol w:w="1147"/>
        <w:gridCol w:w="396"/>
        <w:gridCol w:w="800"/>
        <w:gridCol w:w="396"/>
        <w:gridCol w:w="846"/>
        <w:gridCol w:w="486"/>
        <w:gridCol w:w="396"/>
        <w:gridCol w:w="1296"/>
      </w:tblGrid>
      <w:tr w14:paraId="7B62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40" w:type="dxa"/>
            <w:gridSpan w:val="11"/>
            <w:tcBorders>
              <w:top w:val="single" w:color="000000" w:sz="4" w:space="0"/>
              <w:left w:val="single" w:color="000000" w:sz="4" w:space="0"/>
              <w:bottom w:val="single" w:color="auto" w:sz="4" w:space="0"/>
              <w:right w:val="single" w:color="000000" w:sz="4" w:space="0"/>
            </w:tcBorders>
            <w:shd w:val="clear" w:color="auto" w:fill="auto"/>
            <w:vAlign w:val="center"/>
          </w:tcPr>
          <w:p w14:paraId="2693006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67FD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EB78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66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BD6CC5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51192323T000008054940-乡村振兴基础设施建设资金</w:t>
            </w:r>
          </w:p>
        </w:tc>
      </w:tr>
      <w:tr w14:paraId="22EE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5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A6B18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w:t>
            </w:r>
          </w:p>
        </w:tc>
        <w:tc>
          <w:tcPr>
            <w:tcW w:w="39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AF1F07">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平昌县元山镇人民政府部门</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7145C56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 （盖章）</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3D0D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平昌县元山镇人民政府</w:t>
            </w:r>
          </w:p>
        </w:tc>
      </w:tr>
      <w:tr w14:paraId="11BD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7A213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项目基本情况</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962DD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1.项目年度目标完成情况</w:t>
            </w:r>
          </w:p>
        </w:tc>
        <w:tc>
          <w:tcPr>
            <w:tcW w:w="39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961D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项目年度目标</w:t>
            </w:r>
          </w:p>
        </w:tc>
        <w:tc>
          <w:tcPr>
            <w:tcW w:w="27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F8EE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年度目标完成情况</w:t>
            </w:r>
          </w:p>
        </w:tc>
      </w:tr>
      <w:tr w14:paraId="02A7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1BB30">
            <w:pPr>
              <w:rPr>
                <w:rFonts w:hint="eastAsia" w:ascii="仿宋_GB2312" w:hAnsi="仿宋_GB2312" w:eastAsia="仿宋_GB2312" w:cs="仿宋_GB2312"/>
                <w:i w:val="0"/>
                <w:iCs w:val="0"/>
                <w:color w:val="000000"/>
                <w:sz w:val="18"/>
                <w:szCs w:val="1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04024">
            <w:pPr>
              <w:rPr>
                <w:rFonts w:hint="eastAsia" w:ascii="仿宋_GB2312" w:hAnsi="仿宋_GB2312" w:eastAsia="仿宋_GB2312" w:cs="仿宋_GB2312"/>
                <w:i w:val="0"/>
                <w:iCs w:val="0"/>
                <w:color w:val="000000"/>
                <w:sz w:val="18"/>
                <w:szCs w:val="18"/>
                <w:u w:val="none"/>
              </w:rPr>
            </w:pPr>
          </w:p>
        </w:tc>
        <w:tc>
          <w:tcPr>
            <w:tcW w:w="39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D1A46B">
            <w:pPr>
              <w:rPr>
                <w:rFonts w:hint="eastAsia" w:ascii="仿宋_GB2312" w:hAnsi="仿宋_GB2312" w:eastAsia="仿宋_GB2312" w:cs="仿宋_GB2312"/>
                <w:i w:val="0"/>
                <w:iCs w:val="0"/>
                <w:color w:val="000000"/>
                <w:sz w:val="18"/>
                <w:szCs w:val="18"/>
                <w:u w:val="none"/>
              </w:rPr>
            </w:pPr>
          </w:p>
        </w:tc>
        <w:tc>
          <w:tcPr>
            <w:tcW w:w="27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D0D4B4">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对照年度目标，说明相关任务目标的完成情况（100字以内）</w:t>
            </w:r>
          </w:p>
        </w:tc>
      </w:tr>
      <w:tr w14:paraId="6DA4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04883">
            <w:pPr>
              <w:rPr>
                <w:rFonts w:hint="eastAsia" w:ascii="仿宋_GB2312" w:hAnsi="仿宋_GB2312" w:eastAsia="仿宋_GB2312" w:cs="仿宋_GB2312"/>
                <w:i w:val="0"/>
                <w:iCs w:val="0"/>
                <w:color w:val="000000"/>
                <w:sz w:val="18"/>
                <w:szCs w:val="1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1547B3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2.项目实施内容及过程概述</w:t>
            </w:r>
          </w:p>
        </w:tc>
        <w:tc>
          <w:tcPr>
            <w:tcW w:w="66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7AB4729">
            <w:pPr>
              <w:rPr>
                <w:rFonts w:hint="eastAsia" w:ascii="仿宋_GB2312" w:hAnsi="仿宋_GB2312" w:eastAsia="仿宋_GB2312" w:cs="仿宋_GB2312"/>
                <w:i w:val="0"/>
                <w:iCs w:val="0"/>
                <w:color w:val="000000"/>
                <w:sz w:val="18"/>
                <w:szCs w:val="18"/>
                <w:u w:val="none"/>
              </w:rPr>
            </w:pPr>
          </w:p>
        </w:tc>
      </w:tr>
      <w:tr w14:paraId="3F77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76A1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预算执行情况（10分）</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87387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年度预算数（万元）</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47411EC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年初预算</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6D488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调整后预算数</w:t>
            </w:r>
          </w:p>
        </w:tc>
        <w:tc>
          <w:tcPr>
            <w:tcW w:w="1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EA1EA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预算执行数</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6EB96C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预算执行率</w:t>
            </w: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30830C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1775C2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358677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原因</w:t>
            </w:r>
          </w:p>
        </w:tc>
      </w:tr>
      <w:tr w14:paraId="4648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FFEB0">
            <w:pPr>
              <w:jc w:val="center"/>
              <w:rPr>
                <w:rFonts w:hint="eastAsia" w:ascii="仿宋_GB2312" w:hAnsi="仿宋_GB2312" w:eastAsia="仿宋_GB2312" w:cs="仿宋_GB2312"/>
                <w:i w:val="0"/>
                <w:iCs w:val="0"/>
                <w:color w:val="000000"/>
                <w:sz w:val="18"/>
                <w:szCs w:val="1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4C461D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总额</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07C1DB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382C15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208.08</w:t>
            </w:r>
          </w:p>
        </w:tc>
        <w:tc>
          <w:tcPr>
            <w:tcW w:w="1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EE7B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208.08</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554A9A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50B634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4296F340">
            <w:pPr>
              <w:jc w:val="center"/>
              <w:rPr>
                <w:rFonts w:hint="eastAsia" w:ascii="仿宋_GB2312" w:hAnsi="仿宋_GB2312" w:eastAsia="仿宋_GB2312" w:cs="仿宋_GB2312"/>
                <w:i w:val="0"/>
                <w:iCs w:val="0"/>
                <w:color w:val="000000"/>
                <w:sz w:val="18"/>
                <w:szCs w:val="18"/>
                <w:u w:val="none"/>
              </w:rPr>
            </w:pPr>
          </w:p>
        </w:tc>
        <w:tc>
          <w:tcPr>
            <w:tcW w:w="1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54DE8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D60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81BCC">
            <w:pPr>
              <w:jc w:val="center"/>
              <w:rPr>
                <w:rFonts w:hint="eastAsia" w:ascii="仿宋_GB2312" w:hAnsi="仿宋_GB2312" w:eastAsia="仿宋_GB2312" w:cs="仿宋_GB2312"/>
                <w:i w:val="0"/>
                <w:iCs w:val="0"/>
                <w:color w:val="000000"/>
                <w:sz w:val="18"/>
                <w:szCs w:val="1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22155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其中：财政资金</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53B0D0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FED0B2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208.08</w:t>
            </w:r>
          </w:p>
        </w:tc>
        <w:tc>
          <w:tcPr>
            <w:tcW w:w="1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3F81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208.08</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432AB3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132664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2B1FC2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BFCB76">
            <w:pPr>
              <w:rPr>
                <w:rFonts w:hint="eastAsia" w:ascii="仿宋_GB2312" w:hAnsi="仿宋_GB2312" w:eastAsia="仿宋_GB2312" w:cs="仿宋_GB2312"/>
                <w:i w:val="0"/>
                <w:iCs w:val="0"/>
                <w:color w:val="000000"/>
                <w:sz w:val="18"/>
                <w:szCs w:val="18"/>
                <w:u w:val="none"/>
              </w:rPr>
            </w:pPr>
          </w:p>
        </w:tc>
      </w:tr>
      <w:tr w14:paraId="55F2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833A5">
            <w:pPr>
              <w:jc w:val="center"/>
              <w:rPr>
                <w:rFonts w:hint="eastAsia" w:ascii="仿宋_GB2312" w:hAnsi="仿宋_GB2312" w:eastAsia="仿宋_GB2312" w:cs="仿宋_GB2312"/>
                <w:i w:val="0"/>
                <w:iCs w:val="0"/>
                <w:color w:val="000000"/>
                <w:sz w:val="18"/>
                <w:szCs w:val="1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6A4BC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财政专户管理资金</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028ACD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B1D57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0E74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4AFECA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2ABA4C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46C749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8197A">
            <w:pPr>
              <w:rPr>
                <w:rFonts w:hint="eastAsia" w:ascii="仿宋_GB2312" w:hAnsi="仿宋_GB2312" w:eastAsia="仿宋_GB2312" w:cs="仿宋_GB2312"/>
                <w:i w:val="0"/>
                <w:iCs w:val="0"/>
                <w:color w:val="000000"/>
                <w:sz w:val="18"/>
                <w:szCs w:val="18"/>
                <w:u w:val="none"/>
              </w:rPr>
            </w:pPr>
          </w:p>
        </w:tc>
      </w:tr>
      <w:tr w14:paraId="3076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51C00">
            <w:pPr>
              <w:jc w:val="center"/>
              <w:rPr>
                <w:rFonts w:hint="eastAsia" w:ascii="仿宋_GB2312" w:hAnsi="仿宋_GB2312" w:eastAsia="仿宋_GB2312" w:cs="仿宋_GB2312"/>
                <w:i w:val="0"/>
                <w:iCs w:val="0"/>
                <w:color w:val="000000"/>
                <w:sz w:val="18"/>
                <w:szCs w:val="1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32719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单位资金</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4311E1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6CC9E9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1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F1D69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0DB350C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0.00%</w:t>
            </w: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792126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315ED8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3E90F">
            <w:pPr>
              <w:rPr>
                <w:rFonts w:hint="eastAsia" w:ascii="仿宋_GB2312" w:hAnsi="仿宋_GB2312" w:eastAsia="仿宋_GB2312" w:cs="仿宋_GB2312"/>
                <w:i w:val="0"/>
                <w:iCs w:val="0"/>
                <w:color w:val="000000"/>
                <w:sz w:val="18"/>
                <w:szCs w:val="18"/>
                <w:u w:val="none"/>
              </w:rPr>
            </w:pPr>
          </w:p>
        </w:tc>
      </w:tr>
      <w:tr w14:paraId="0CF7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84876">
            <w:pPr>
              <w:jc w:val="center"/>
              <w:rPr>
                <w:rFonts w:hint="eastAsia" w:ascii="仿宋_GB2312" w:hAnsi="仿宋_GB2312" w:eastAsia="仿宋_GB2312" w:cs="仿宋_GB2312"/>
                <w:i w:val="0"/>
                <w:iCs w:val="0"/>
                <w:color w:val="000000"/>
                <w:sz w:val="18"/>
                <w:szCs w:val="1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C37F7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其他资金</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5CCCF8CA">
            <w:pPr>
              <w:jc w:val="center"/>
              <w:rPr>
                <w:rFonts w:hint="eastAsia" w:ascii="仿宋_GB2312" w:hAnsi="仿宋_GB2312" w:eastAsia="仿宋_GB2312" w:cs="仿宋_GB2312"/>
                <w:i w:val="0"/>
                <w:iCs w:val="0"/>
                <w:color w:val="000000"/>
                <w:sz w:val="16"/>
                <w:szCs w:val="16"/>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92BA893">
            <w:pPr>
              <w:jc w:val="center"/>
              <w:rPr>
                <w:rFonts w:hint="eastAsia" w:ascii="仿宋_GB2312" w:hAnsi="仿宋_GB2312" w:eastAsia="仿宋_GB2312" w:cs="仿宋_GB2312"/>
                <w:i w:val="0"/>
                <w:iCs w:val="0"/>
                <w:color w:val="000000"/>
                <w:sz w:val="16"/>
                <w:szCs w:val="16"/>
                <w:u w:val="none"/>
              </w:rPr>
            </w:pPr>
          </w:p>
        </w:tc>
        <w:tc>
          <w:tcPr>
            <w:tcW w:w="1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1AEDF8">
            <w:pPr>
              <w:jc w:val="center"/>
              <w:rPr>
                <w:rFonts w:hint="eastAsia" w:ascii="仿宋_GB2312" w:hAnsi="仿宋_GB2312" w:eastAsia="仿宋_GB2312" w:cs="仿宋_GB2312"/>
                <w:i w:val="0"/>
                <w:iCs w:val="0"/>
                <w:color w:val="000000"/>
                <w:sz w:val="16"/>
                <w:szCs w:val="16"/>
                <w:u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1CF6A53F">
            <w:pPr>
              <w:jc w:val="center"/>
              <w:rPr>
                <w:rFonts w:hint="eastAsia" w:ascii="仿宋_GB2312" w:hAnsi="仿宋_GB2312" w:eastAsia="仿宋_GB2312" w:cs="仿宋_GB2312"/>
                <w:i w:val="0"/>
                <w:iCs w:val="0"/>
                <w:color w:val="000000"/>
                <w:sz w:val="16"/>
                <w:szCs w:val="16"/>
                <w:u w:val="none"/>
              </w:rPr>
            </w:pP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36E5F1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7BE976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522A7">
            <w:pPr>
              <w:rPr>
                <w:rFonts w:hint="eastAsia" w:ascii="仿宋_GB2312" w:hAnsi="仿宋_GB2312" w:eastAsia="仿宋_GB2312" w:cs="仿宋_GB2312"/>
                <w:i w:val="0"/>
                <w:iCs w:val="0"/>
                <w:color w:val="000000"/>
                <w:sz w:val="18"/>
                <w:szCs w:val="18"/>
                <w:u w:val="none"/>
              </w:rPr>
            </w:pPr>
          </w:p>
        </w:tc>
      </w:tr>
      <w:tr w14:paraId="2E1B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99C9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绩效指标（90分）</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E617A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F66F58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AC5F5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3E2BF5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指标性质</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49137F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305" w:type="dxa"/>
            <w:tcBorders>
              <w:top w:val="single" w:color="auto" w:sz="4" w:space="0"/>
              <w:left w:val="single" w:color="auto" w:sz="4" w:space="0"/>
              <w:bottom w:val="single" w:color="auto" w:sz="4" w:space="0"/>
              <w:right w:val="single" w:color="auto" w:sz="4" w:space="0"/>
            </w:tcBorders>
            <w:shd w:val="clear" w:color="auto" w:fill="auto"/>
            <w:vAlign w:val="center"/>
          </w:tcPr>
          <w:p w14:paraId="585D74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度量单位</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5D78D9F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完成值</w:t>
            </w: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67634C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权重</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50B8C5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05439B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未完成原因分析</w:t>
            </w:r>
          </w:p>
        </w:tc>
      </w:tr>
      <w:tr w14:paraId="4D73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30F76">
            <w:pPr>
              <w:jc w:val="center"/>
              <w:rPr>
                <w:rFonts w:hint="eastAsia" w:ascii="仿宋_GB2312" w:hAnsi="仿宋_GB2312" w:eastAsia="仿宋_GB2312" w:cs="仿宋_GB2312"/>
                <w:i w:val="0"/>
                <w:iCs w:val="0"/>
                <w:color w:val="000000"/>
                <w:sz w:val="18"/>
                <w:szCs w:val="1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991B051">
            <w:pPr>
              <w:jc w:val="center"/>
              <w:rPr>
                <w:rFonts w:hint="eastAsia" w:ascii="仿宋_GB2312" w:hAnsi="仿宋_GB2312" w:eastAsia="仿宋_GB2312" w:cs="仿宋_GB2312"/>
                <w:i w:val="0"/>
                <w:iCs w:val="0"/>
                <w:color w:val="000000"/>
                <w:sz w:val="18"/>
                <w:szCs w:val="18"/>
                <w:u w:val="none"/>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FC25E42">
            <w:pPr>
              <w:jc w:val="center"/>
              <w:rPr>
                <w:rFonts w:hint="eastAsia" w:ascii="仿宋_GB2312" w:hAnsi="仿宋_GB2312" w:eastAsia="仿宋_GB2312" w:cs="仿宋_GB2312"/>
                <w:i w:val="0"/>
                <w:iCs w:val="0"/>
                <w:color w:val="000000"/>
                <w:sz w:val="18"/>
                <w:szCs w:val="18"/>
                <w:u w:val="none"/>
              </w:rPr>
            </w:pP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33D3FF7F">
            <w:pPr>
              <w:jc w:val="center"/>
              <w:rPr>
                <w:rFonts w:hint="eastAsia" w:ascii="仿宋_GB2312" w:hAnsi="仿宋_GB2312" w:eastAsia="仿宋_GB2312" w:cs="仿宋_GB2312"/>
                <w:i w:val="0"/>
                <w:iCs w:val="0"/>
                <w:color w:val="000000"/>
                <w:sz w:val="18"/>
                <w:szCs w:val="18"/>
                <w:u w:val="none"/>
              </w:rPr>
            </w:pP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0F92159C">
            <w:pPr>
              <w:jc w:val="center"/>
              <w:rPr>
                <w:rFonts w:hint="eastAsia" w:ascii="仿宋_GB2312" w:hAnsi="仿宋_GB2312" w:eastAsia="仿宋_GB2312" w:cs="仿宋_GB2312"/>
                <w:i w:val="0"/>
                <w:iCs w:val="0"/>
                <w:color w:val="000000"/>
                <w:sz w:val="18"/>
                <w:szCs w:val="18"/>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341A41F7">
            <w:pPr>
              <w:jc w:val="center"/>
              <w:rPr>
                <w:rFonts w:hint="eastAsia" w:ascii="仿宋_GB2312" w:hAnsi="仿宋_GB2312" w:eastAsia="仿宋_GB2312" w:cs="仿宋_GB2312"/>
                <w:i w:val="0"/>
                <w:iCs w:val="0"/>
                <w:color w:val="000000"/>
                <w:sz w:val="18"/>
                <w:szCs w:val="18"/>
                <w:u w:val="none"/>
              </w:rPr>
            </w:pPr>
          </w:p>
        </w:tc>
        <w:tc>
          <w:tcPr>
            <w:tcW w:w="305" w:type="dxa"/>
            <w:tcBorders>
              <w:top w:val="single" w:color="auto" w:sz="4" w:space="0"/>
              <w:left w:val="single" w:color="auto" w:sz="4" w:space="0"/>
              <w:bottom w:val="single" w:color="auto" w:sz="4" w:space="0"/>
              <w:right w:val="single" w:color="auto" w:sz="4" w:space="0"/>
            </w:tcBorders>
            <w:shd w:val="clear" w:color="auto" w:fill="auto"/>
            <w:vAlign w:val="center"/>
          </w:tcPr>
          <w:p w14:paraId="7D65BE2B">
            <w:pPr>
              <w:jc w:val="center"/>
              <w:rPr>
                <w:rFonts w:hint="eastAsia" w:ascii="仿宋_GB2312" w:hAnsi="仿宋_GB2312" w:eastAsia="仿宋_GB2312" w:cs="仿宋_GB2312"/>
                <w:i w:val="0"/>
                <w:iCs w:val="0"/>
                <w:color w:val="000000"/>
                <w:sz w:val="18"/>
                <w:szCs w:val="18"/>
                <w:u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5BB772CC">
            <w:pPr>
              <w:jc w:val="center"/>
              <w:rPr>
                <w:rFonts w:hint="eastAsia" w:ascii="仿宋_GB2312" w:hAnsi="仿宋_GB2312" w:eastAsia="仿宋_GB2312" w:cs="仿宋_GB2312"/>
                <w:i w:val="0"/>
                <w:iCs w:val="0"/>
                <w:color w:val="000000"/>
                <w:sz w:val="16"/>
                <w:szCs w:val="16"/>
                <w:u w:val="none"/>
              </w:rPr>
            </w:pP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1546CC3C">
            <w:pPr>
              <w:jc w:val="center"/>
              <w:rPr>
                <w:rFonts w:hint="eastAsia" w:ascii="仿宋_GB2312" w:hAnsi="仿宋_GB2312" w:eastAsia="仿宋_GB2312" w:cs="仿宋_GB2312"/>
                <w:i w:val="0"/>
                <w:iCs w:val="0"/>
                <w:color w:val="000000"/>
                <w:sz w:val="18"/>
                <w:szCs w:val="18"/>
                <w:u w:val="none"/>
              </w:rPr>
            </w:pP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21972F19">
            <w:pPr>
              <w:jc w:val="center"/>
              <w:rPr>
                <w:rFonts w:hint="eastAsia" w:ascii="仿宋_GB2312" w:hAnsi="仿宋_GB2312" w:eastAsia="仿宋_GB2312" w:cs="仿宋_GB2312"/>
                <w:i w:val="0"/>
                <w:iCs w:val="0"/>
                <w:color w:val="000000"/>
                <w:sz w:val="18"/>
                <w:szCs w:val="18"/>
                <w:u w:val="none"/>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2D81E698">
            <w:pPr>
              <w:jc w:val="center"/>
              <w:rPr>
                <w:rFonts w:hint="eastAsia" w:ascii="仿宋_GB2312" w:hAnsi="仿宋_GB2312" w:eastAsia="仿宋_GB2312" w:cs="仿宋_GB2312"/>
                <w:i w:val="0"/>
                <w:iCs w:val="0"/>
                <w:color w:val="000000"/>
                <w:sz w:val="16"/>
                <w:szCs w:val="16"/>
                <w:u w:val="none"/>
              </w:rPr>
            </w:pPr>
          </w:p>
        </w:tc>
      </w:tr>
      <w:tr w14:paraId="3B8C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17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71FF2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合计</w:t>
            </w:r>
          </w:p>
        </w:tc>
        <w:tc>
          <w:tcPr>
            <w:tcW w:w="309" w:type="dxa"/>
            <w:tcBorders>
              <w:top w:val="single" w:color="auto" w:sz="4" w:space="0"/>
              <w:left w:val="single" w:color="auto" w:sz="4" w:space="0"/>
              <w:bottom w:val="single" w:color="auto" w:sz="4" w:space="0"/>
              <w:right w:val="single" w:color="auto" w:sz="4" w:space="0"/>
            </w:tcBorders>
            <w:shd w:val="clear" w:color="auto" w:fill="auto"/>
            <w:vAlign w:val="center"/>
          </w:tcPr>
          <w:p w14:paraId="33DC44C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14:paraId="05D14B8D">
            <w:pPr>
              <w:rPr>
                <w:rFonts w:hint="eastAsia" w:ascii="仿宋_GB2312" w:hAnsi="仿宋_GB2312" w:eastAsia="仿宋_GB2312" w:cs="仿宋_GB2312"/>
                <w:i w:val="0"/>
                <w:iCs w:val="0"/>
                <w:color w:val="000000"/>
                <w:sz w:val="18"/>
                <w:szCs w:val="18"/>
                <w:u w:val="none"/>
              </w:rPr>
            </w:pP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5415F727">
            <w:pPr>
              <w:rPr>
                <w:rFonts w:hint="eastAsia" w:ascii="仿宋_GB2312" w:hAnsi="仿宋_GB2312" w:eastAsia="仿宋_GB2312" w:cs="仿宋_GB2312"/>
                <w:i w:val="0"/>
                <w:iCs w:val="0"/>
                <w:color w:val="000000"/>
                <w:sz w:val="18"/>
                <w:szCs w:val="18"/>
                <w:u w:val="none"/>
              </w:rPr>
            </w:pPr>
          </w:p>
        </w:tc>
      </w:tr>
      <w:tr w14:paraId="2BB0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14:paraId="46004A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评价结论</w:t>
            </w:r>
          </w:p>
        </w:tc>
        <w:tc>
          <w:tcPr>
            <w:tcW w:w="784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E7AD38">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8"/>
                <w:szCs w:val="18"/>
                <w:u w:val="none"/>
                <w:lang w:val="en-US" w:eastAsia="zh-CN" w:bidi="ar"/>
              </w:rPr>
              <w:t>全面推进乡村振兴进程，预算编制科学合理，减少结余资金。</w:t>
            </w:r>
          </w:p>
        </w:tc>
      </w:tr>
      <w:tr w14:paraId="5F3E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14:paraId="4AEA8C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存在问题</w:t>
            </w:r>
          </w:p>
        </w:tc>
        <w:tc>
          <w:tcPr>
            <w:tcW w:w="784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757B895">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无</w:t>
            </w:r>
          </w:p>
        </w:tc>
      </w:tr>
      <w:tr w14:paraId="1943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14:paraId="62AEAB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改进措施</w:t>
            </w:r>
          </w:p>
        </w:tc>
        <w:tc>
          <w:tcPr>
            <w:tcW w:w="784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3119F41">
            <w:pPr>
              <w:keepNext w:val="0"/>
              <w:keepLines w:val="0"/>
              <w:widowControl/>
              <w:suppressLineNumbers w:val="0"/>
              <w:jc w:val="left"/>
              <w:textAlignment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无</w:t>
            </w:r>
          </w:p>
        </w:tc>
      </w:tr>
    </w:tbl>
    <w:p w14:paraId="4E9DDA80">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054D68F3">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64F06CB1">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5CD2381C">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4DCCF94B">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5962CB84">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7E538DD8">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4F1F6FE0">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788D5956">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14F9801C">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1A9AF493">
      <w:pPr>
        <w:pStyle w:val="15"/>
        <w:keepNext w:val="0"/>
        <w:keepLines w:val="0"/>
        <w:pageBreakBefore w:val="0"/>
        <w:numPr>
          <w:ilvl w:val="0"/>
          <w:numId w:val="0"/>
        </w:numPr>
        <w:kinsoku/>
        <w:wordWrap/>
        <w:overflowPunct/>
        <w:topLinePunct w:val="0"/>
        <w:autoSpaceDE/>
        <w:autoSpaceDN/>
        <w:bidi w:val="0"/>
        <w:spacing w:line="560" w:lineRule="exact"/>
        <w:textAlignment w:val="auto"/>
      </w:pPr>
    </w:p>
    <w:p w14:paraId="2B0E5A61">
      <w:pPr>
        <w:pStyle w:val="6"/>
        <w:rPr>
          <w:rFonts w:hint="eastAsia" w:hAnsi="宋体" w:cs="宋体"/>
          <w:color w:val="auto"/>
          <w:kern w:val="0"/>
          <w:sz w:val="32"/>
          <w:szCs w:val="32"/>
          <w:highlight w:val="none"/>
          <w:shd w:val="clear" w:color="auto" w:fill="FFFFFF"/>
          <w:lang w:val="zh-CN"/>
        </w:rPr>
      </w:pPr>
    </w:p>
    <w:p w14:paraId="1F20972F">
      <w:pPr>
        <w:pStyle w:val="6"/>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14:paraId="7AC13FDB">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2022年专项资金预算项目绩效自评报告</w:t>
      </w:r>
    </w:p>
    <w:p w14:paraId="568F8889">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14:paraId="55868BBE">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14:paraId="55DC0F6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14:paraId="5B1588A6">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四川省人民政府办公厅关于印发四川省农村公共服务运行维护机制建设示范试点实施方案的通知》（川办函〔2012〕291号）文件要求，按照《平昌县农村公共服务运行维护机制建设示范试点实施方案》，完成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年农村基础设施和环境项目类的运行维护，农业生产服务类项目的运行维护，农村生活服务类</w:t>
      </w:r>
      <w:r>
        <w:rPr>
          <w:rFonts w:hint="eastAsia" w:ascii="Times New Roman" w:hAnsi="Times New Roman" w:eastAsia="仿宋_GB2312" w:cs="Times New Roman"/>
          <w:sz w:val="32"/>
          <w:szCs w:val="32"/>
        </w:rPr>
        <w:t>项目的运行维护，农村社会管理类项目的运行维护</w:t>
      </w:r>
      <w:r>
        <w:rPr>
          <w:rFonts w:hint="eastAsia" w:eastAsia="仿宋_GB2312" w:cs="Times New Roman"/>
          <w:sz w:val="32"/>
          <w:szCs w:val="32"/>
          <w:lang w:eastAsia="zh-CN"/>
        </w:rPr>
        <w:t>。</w:t>
      </w:r>
    </w:p>
    <w:p w14:paraId="4C05BD7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14:paraId="0D9B8B22">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争取完成以下目标：目标1是完成20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道路维护，共</w:t>
      </w:r>
      <w:r>
        <w:rPr>
          <w:rFonts w:hint="eastAsia" w:ascii="仿宋_GB2312" w:hAnsi="仿宋_GB2312" w:eastAsia="仿宋_GB2312" w:cs="仿宋_GB2312"/>
          <w:sz w:val="32"/>
          <w:szCs w:val="32"/>
          <w:lang w:val="en-US" w:eastAsia="zh-CN"/>
        </w:rPr>
        <w:t>548</w:t>
      </w:r>
      <w:r>
        <w:rPr>
          <w:rFonts w:hint="eastAsia" w:ascii="仿宋_GB2312" w:hAnsi="仿宋_GB2312" w:eastAsia="仿宋_GB2312" w:cs="仿宋_GB2312"/>
          <w:sz w:val="32"/>
          <w:szCs w:val="32"/>
        </w:rPr>
        <w:t>公里。目标2是完成20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环境整治，共</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平方公里。目标3是完成20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堰沟整治，共2</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公里。目标4是完成20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动植物疫病防治7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次。目标5是完成20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文体健身活动2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次。目标6是完成20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治安保卫工作</w:t>
      </w:r>
      <w:r>
        <w:rPr>
          <w:rFonts w:hint="eastAsia" w:ascii="仿宋_GB2312" w:hAnsi="仿宋_GB2312" w:eastAsia="仿宋_GB2312" w:cs="仿宋_GB2312"/>
          <w:sz w:val="32"/>
          <w:szCs w:val="32"/>
          <w:lang w:eastAsia="zh-CN"/>
        </w:rPr>
        <w:t>。</w:t>
      </w:r>
    </w:p>
    <w:p w14:paraId="0894030C">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14:paraId="738A8A7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该项目申报内容与实际相符，申报目标合理可行</w:t>
      </w:r>
      <w:r>
        <w:rPr>
          <w:rFonts w:hint="eastAsia" w:ascii="仿宋_GB2312" w:hAnsi="仿宋_GB2312" w:eastAsia="仿宋_GB2312" w:cs="仿宋_GB2312"/>
          <w:color w:val="auto"/>
          <w:kern w:val="0"/>
          <w:sz w:val="32"/>
          <w:szCs w:val="32"/>
          <w:highlight w:val="none"/>
          <w:u w:val="none"/>
          <w:shd w:val="clear" w:color="auto" w:fill="FFFFFF"/>
          <w:lang w:val="zh-CN"/>
        </w:rPr>
        <w:t>。</w:t>
      </w:r>
    </w:p>
    <w:p w14:paraId="125A0E23">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14:paraId="2846B9B4">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14:paraId="2F7B85C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申报财政预算资金45万元，县级财政批复农村公共运行维护项目45万元，按照科学合理使用好财政政策，完全符合资金管理办法等相关规定。</w:t>
      </w:r>
    </w:p>
    <w:p w14:paraId="57C3411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14:paraId="3592E37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eastAsia" w:ascii="仿宋_GB2312" w:hAnsi="仿宋_GB2312" w:eastAsia="仿宋_GB2312" w:cs="仿宋_GB2312"/>
          <w:color w:val="auto"/>
          <w:kern w:val="0"/>
          <w:sz w:val="32"/>
          <w:szCs w:val="32"/>
          <w:highlight w:val="none"/>
          <w:u w:val="none"/>
          <w:shd w:val="clear" w:color="auto" w:fill="FFFFFF"/>
          <w:lang w:val="en-US" w:eastAsia="zh-CN"/>
        </w:rPr>
        <w:t>该项目资金按照每村居5万元，共计预算45万元计划。</w:t>
      </w:r>
    </w:p>
    <w:p w14:paraId="18B8580A">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eastAsia" w:ascii="仿宋_GB2312" w:hAnsi="仿宋_GB2312" w:eastAsia="仿宋_GB2312" w:cs="仿宋_GB2312"/>
          <w:color w:val="auto"/>
          <w:kern w:val="2"/>
          <w:sz w:val="32"/>
          <w:szCs w:val="32"/>
          <w:highlight w:val="none"/>
          <w:u w:val="none"/>
          <w:lang w:val="zh-CN" w:eastAsia="zh-CN" w:bidi="ar-SA"/>
        </w:rPr>
        <w:t>该项目资金每村居5万元，共计预算</w:t>
      </w:r>
      <w:r>
        <w:rPr>
          <w:rFonts w:hint="eastAsia" w:ascii="仿宋_GB2312" w:hAnsi="仿宋_GB2312" w:eastAsia="仿宋_GB2312" w:cs="仿宋_GB2312"/>
          <w:color w:val="auto"/>
          <w:kern w:val="2"/>
          <w:sz w:val="32"/>
          <w:szCs w:val="32"/>
          <w:highlight w:val="none"/>
          <w:u w:val="none"/>
          <w:lang w:val="en-US" w:eastAsia="zh-CN" w:bidi="ar-SA"/>
        </w:rPr>
        <w:t>45</w:t>
      </w:r>
      <w:r>
        <w:rPr>
          <w:rFonts w:hint="eastAsia" w:ascii="仿宋_GB2312" w:hAnsi="仿宋_GB2312" w:eastAsia="仿宋_GB2312" w:cs="仿宋_GB2312"/>
          <w:color w:val="auto"/>
          <w:kern w:val="2"/>
          <w:sz w:val="32"/>
          <w:szCs w:val="32"/>
          <w:highlight w:val="none"/>
          <w:u w:val="none"/>
          <w:lang w:val="zh-CN" w:eastAsia="zh-CN" w:bidi="ar-SA"/>
        </w:rPr>
        <w:t>万元，均按时到位。该资金为县（市、区）财政预算资金。目前项目进度达到100%，资金到位情况与资金计划进行相符合，资金到位率100%、到位及时。</w:t>
      </w:r>
    </w:p>
    <w:p w14:paraId="22C23E4B">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eastAsia" w:ascii="仿宋_GB2312" w:hAnsi="仿宋_GB2312" w:eastAsia="仿宋_GB2312" w:cs="仿宋_GB2312"/>
          <w:color w:val="auto"/>
          <w:kern w:val="2"/>
          <w:sz w:val="32"/>
          <w:szCs w:val="32"/>
          <w:highlight w:val="none"/>
          <w:u w:val="none"/>
          <w:lang w:val="zh-CN" w:eastAsia="zh-CN" w:bidi="ar-SA"/>
        </w:rPr>
        <w:t>截至目前项目资金的实际支出情况</w:t>
      </w:r>
      <w:r>
        <w:rPr>
          <w:rFonts w:hint="eastAsia" w:ascii="仿宋_GB2312" w:hAnsi="仿宋_GB2312" w:eastAsia="仿宋_GB2312" w:cs="仿宋_GB2312"/>
          <w:color w:val="auto"/>
          <w:kern w:val="2"/>
          <w:sz w:val="32"/>
          <w:szCs w:val="32"/>
          <w:highlight w:val="none"/>
          <w:u w:val="none"/>
          <w:lang w:val="en-US" w:eastAsia="zh-CN" w:bidi="ar-SA"/>
        </w:rPr>
        <w:t>4</w:t>
      </w:r>
      <w:r>
        <w:rPr>
          <w:rFonts w:hint="eastAsia" w:ascii="仿宋_GB2312" w:hAnsi="仿宋_GB2312" w:eastAsia="仿宋_GB2312" w:cs="仿宋_GB2312"/>
          <w:color w:val="auto"/>
          <w:kern w:val="2"/>
          <w:sz w:val="32"/>
          <w:szCs w:val="32"/>
          <w:highlight w:val="none"/>
          <w:u w:val="none"/>
          <w:lang w:val="zh-CN" w:eastAsia="zh-CN" w:bidi="ar-SA"/>
        </w:rPr>
        <w:t>5万，资金开支范围、标准完全按照该项目进度支付，支付依据合规合法，资金支付符合预算管理要求，并对相关重要事项进行了说明。</w:t>
      </w:r>
    </w:p>
    <w:p w14:paraId="326D7F1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14:paraId="2A7A5E4D">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2"/>
          <w:sz w:val="32"/>
          <w:szCs w:val="32"/>
          <w:highlight w:val="none"/>
          <w:u w:val="none"/>
          <w:lang w:val="zh-CN" w:eastAsia="zh-CN" w:bidi="ar-SA"/>
        </w:rPr>
      </w:pPr>
      <w:r>
        <w:rPr>
          <w:rFonts w:hint="eastAsia" w:ascii="仿宋_GB2312" w:hAnsi="仿宋_GB2312" w:eastAsia="仿宋_GB2312" w:cs="仿宋_GB2312"/>
          <w:color w:val="auto"/>
          <w:kern w:val="2"/>
          <w:sz w:val="32"/>
          <w:szCs w:val="32"/>
          <w:highlight w:val="none"/>
          <w:u w:val="none"/>
          <w:lang w:val="en-US" w:eastAsia="zh-CN" w:bidi="ar-SA"/>
        </w:rPr>
        <w:t>该</w:t>
      </w:r>
      <w:r>
        <w:rPr>
          <w:rFonts w:hint="eastAsia" w:ascii="仿宋_GB2312" w:hAnsi="仿宋_GB2312" w:eastAsia="仿宋_GB2312" w:cs="仿宋_GB2312"/>
          <w:color w:val="auto"/>
          <w:kern w:val="2"/>
          <w:sz w:val="32"/>
          <w:szCs w:val="32"/>
          <w:highlight w:val="none"/>
          <w:u w:val="none"/>
          <w:lang w:val="zh-CN" w:eastAsia="zh-CN" w:bidi="ar-SA"/>
        </w:rPr>
        <w:t>项目实施单位财务管理制度健全，</w:t>
      </w:r>
      <w:r>
        <w:rPr>
          <w:rFonts w:hint="eastAsia" w:ascii="仿宋_GB2312" w:hAnsi="仿宋_GB2312" w:eastAsia="仿宋_GB2312" w:cs="仿宋_GB2312"/>
          <w:color w:val="auto"/>
          <w:kern w:val="2"/>
          <w:sz w:val="32"/>
          <w:szCs w:val="32"/>
          <w:highlight w:val="none"/>
          <w:u w:val="none"/>
          <w:lang w:val="en-US" w:eastAsia="zh-CN" w:bidi="ar-SA"/>
        </w:rPr>
        <w:t>严格</w:t>
      </w:r>
      <w:r>
        <w:rPr>
          <w:rFonts w:hint="eastAsia" w:ascii="仿宋_GB2312" w:hAnsi="仿宋_GB2312" w:eastAsia="仿宋_GB2312" w:cs="仿宋_GB2312"/>
          <w:color w:val="auto"/>
          <w:kern w:val="2"/>
          <w:sz w:val="32"/>
          <w:szCs w:val="32"/>
          <w:highlight w:val="none"/>
          <w:u w:val="none"/>
          <w:lang w:val="zh-CN" w:eastAsia="zh-CN" w:bidi="ar-SA"/>
        </w:rPr>
        <w:t>严格执行财务管理制度，账务处理及时，会计核算规范。</w:t>
      </w:r>
    </w:p>
    <w:p w14:paraId="4B8C46A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14:paraId="1F9C735D">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仿宋_GB2312" w:eastAsia="仿宋_GB2312" w:cs="仿宋_GB2312"/>
          <w:color w:val="auto"/>
          <w:kern w:val="2"/>
          <w:sz w:val="32"/>
          <w:szCs w:val="32"/>
          <w:highlight w:val="none"/>
          <w:u w:val="none"/>
          <w:lang w:val="zh-CN" w:eastAsia="zh-CN" w:bidi="ar-SA"/>
        </w:rPr>
      </w:pPr>
      <w:r>
        <w:rPr>
          <w:rFonts w:hint="eastAsia" w:ascii="楷体_GB2312" w:hAnsi="楷体_GB2312" w:eastAsia="楷体_GB2312" w:cs="楷体_GB2312"/>
          <w:b/>
          <w:bCs/>
          <w:color w:val="auto"/>
          <w:sz w:val="32"/>
          <w:szCs w:val="32"/>
          <w:highlight w:val="none"/>
          <w:lang w:val="zh-CN"/>
        </w:rPr>
        <w:t>（一）项目组织架构及实施流程。</w:t>
      </w:r>
      <w:r>
        <w:rPr>
          <w:rFonts w:hint="eastAsia" w:ascii="仿宋_GB2312" w:hAnsi="仿宋_GB2312" w:eastAsia="仿宋_GB2312" w:cs="仿宋_GB2312"/>
          <w:color w:val="auto"/>
          <w:kern w:val="2"/>
          <w:sz w:val="32"/>
          <w:szCs w:val="32"/>
          <w:highlight w:val="none"/>
          <w:u w:val="none"/>
          <w:lang w:val="zh-CN" w:eastAsia="zh-CN" w:bidi="ar-SA"/>
        </w:rPr>
        <w:t>该项目具体实施由各村居</w:t>
      </w:r>
      <w:r>
        <w:rPr>
          <w:rFonts w:hint="eastAsia" w:ascii="仿宋_GB2312" w:hAnsi="仿宋_GB2312" w:eastAsia="仿宋_GB2312" w:cs="仿宋_GB2312"/>
          <w:color w:val="auto"/>
          <w:kern w:val="2"/>
          <w:sz w:val="32"/>
          <w:szCs w:val="32"/>
          <w:highlight w:val="none"/>
          <w:u w:val="none"/>
          <w:lang w:val="en-US" w:eastAsia="zh-CN" w:bidi="ar-SA"/>
        </w:rPr>
        <w:t>进行</w:t>
      </w:r>
      <w:r>
        <w:rPr>
          <w:rFonts w:hint="eastAsia" w:ascii="仿宋_GB2312" w:hAnsi="仿宋_GB2312" w:eastAsia="仿宋_GB2312" w:cs="仿宋_GB2312"/>
          <w:color w:val="auto"/>
          <w:kern w:val="2"/>
          <w:sz w:val="32"/>
          <w:szCs w:val="32"/>
          <w:highlight w:val="none"/>
          <w:u w:val="none"/>
          <w:lang w:val="zh-CN" w:eastAsia="zh-CN" w:bidi="ar-SA"/>
        </w:rPr>
        <w:t>，</w:t>
      </w:r>
      <w:r>
        <w:rPr>
          <w:rFonts w:hint="eastAsia" w:ascii="仿宋_GB2312" w:hAnsi="仿宋_GB2312" w:eastAsia="仿宋_GB2312" w:cs="仿宋_GB2312"/>
          <w:color w:val="auto"/>
          <w:kern w:val="2"/>
          <w:sz w:val="32"/>
          <w:szCs w:val="32"/>
          <w:highlight w:val="none"/>
          <w:u w:val="none"/>
          <w:lang w:val="en-US" w:eastAsia="zh-CN" w:bidi="ar-SA"/>
        </w:rPr>
        <w:t>由</w:t>
      </w:r>
      <w:r>
        <w:rPr>
          <w:rFonts w:hint="eastAsia" w:ascii="仿宋_GB2312" w:hAnsi="仿宋_GB2312" w:eastAsia="仿宋_GB2312" w:cs="仿宋_GB2312"/>
          <w:color w:val="auto"/>
          <w:kern w:val="2"/>
          <w:sz w:val="32"/>
          <w:szCs w:val="32"/>
          <w:highlight w:val="none"/>
          <w:u w:val="none"/>
          <w:lang w:val="zh-CN" w:eastAsia="zh-CN" w:bidi="ar-SA"/>
        </w:rPr>
        <w:t>镇政府</w:t>
      </w:r>
      <w:r>
        <w:rPr>
          <w:rFonts w:hint="eastAsia" w:ascii="仿宋_GB2312" w:hAnsi="仿宋_GB2312" w:eastAsia="仿宋_GB2312" w:cs="仿宋_GB2312"/>
          <w:color w:val="auto"/>
          <w:kern w:val="2"/>
          <w:sz w:val="32"/>
          <w:szCs w:val="32"/>
          <w:highlight w:val="none"/>
          <w:u w:val="none"/>
          <w:lang w:val="en-US" w:eastAsia="zh-CN" w:bidi="ar-SA"/>
        </w:rPr>
        <w:t>进行监管，确保项目有序进行</w:t>
      </w:r>
      <w:r>
        <w:rPr>
          <w:rFonts w:hint="eastAsia" w:ascii="仿宋_GB2312" w:hAnsi="仿宋_GB2312" w:eastAsia="仿宋_GB2312" w:cs="仿宋_GB2312"/>
          <w:color w:val="auto"/>
          <w:kern w:val="2"/>
          <w:sz w:val="32"/>
          <w:szCs w:val="32"/>
          <w:highlight w:val="none"/>
          <w:u w:val="none"/>
          <w:lang w:val="zh-CN" w:eastAsia="zh-CN" w:bidi="ar-SA"/>
        </w:rPr>
        <w:t>。</w:t>
      </w:r>
    </w:p>
    <w:p w14:paraId="3055B5F7">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仿宋_GB2312" w:eastAsia="仿宋_GB2312" w:cs="仿宋_GB2312"/>
          <w:color w:val="auto"/>
          <w:kern w:val="2"/>
          <w:sz w:val="32"/>
          <w:szCs w:val="32"/>
          <w:highlight w:val="none"/>
          <w:u w:val="none"/>
          <w:lang w:val="zh-CN" w:eastAsia="zh-CN" w:bidi="ar-SA"/>
        </w:rPr>
      </w:pPr>
      <w:r>
        <w:rPr>
          <w:rFonts w:hint="eastAsia" w:ascii="楷体_GB2312" w:hAnsi="楷体_GB2312" w:eastAsia="楷体_GB2312" w:cs="楷体_GB2312"/>
          <w:b/>
          <w:bCs/>
          <w:color w:val="auto"/>
          <w:sz w:val="32"/>
          <w:szCs w:val="32"/>
          <w:highlight w:val="none"/>
          <w:lang w:val="zh-CN"/>
        </w:rPr>
        <w:t>（二）项目管理情况。</w:t>
      </w:r>
      <w:r>
        <w:rPr>
          <w:rFonts w:hint="eastAsia" w:ascii="仿宋_GB2312" w:hAnsi="仿宋_GB2312" w:eastAsia="仿宋_GB2312" w:cs="仿宋_GB2312"/>
          <w:color w:val="auto"/>
          <w:kern w:val="2"/>
          <w:sz w:val="32"/>
          <w:szCs w:val="32"/>
          <w:highlight w:val="none"/>
          <w:u w:val="none"/>
          <w:lang w:val="zh-CN" w:eastAsia="zh-CN" w:bidi="ar-SA"/>
        </w:rPr>
        <w:t>该项目纳入</w:t>
      </w:r>
      <w:r>
        <w:rPr>
          <w:rFonts w:hint="eastAsia" w:ascii="仿宋_GB2312" w:hAnsi="仿宋_GB2312" w:eastAsia="仿宋_GB2312" w:cs="仿宋_GB2312"/>
          <w:color w:val="auto"/>
          <w:kern w:val="2"/>
          <w:sz w:val="32"/>
          <w:szCs w:val="32"/>
          <w:highlight w:val="none"/>
          <w:u w:val="none"/>
          <w:lang w:val="en-US" w:eastAsia="zh-CN" w:bidi="ar-SA"/>
        </w:rPr>
        <w:t>元山</w:t>
      </w:r>
      <w:r>
        <w:rPr>
          <w:rFonts w:hint="eastAsia" w:ascii="仿宋_GB2312" w:hAnsi="仿宋_GB2312" w:eastAsia="仿宋_GB2312" w:cs="仿宋_GB2312"/>
          <w:color w:val="auto"/>
          <w:kern w:val="2"/>
          <w:sz w:val="32"/>
          <w:szCs w:val="32"/>
          <w:highlight w:val="none"/>
          <w:u w:val="none"/>
          <w:lang w:val="zh-CN" w:eastAsia="zh-CN" w:bidi="ar-SA"/>
        </w:rPr>
        <w:t>镇专项管理，制定了切实可行的</w:t>
      </w:r>
      <w:r>
        <w:rPr>
          <w:rFonts w:hint="eastAsia" w:ascii="仿宋_GB2312" w:hAnsi="仿宋_GB2312" w:eastAsia="仿宋_GB2312" w:cs="仿宋_GB2312"/>
          <w:color w:val="auto"/>
          <w:kern w:val="2"/>
          <w:sz w:val="32"/>
          <w:szCs w:val="32"/>
          <w:highlight w:val="none"/>
          <w:u w:val="none"/>
          <w:lang w:val="en-US" w:eastAsia="zh-CN" w:bidi="ar-SA"/>
        </w:rPr>
        <w:t>项目</w:t>
      </w:r>
      <w:r>
        <w:rPr>
          <w:rFonts w:hint="eastAsia" w:ascii="仿宋_GB2312" w:hAnsi="仿宋_GB2312" w:eastAsia="仿宋_GB2312" w:cs="仿宋_GB2312"/>
          <w:color w:val="auto"/>
          <w:kern w:val="2"/>
          <w:sz w:val="32"/>
          <w:szCs w:val="32"/>
          <w:highlight w:val="none"/>
          <w:u w:val="none"/>
          <w:lang w:val="zh-CN" w:eastAsia="zh-CN" w:bidi="ar-SA"/>
        </w:rPr>
        <w:t>管理制度，项目实施过程公开透明并张榜公示相关情况，接受社会监督。</w:t>
      </w:r>
    </w:p>
    <w:p w14:paraId="6ECDD0C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bCs/>
          <w:color w:val="auto"/>
          <w:sz w:val="32"/>
          <w:szCs w:val="32"/>
          <w:highlight w:val="none"/>
          <w:lang w:val="zh-CN"/>
        </w:rPr>
        <w:t>（三）项目监管情况。</w:t>
      </w:r>
      <w:r>
        <w:rPr>
          <w:rFonts w:hint="eastAsia" w:ascii="仿宋_GB2312" w:hAnsi="仿宋_GB2312" w:eastAsia="仿宋_GB2312" w:cs="仿宋_GB2312"/>
          <w:color w:val="auto"/>
          <w:kern w:val="2"/>
          <w:sz w:val="32"/>
          <w:szCs w:val="32"/>
          <w:highlight w:val="none"/>
          <w:u w:val="none"/>
          <w:lang w:val="en-US" w:eastAsia="zh-CN" w:bidi="ar-SA"/>
        </w:rPr>
        <w:t>完善监管制度，加大监管力度，为进一步促进制度贯穿于项目实施的全过程，提高监管工作的规范化、专业化，我镇结合实际，成立了项目专项管理小组，严明工作职责，提高监管水平，建立健全了项目动态跟踪督查制，强化行政主管部门的监管职责。</w:t>
      </w:r>
    </w:p>
    <w:p w14:paraId="03A048F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14:paraId="6A23898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14:paraId="14BBB68C">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2"/>
          <w:sz w:val="32"/>
          <w:szCs w:val="32"/>
          <w:highlight w:val="none"/>
          <w:u w:val="none"/>
          <w:lang w:val="zh-CN" w:eastAsia="zh-CN" w:bidi="ar-SA"/>
        </w:rPr>
      </w:pPr>
      <w:r>
        <w:rPr>
          <w:rFonts w:hint="eastAsia" w:ascii="仿宋_GB2312" w:hAnsi="仿宋_GB2312" w:eastAsia="仿宋_GB2312" w:cs="仿宋_GB2312"/>
          <w:color w:val="auto"/>
          <w:kern w:val="2"/>
          <w:sz w:val="32"/>
          <w:szCs w:val="32"/>
          <w:highlight w:val="none"/>
          <w:u w:val="none"/>
          <w:lang w:val="zh-CN" w:eastAsia="zh-CN" w:bidi="ar-SA"/>
        </w:rPr>
        <w:t>按照年初目标，顺利完成了各项规定指标，保证村居日常正常运转，有力改善村居环境，提高了服务水平，满足了广大村民服务需求。</w:t>
      </w:r>
    </w:p>
    <w:p w14:paraId="5F0C52C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14:paraId="5FA0A041">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2"/>
          <w:sz w:val="32"/>
          <w:szCs w:val="32"/>
          <w:highlight w:val="none"/>
          <w:u w:val="none"/>
          <w:lang w:val="zh-CN" w:eastAsia="zh-CN" w:bidi="ar-SA"/>
        </w:rPr>
      </w:pPr>
      <w:r>
        <w:rPr>
          <w:rFonts w:hint="eastAsia" w:ascii="仿宋_GB2312" w:hAnsi="仿宋_GB2312" w:eastAsia="仿宋_GB2312" w:cs="仿宋_GB2312"/>
          <w:color w:val="auto"/>
          <w:kern w:val="2"/>
          <w:sz w:val="32"/>
          <w:szCs w:val="32"/>
          <w:highlight w:val="none"/>
          <w:u w:val="none"/>
          <w:lang w:val="zh-CN" w:eastAsia="zh-CN" w:bidi="ar-SA"/>
        </w:rPr>
        <w:t>1.社会效益指标：农村公共运行维护项目作用明显，完善了乡村基础设施，提升了人文素养，增强了人们的幸福指数。</w:t>
      </w:r>
    </w:p>
    <w:p w14:paraId="30DC2D03">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2"/>
          <w:sz w:val="32"/>
          <w:szCs w:val="32"/>
          <w:highlight w:val="none"/>
          <w:u w:val="none"/>
          <w:lang w:val="zh-CN" w:eastAsia="zh-CN" w:bidi="ar-SA"/>
        </w:rPr>
      </w:pPr>
      <w:r>
        <w:rPr>
          <w:rFonts w:hint="eastAsia" w:ascii="仿宋_GB2312" w:hAnsi="仿宋_GB2312" w:eastAsia="仿宋_GB2312" w:cs="仿宋_GB2312"/>
          <w:color w:val="auto"/>
          <w:kern w:val="2"/>
          <w:sz w:val="32"/>
          <w:szCs w:val="32"/>
          <w:highlight w:val="none"/>
          <w:u w:val="none"/>
          <w:lang w:val="zh-CN" w:eastAsia="zh-CN" w:bidi="ar-SA"/>
        </w:rPr>
        <w:t>2.环境效益指标：改变了村居人居环境形象，实现了道路畅通、水利完善、服务提升、群众好评。</w:t>
      </w:r>
    </w:p>
    <w:p w14:paraId="2E8889FA">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2"/>
          <w:sz w:val="32"/>
          <w:szCs w:val="32"/>
          <w:highlight w:val="none"/>
          <w:u w:val="none"/>
          <w:lang w:val="zh-CN" w:eastAsia="zh-CN" w:bidi="ar-SA"/>
        </w:rPr>
      </w:pPr>
      <w:r>
        <w:rPr>
          <w:rFonts w:hint="eastAsia" w:ascii="仿宋_GB2312" w:hAnsi="仿宋_GB2312" w:eastAsia="仿宋_GB2312" w:cs="仿宋_GB2312"/>
          <w:color w:val="auto"/>
          <w:kern w:val="2"/>
          <w:sz w:val="32"/>
          <w:szCs w:val="32"/>
          <w:highlight w:val="none"/>
          <w:u w:val="none"/>
          <w:lang w:val="zh-CN" w:eastAsia="zh-CN" w:bidi="ar-SA"/>
        </w:rPr>
        <w:t>3.可持续发展指标：农村公共运行维护项目，更加注重贴近村民的基本所需，让村民出行便捷，生活有村居服务的坚强后勤保障。</w:t>
      </w:r>
    </w:p>
    <w:p w14:paraId="679E7ECF">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kern w:val="2"/>
          <w:sz w:val="32"/>
          <w:szCs w:val="32"/>
          <w:highlight w:val="none"/>
          <w:u w:val="none"/>
          <w:lang w:val="zh-CN" w:eastAsia="zh-CN" w:bidi="ar-SA"/>
        </w:rPr>
      </w:pPr>
      <w:r>
        <w:rPr>
          <w:rFonts w:hint="eastAsia" w:ascii="仿宋_GB2312" w:hAnsi="仿宋_GB2312" w:eastAsia="仿宋_GB2312" w:cs="仿宋_GB2312"/>
          <w:color w:val="auto"/>
          <w:kern w:val="2"/>
          <w:sz w:val="32"/>
          <w:szCs w:val="32"/>
          <w:highlight w:val="none"/>
          <w:u w:val="none"/>
          <w:lang w:val="zh-CN" w:eastAsia="zh-CN" w:bidi="ar-SA"/>
        </w:rPr>
        <w:t>4.服务对象满意度指标：项目辐射多个村居，群众切实感受到农村公共运行维护带来的贴身利益、高度认可，提高了群众满意度。</w:t>
      </w:r>
    </w:p>
    <w:p w14:paraId="48AE01F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14:paraId="792AF6A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14:paraId="43F31C65">
      <w:pPr>
        <w:pStyle w:val="37"/>
        <w:keepNext w:val="0"/>
        <w:keepLines w:val="0"/>
        <w:pageBreakBefore w:val="0"/>
        <w:kinsoku/>
        <w:wordWrap/>
        <w:overflowPunct/>
        <w:topLinePunct w:val="0"/>
        <w:autoSpaceDE/>
        <w:autoSpaceDN/>
        <w:bidi w:val="0"/>
        <w:adjustRightInd/>
        <w:snapToGrid w:val="0"/>
        <w:spacing w:line="560" w:lineRule="exact"/>
        <w:ind w:firstLine="707" w:firstLineChars="221"/>
        <w:jc w:val="both"/>
        <w:textAlignment w:val="auto"/>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rPr>
        <w:t>综合前述评估内容来看，该项目立项必要性和依据充分，绩效目标明确，具备实施条件，具有公共性，符合财政资金支持方向</w:t>
      </w:r>
      <w:r>
        <w:rPr>
          <w:rFonts w:hint="eastAsia" w:ascii="Times New Roman" w:hAnsi="Times New Roman" w:eastAsia="仿宋_GB2312"/>
          <w:color w:val="auto"/>
          <w:sz w:val="32"/>
          <w:szCs w:val="32"/>
          <w:highlight w:val="none"/>
          <w:lang w:eastAsia="zh-CN"/>
        </w:rPr>
        <w:t>等</w:t>
      </w:r>
      <w:r>
        <w:rPr>
          <w:rFonts w:hint="eastAsia" w:ascii="Times New Roman" w:hAnsi="Times New Roman" w:eastAsia="仿宋_GB2312"/>
          <w:color w:val="auto"/>
          <w:sz w:val="32"/>
          <w:szCs w:val="32"/>
          <w:highlight w:val="none"/>
        </w:rPr>
        <w:t>。</w:t>
      </w:r>
      <w:r>
        <w:rPr>
          <w:rFonts w:hint="eastAsia" w:ascii="Times New Roman" w:hAnsi="Times New Roman" w:eastAsia="仿宋_GB2312"/>
          <w:b w:val="0"/>
          <w:bCs/>
          <w:color w:val="auto"/>
          <w:sz w:val="32"/>
          <w:szCs w:val="32"/>
          <w:highlight w:val="none"/>
          <w:u w:val="none"/>
        </w:rPr>
        <w:t>预算控制在</w:t>
      </w:r>
      <w:r>
        <w:rPr>
          <w:rFonts w:hint="eastAsia" w:ascii="Times New Roman" w:hAnsi="Times New Roman" w:eastAsia="仿宋_GB2312"/>
          <w:b w:val="0"/>
          <w:bCs/>
          <w:color w:val="auto"/>
          <w:sz w:val="32"/>
          <w:szCs w:val="32"/>
          <w:highlight w:val="none"/>
          <w:u w:val="none"/>
          <w:lang w:val="en-US" w:eastAsia="zh-CN"/>
        </w:rPr>
        <w:t>45</w:t>
      </w:r>
      <w:r>
        <w:rPr>
          <w:rFonts w:hint="eastAsia" w:ascii="Times New Roman" w:hAnsi="Times New Roman" w:eastAsia="仿宋_GB2312"/>
          <w:b w:val="0"/>
          <w:bCs/>
          <w:color w:val="auto"/>
          <w:sz w:val="32"/>
          <w:szCs w:val="32"/>
          <w:highlight w:val="none"/>
          <w:u w:val="none"/>
        </w:rPr>
        <w:t>万元以内。</w:t>
      </w:r>
      <w:r>
        <w:rPr>
          <w:rFonts w:hint="eastAsia" w:ascii="Times New Roman" w:hAnsi="Times New Roman" w:eastAsia="仿宋_GB2312"/>
          <w:color w:val="auto"/>
          <w:sz w:val="32"/>
          <w:szCs w:val="32"/>
          <w:highlight w:val="none"/>
          <w:u w:val="none"/>
          <w:lang w:eastAsia="zh-CN"/>
        </w:rPr>
        <w:t>我</w:t>
      </w:r>
      <w:r>
        <w:rPr>
          <w:rFonts w:hint="eastAsia" w:ascii="Times New Roman" w:hAnsi="Times New Roman" w:eastAsia="仿宋_GB2312"/>
          <w:color w:val="auto"/>
          <w:sz w:val="32"/>
          <w:szCs w:val="32"/>
          <w:highlight w:val="none"/>
          <w:u w:val="none"/>
          <w:lang w:val="en-US" w:eastAsia="zh-CN"/>
        </w:rPr>
        <w:t>镇</w:t>
      </w:r>
      <w:r>
        <w:rPr>
          <w:rFonts w:hint="eastAsia" w:ascii="Times New Roman" w:hAnsi="Times New Roman" w:eastAsia="仿宋_GB2312"/>
          <w:color w:val="auto"/>
          <w:sz w:val="32"/>
          <w:szCs w:val="32"/>
          <w:highlight w:val="none"/>
          <w:u w:val="none"/>
          <w:lang w:eastAsia="zh-CN"/>
        </w:rPr>
        <w:t>将</w:t>
      </w:r>
      <w:r>
        <w:rPr>
          <w:rFonts w:hint="eastAsia" w:ascii="Times New Roman" w:hAnsi="Times New Roman" w:eastAsia="仿宋_GB2312"/>
          <w:color w:val="auto"/>
          <w:sz w:val="32"/>
          <w:szCs w:val="32"/>
          <w:highlight w:val="none"/>
          <w:u w:val="none"/>
        </w:rPr>
        <w:t>进一步优化完善实施方案和绩效目标，</w:t>
      </w:r>
      <w:r>
        <w:rPr>
          <w:rFonts w:hint="eastAsia" w:ascii="Times New Roman" w:hAnsi="Times New Roman" w:eastAsia="仿宋_GB2312"/>
          <w:color w:val="auto"/>
          <w:sz w:val="32"/>
          <w:szCs w:val="32"/>
          <w:highlight w:val="none"/>
          <w:u w:val="none"/>
          <w:lang w:eastAsia="zh-CN"/>
        </w:rPr>
        <w:t>加强运行监控，</w:t>
      </w:r>
      <w:r>
        <w:rPr>
          <w:rFonts w:hint="eastAsia" w:ascii="Times New Roman" w:hAnsi="Times New Roman" w:eastAsia="仿宋_GB2312"/>
          <w:color w:val="auto"/>
          <w:sz w:val="32"/>
          <w:szCs w:val="32"/>
          <w:highlight w:val="none"/>
          <w:u w:val="none"/>
        </w:rPr>
        <w:t>节约财政资金并提升资金效益</w:t>
      </w:r>
      <w:r>
        <w:rPr>
          <w:rFonts w:hint="eastAsia" w:ascii="Times New Roman" w:hAnsi="Times New Roman" w:eastAsia="仿宋_GB2312"/>
          <w:color w:val="auto"/>
          <w:sz w:val="32"/>
          <w:szCs w:val="32"/>
          <w:highlight w:val="none"/>
          <w:u w:val="none"/>
          <w:lang w:eastAsia="zh-CN"/>
        </w:rPr>
        <w:t>，提升预算绩效管理水平。</w:t>
      </w:r>
    </w:p>
    <w:p w14:paraId="132011C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14:paraId="031843A3">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Times New Roman" w:hAnsi="Times New Roman" w:eastAsia="仿宋_GB2312" w:cs="Calibri"/>
          <w:color w:val="auto"/>
          <w:kern w:val="2"/>
          <w:sz w:val="32"/>
          <w:szCs w:val="32"/>
          <w:highlight w:val="none"/>
          <w:lang w:val="en-US" w:eastAsia="zh-CN" w:bidi="ar-SA"/>
        </w:rPr>
        <w:t>农村公共运行维护项目资金少</w:t>
      </w:r>
      <w:r>
        <w:rPr>
          <w:rFonts w:hint="eastAsia" w:ascii="Times New Roman" w:hAnsi="Times New Roman" w:eastAsia="仿宋_GB2312" w:cs="Calibri"/>
          <w:color w:val="auto"/>
          <w:kern w:val="2"/>
          <w:sz w:val="32"/>
          <w:szCs w:val="32"/>
          <w:highlight w:val="none"/>
          <w:lang w:val="zh-CN" w:eastAsia="zh-CN" w:bidi="ar-SA"/>
        </w:rPr>
        <w:t>，随着村民日益增长的物质文化需求，缺乏可持续的项目补助资金，难以全面达到发展要求。</w:t>
      </w:r>
    </w:p>
    <w:p w14:paraId="384987B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14:paraId="2E61CB3D">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Calibri"/>
          <w:color w:val="auto"/>
          <w:kern w:val="2"/>
          <w:sz w:val="32"/>
          <w:szCs w:val="32"/>
          <w:highlight w:val="none"/>
          <w:lang w:val="zh-CN" w:eastAsia="zh-CN" w:bidi="ar-SA"/>
        </w:rPr>
      </w:pPr>
      <w:r>
        <w:rPr>
          <w:rFonts w:hint="eastAsia" w:ascii="Times New Roman" w:hAnsi="Times New Roman" w:eastAsia="仿宋_GB2312" w:cs="Calibri"/>
          <w:color w:val="auto"/>
          <w:kern w:val="2"/>
          <w:sz w:val="32"/>
          <w:szCs w:val="32"/>
          <w:highlight w:val="none"/>
          <w:lang w:val="zh-CN" w:eastAsia="zh-CN" w:bidi="ar-SA"/>
        </w:rPr>
        <w:t>建议持续投入财政补助资金，科学合理使用财政资金，加强监督管理机制，提高资金使用效益，确保农村公益事业快速稳定发展。</w:t>
      </w:r>
    </w:p>
    <w:p w14:paraId="58075B8A">
      <w:pPr>
        <w:pStyle w:val="6"/>
        <w:rPr>
          <w:rFonts w:hint="eastAsia"/>
          <w:color w:val="auto"/>
          <w:highlight w:val="none"/>
          <w:lang w:val="zh-CN"/>
        </w:rPr>
      </w:pPr>
    </w:p>
    <w:p w14:paraId="6CD9675E">
      <w:pPr>
        <w:pStyle w:val="6"/>
        <w:rPr>
          <w:rFonts w:hint="eastAsia"/>
          <w:color w:val="auto"/>
          <w:highlight w:val="none"/>
          <w:lang w:val="zh-CN"/>
        </w:rPr>
      </w:pPr>
    </w:p>
    <w:p w14:paraId="214CDCFF">
      <w:pPr>
        <w:pStyle w:val="6"/>
        <w:rPr>
          <w:rFonts w:hint="eastAsia"/>
          <w:color w:val="auto"/>
          <w:highlight w:val="none"/>
          <w:lang w:val="zh-CN"/>
        </w:rPr>
      </w:pPr>
    </w:p>
    <w:p w14:paraId="64C9C4B3">
      <w:pPr>
        <w:pStyle w:val="6"/>
        <w:rPr>
          <w:rFonts w:hint="eastAsia"/>
          <w:color w:val="auto"/>
          <w:highlight w:val="none"/>
          <w:lang w:val="zh-CN"/>
        </w:rPr>
      </w:pPr>
    </w:p>
    <w:p w14:paraId="7AEEAB73">
      <w:pPr>
        <w:pStyle w:val="6"/>
        <w:rPr>
          <w:rFonts w:hint="eastAsia"/>
          <w:color w:val="auto"/>
          <w:highlight w:val="none"/>
          <w:lang w:val="zh-CN"/>
        </w:rPr>
      </w:pPr>
    </w:p>
    <w:p w14:paraId="63B48C09">
      <w:pPr>
        <w:pStyle w:val="6"/>
        <w:rPr>
          <w:rFonts w:hint="eastAsia"/>
          <w:color w:val="auto"/>
          <w:highlight w:val="none"/>
          <w:lang w:val="zh-CN"/>
        </w:rPr>
      </w:pPr>
    </w:p>
    <w:p w14:paraId="3E3D317E">
      <w:pPr>
        <w:pStyle w:val="6"/>
        <w:rPr>
          <w:rFonts w:hint="eastAsia"/>
          <w:color w:val="auto"/>
          <w:highlight w:val="none"/>
          <w:lang w:val="zh-CN"/>
        </w:rPr>
      </w:pPr>
    </w:p>
    <w:p w14:paraId="21E0E984">
      <w:pPr>
        <w:pStyle w:val="6"/>
        <w:rPr>
          <w:rFonts w:hint="eastAsia"/>
          <w:color w:val="auto"/>
          <w:highlight w:val="none"/>
          <w:lang w:val="zh-CN"/>
        </w:rPr>
      </w:pPr>
    </w:p>
    <w:p w14:paraId="3AECBAFC">
      <w:pPr>
        <w:pStyle w:val="6"/>
        <w:rPr>
          <w:rFonts w:hint="eastAsia"/>
          <w:color w:val="auto"/>
          <w:highlight w:val="none"/>
          <w:lang w:val="zh-CN"/>
        </w:rPr>
      </w:pPr>
    </w:p>
    <w:p w14:paraId="36ACAC53">
      <w:pPr>
        <w:pStyle w:val="6"/>
        <w:rPr>
          <w:rFonts w:hint="eastAsia"/>
          <w:color w:val="auto"/>
          <w:highlight w:val="none"/>
          <w:lang w:val="zh-CN"/>
        </w:rPr>
      </w:pPr>
    </w:p>
    <w:p w14:paraId="76899399">
      <w:pPr>
        <w:widowControl/>
        <w:jc w:val="left"/>
        <w:rPr>
          <w:rStyle w:val="28"/>
          <w:rFonts w:ascii="黑体" w:hAnsi="黑体" w:eastAsia="黑体"/>
          <w:b w:val="0"/>
          <w:color w:val="auto"/>
          <w:highlight w:val="none"/>
        </w:rPr>
      </w:pPr>
      <w:r>
        <w:rPr>
          <w:rStyle w:val="28"/>
          <w:rFonts w:ascii="黑体" w:hAnsi="黑体" w:eastAsia="黑体"/>
          <w:b w:val="0"/>
          <w:color w:val="auto"/>
          <w:highlight w:val="none"/>
        </w:rPr>
        <w:br w:type="page"/>
      </w:r>
    </w:p>
    <w:p w14:paraId="09026EB5">
      <w:pPr>
        <w:spacing w:line="600" w:lineRule="exact"/>
        <w:jc w:val="center"/>
        <w:outlineLvl w:val="0"/>
        <w:rPr>
          <w:rFonts w:hint="eastAsia" w:ascii="仿宋" w:hAnsi="仿宋" w:eastAsia="仿宋"/>
          <w:b w:val="0"/>
          <w:color w:val="auto"/>
          <w:highlight w:val="none"/>
        </w:rPr>
      </w:pPr>
      <w:bookmarkStart w:id="81" w:name="_Toc15396618"/>
      <w:bookmarkStart w:id="82" w:name="_Toc16994"/>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79"/>
      <w:bookmarkEnd w:id="81"/>
      <w:bookmarkEnd w:id="82"/>
      <w:bookmarkStart w:id="83" w:name="_Toc15396619"/>
    </w:p>
    <w:bookmarkEnd w:id="83"/>
    <w:p w14:paraId="7EB41972">
      <w:pPr>
        <w:pStyle w:val="3"/>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p>
    <w:p w14:paraId="7CA6E3FC">
      <w:pPr>
        <w:pStyle w:val="3"/>
        <w:rPr>
          <w:rFonts w:ascii="仿宋" w:hAnsi="仿宋" w:eastAsia="仿宋"/>
          <w:color w:val="auto"/>
          <w:highlight w:val="none"/>
        </w:rPr>
      </w:pPr>
      <w:bookmarkStart w:id="84"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84"/>
    </w:p>
    <w:p w14:paraId="7C7A8B38">
      <w:pPr>
        <w:pStyle w:val="3"/>
        <w:rPr>
          <w:rFonts w:ascii="仿宋" w:hAnsi="仿宋" w:eastAsia="仿宋"/>
          <w:color w:val="auto"/>
          <w:highlight w:val="none"/>
        </w:rPr>
      </w:pPr>
      <w:bookmarkStart w:id="85"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85"/>
    </w:p>
    <w:p w14:paraId="76A44D19">
      <w:pPr>
        <w:pStyle w:val="3"/>
        <w:rPr>
          <w:rFonts w:ascii="仿宋" w:hAnsi="仿宋" w:eastAsia="仿宋"/>
          <w:b w:val="0"/>
          <w:color w:val="auto"/>
          <w:highlight w:val="none"/>
        </w:rPr>
      </w:pPr>
      <w:bookmarkStart w:id="86"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86"/>
    </w:p>
    <w:p w14:paraId="6E565D3E">
      <w:pPr>
        <w:pStyle w:val="3"/>
        <w:rPr>
          <w:rStyle w:val="29"/>
          <w:rFonts w:ascii="仿宋" w:hAnsi="仿宋" w:eastAsia="仿宋"/>
          <w:b w:val="0"/>
          <w:bCs w:val="0"/>
          <w:color w:val="auto"/>
          <w:highlight w:val="none"/>
        </w:rPr>
      </w:pPr>
      <w:bookmarkStart w:id="87"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87"/>
      <w:bookmarkStart w:id="88" w:name="_Toc15396624"/>
    </w:p>
    <w:p w14:paraId="493FDC99">
      <w:pPr>
        <w:pStyle w:val="3"/>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88"/>
    </w:p>
    <w:p w14:paraId="532EA053">
      <w:pPr>
        <w:pStyle w:val="3"/>
        <w:rPr>
          <w:rFonts w:ascii="仿宋" w:hAnsi="仿宋" w:eastAsia="仿宋"/>
          <w:color w:val="auto"/>
          <w:highlight w:val="none"/>
        </w:rPr>
      </w:pPr>
      <w:bookmarkStart w:id="89"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89"/>
    </w:p>
    <w:p w14:paraId="18059AED">
      <w:pPr>
        <w:pStyle w:val="3"/>
        <w:rPr>
          <w:rFonts w:ascii="仿宋" w:hAnsi="仿宋" w:eastAsia="仿宋"/>
          <w:color w:val="auto"/>
          <w:highlight w:val="none"/>
        </w:rPr>
      </w:pPr>
      <w:bookmarkStart w:id="90"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90"/>
    </w:p>
    <w:p w14:paraId="4BAC5FE8">
      <w:pPr>
        <w:pStyle w:val="3"/>
        <w:rPr>
          <w:rFonts w:ascii="仿宋" w:hAnsi="仿宋" w:eastAsia="仿宋"/>
          <w:color w:val="auto"/>
          <w:highlight w:val="none"/>
        </w:rPr>
      </w:pPr>
      <w:bookmarkStart w:id="91"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91"/>
    </w:p>
    <w:p w14:paraId="074BD939">
      <w:pPr>
        <w:pStyle w:val="3"/>
        <w:rPr>
          <w:rFonts w:ascii="仿宋" w:hAnsi="仿宋" w:eastAsia="仿宋"/>
          <w:color w:val="auto"/>
          <w:highlight w:val="none"/>
        </w:rPr>
      </w:pPr>
      <w:bookmarkStart w:id="92" w:name="_Toc15396628"/>
      <w:r>
        <w:rPr>
          <w:rStyle w:val="29"/>
          <w:rFonts w:hint="eastAsia" w:ascii="仿宋" w:hAnsi="仿宋" w:eastAsia="仿宋"/>
          <w:b w:val="0"/>
          <w:bCs w:val="0"/>
          <w:color w:val="auto"/>
          <w:highlight w:val="none"/>
        </w:rPr>
        <w:t>十、</w:t>
      </w:r>
      <w:bookmarkEnd w:id="92"/>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14:paraId="0183300E">
      <w:pPr>
        <w:pStyle w:val="3"/>
        <w:rPr>
          <w:rFonts w:ascii="仿宋" w:hAnsi="仿宋" w:eastAsia="仿宋"/>
          <w:color w:val="auto"/>
          <w:highlight w:val="none"/>
        </w:rPr>
      </w:pPr>
      <w:bookmarkStart w:id="93" w:name="_Toc15396629"/>
      <w:r>
        <w:rPr>
          <w:rStyle w:val="29"/>
          <w:rFonts w:hint="eastAsia" w:ascii="仿宋" w:hAnsi="仿宋" w:eastAsia="仿宋"/>
          <w:b w:val="0"/>
          <w:bCs w:val="0"/>
          <w:color w:val="auto"/>
          <w:highlight w:val="none"/>
        </w:rPr>
        <w:t>十一、</w:t>
      </w:r>
      <w:bookmarkEnd w:id="93"/>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14:paraId="41F415F1">
      <w:pPr>
        <w:pStyle w:val="3"/>
        <w:rPr>
          <w:rFonts w:ascii="仿宋" w:hAnsi="仿宋" w:eastAsia="仿宋"/>
          <w:color w:val="auto"/>
          <w:highlight w:val="none"/>
        </w:rPr>
      </w:pPr>
      <w:bookmarkStart w:id="94" w:name="_Toc15396630"/>
      <w:r>
        <w:rPr>
          <w:rStyle w:val="29"/>
          <w:rFonts w:hint="eastAsia" w:ascii="仿宋" w:hAnsi="仿宋" w:eastAsia="仿宋"/>
          <w:b w:val="0"/>
          <w:bCs w:val="0"/>
          <w:color w:val="auto"/>
          <w:highlight w:val="none"/>
        </w:rPr>
        <w:t>十二、</w:t>
      </w:r>
      <w:bookmarkEnd w:id="94"/>
      <w:r>
        <w:rPr>
          <w:rStyle w:val="29"/>
          <w:rFonts w:hint="eastAsia" w:ascii="仿宋" w:hAnsi="仿宋" w:eastAsia="仿宋"/>
          <w:b w:val="0"/>
          <w:bCs w:val="0"/>
          <w:color w:val="auto"/>
          <w:highlight w:val="none"/>
          <w:lang w:eastAsia="zh-CN"/>
        </w:rPr>
        <w:t>国有资本经营预算财政拨款支出决算表</w:t>
      </w:r>
    </w:p>
    <w:p w14:paraId="5BC4F7E4">
      <w:pPr>
        <w:pStyle w:val="3"/>
        <w:rPr>
          <w:rFonts w:hint="eastAsia" w:eastAsia="仿宋"/>
          <w:color w:val="auto"/>
          <w:highlight w:val="none"/>
          <w:lang w:eastAsia="zh-CN"/>
        </w:rPr>
      </w:pPr>
      <w:bookmarkStart w:id="95" w:name="_Toc15396631"/>
      <w:r>
        <w:rPr>
          <w:rStyle w:val="29"/>
          <w:rFonts w:hint="eastAsia" w:ascii="仿宋" w:hAnsi="仿宋" w:eastAsia="仿宋"/>
          <w:b w:val="0"/>
          <w:bCs w:val="0"/>
          <w:color w:val="auto"/>
          <w:highlight w:val="none"/>
        </w:rPr>
        <w:t>十三、</w:t>
      </w:r>
      <w:bookmarkEnd w:id="95"/>
      <w:r>
        <w:rPr>
          <w:rStyle w:val="29"/>
          <w:rFonts w:hint="eastAsia" w:ascii="仿宋" w:hAnsi="仿宋" w:eastAsia="仿宋"/>
          <w:b w:val="0"/>
          <w:bCs w:val="0"/>
          <w:color w:val="auto"/>
          <w:highlight w:val="none"/>
          <w:lang w:eastAsia="zh-CN"/>
        </w:rPr>
        <w:t>财政拨款“三公”经费支出决算表</w:t>
      </w:r>
    </w:p>
    <w:p w14:paraId="1C120FCA">
      <w:pPr>
        <w:rPr>
          <w:rFonts w:hint="eastAsia" w:eastAsia="仿宋"/>
          <w:color w:val="auto"/>
          <w:highlight w:val="none"/>
          <w:lang w:eastAsia="zh-CN"/>
        </w:rPr>
      </w:pPr>
    </w:p>
    <w:bookmarkEnd w:id="96"/>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DE7B83F">
        <w:pPr>
          <w:pStyle w:val="11"/>
          <w:jc w:val="center"/>
        </w:pPr>
        <w:r>
          <w:fldChar w:fldCharType="begin"/>
        </w:r>
        <w:r>
          <w:instrText xml:space="preserve">PAGE   \* MERGEFORMAT</w:instrText>
        </w:r>
        <w:r>
          <w:fldChar w:fldCharType="separate"/>
        </w:r>
        <w:r>
          <w:rPr>
            <w:lang w:val="zh-CN"/>
          </w:rPr>
          <w:t>8</w:t>
        </w:r>
        <w:r>
          <w:fldChar w:fldCharType="end"/>
        </w:r>
      </w:p>
    </w:sdtContent>
  </w:sdt>
  <w:p w14:paraId="446A2C8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573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F1C2C0E"/>
    <w:multiLevelType w:val="singleLevel"/>
    <w:tmpl w:val="DF1C2C0E"/>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FEBB85A"/>
    <w:multiLevelType w:val="singleLevel"/>
    <w:tmpl w:val="4FEBB85A"/>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MzgzMDdkNDRmYTdjNTcyYmVlMTRjOTk2NTY3M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771B"/>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44B56"/>
    <w:rsid w:val="01DB6127"/>
    <w:rsid w:val="02BF77F6"/>
    <w:rsid w:val="03334B45"/>
    <w:rsid w:val="066E0107"/>
    <w:rsid w:val="07996F6E"/>
    <w:rsid w:val="09ED3AD6"/>
    <w:rsid w:val="0A2032A3"/>
    <w:rsid w:val="0A3426E9"/>
    <w:rsid w:val="0AEB3327"/>
    <w:rsid w:val="0BDF05C2"/>
    <w:rsid w:val="0BFA01B5"/>
    <w:rsid w:val="0CAF73A5"/>
    <w:rsid w:val="0D5375F4"/>
    <w:rsid w:val="0E016F15"/>
    <w:rsid w:val="0E6A2D0C"/>
    <w:rsid w:val="0E7D2A40"/>
    <w:rsid w:val="0EEE3F77"/>
    <w:rsid w:val="0F57626C"/>
    <w:rsid w:val="101860EC"/>
    <w:rsid w:val="1056229E"/>
    <w:rsid w:val="10C055FF"/>
    <w:rsid w:val="113C53AB"/>
    <w:rsid w:val="118107EC"/>
    <w:rsid w:val="11C26A50"/>
    <w:rsid w:val="13094A05"/>
    <w:rsid w:val="131524AD"/>
    <w:rsid w:val="13573133"/>
    <w:rsid w:val="13D50BC4"/>
    <w:rsid w:val="13D937D3"/>
    <w:rsid w:val="13E83A2A"/>
    <w:rsid w:val="14717CCD"/>
    <w:rsid w:val="14A910E0"/>
    <w:rsid w:val="16631BA1"/>
    <w:rsid w:val="16BB723D"/>
    <w:rsid w:val="17607F1E"/>
    <w:rsid w:val="19737DBE"/>
    <w:rsid w:val="19B13200"/>
    <w:rsid w:val="19BF6247"/>
    <w:rsid w:val="1B682381"/>
    <w:rsid w:val="1BE8440E"/>
    <w:rsid w:val="1C9A40E1"/>
    <w:rsid w:val="1D155CEE"/>
    <w:rsid w:val="1D596426"/>
    <w:rsid w:val="1E371190"/>
    <w:rsid w:val="1E3D0B37"/>
    <w:rsid w:val="1FBA5176"/>
    <w:rsid w:val="1FFC753C"/>
    <w:rsid w:val="20736B01"/>
    <w:rsid w:val="20CE2B02"/>
    <w:rsid w:val="21D332D1"/>
    <w:rsid w:val="22DA352E"/>
    <w:rsid w:val="22F34C27"/>
    <w:rsid w:val="23860B96"/>
    <w:rsid w:val="240371BF"/>
    <w:rsid w:val="24FE7A9C"/>
    <w:rsid w:val="26AC7104"/>
    <w:rsid w:val="29FD04D3"/>
    <w:rsid w:val="2C8A61B5"/>
    <w:rsid w:val="2CB5119F"/>
    <w:rsid w:val="2D32459D"/>
    <w:rsid w:val="2DF04E50"/>
    <w:rsid w:val="2ED15B53"/>
    <w:rsid w:val="2FD61B58"/>
    <w:rsid w:val="31682C84"/>
    <w:rsid w:val="319F7F4E"/>
    <w:rsid w:val="32A42938"/>
    <w:rsid w:val="3374535A"/>
    <w:rsid w:val="337F1800"/>
    <w:rsid w:val="342F6CD8"/>
    <w:rsid w:val="34394463"/>
    <w:rsid w:val="35AA1F44"/>
    <w:rsid w:val="369F7E41"/>
    <w:rsid w:val="36AA5135"/>
    <w:rsid w:val="37E16F03"/>
    <w:rsid w:val="37E378A8"/>
    <w:rsid w:val="3B4B486B"/>
    <w:rsid w:val="3C3976F6"/>
    <w:rsid w:val="3C3E4539"/>
    <w:rsid w:val="3D2D6B2F"/>
    <w:rsid w:val="3D6C6D1C"/>
    <w:rsid w:val="3D98207C"/>
    <w:rsid w:val="3DB41B96"/>
    <w:rsid w:val="3E3F32E6"/>
    <w:rsid w:val="3E6309CA"/>
    <w:rsid w:val="3F6031EC"/>
    <w:rsid w:val="3F6754EF"/>
    <w:rsid w:val="40A84E4B"/>
    <w:rsid w:val="41A860D3"/>
    <w:rsid w:val="42FE6FA4"/>
    <w:rsid w:val="438B0618"/>
    <w:rsid w:val="444F0847"/>
    <w:rsid w:val="44652B02"/>
    <w:rsid w:val="44E268DA"/>
    <w:rsid w:val="481607C6"/>
    <w:rsid w:val="49546D24"/>
    <w:rsid w:val="49CD76D0"/>
    <w:rsid w:val="4A627F82"/>
    <w:rsid w:val="4B4F25DA"/>
    <w:rsid w:val="4B8F7333"/>
    <w:rsid w:val="4BE068DB"/>
    <w:rsid w:val="4C781A7F"/>
    <w:rsid w:val="4C8A17EA"/>
    <w:rsid w:val="4D577224"/>
    <w:rsid w:val="4EAB630A"/>
    <w:rsid w:val="4ECE2238"/>
    <w:rsid w:val="4FF82FCD"/>
    <w:rsid w:val="547E6196"/>
    <w:rsid w:val="549D378D"/>
    <w:rsid w:val="54BE549A"/>
    <w:rsid w:val="55BB2AD2"/>
    <w:rsid w:val="56220DA3"/>
    <w:rsid w:val="56BF06A7"/>
    <w:rsid w:val="571A36DB"/>
    <w:rsid w:val="57323898"/>
    <w:rsid w:val="5798756F"/>
    <w:rsid w:val="5995178E"/>
    <w:rsid w:val="5AD43BB2"/>
    <w:rsid w:val="5AF92295"/>
    <w:rsid w:val="5B0C3E27"/>
    <w:rsid w:val="5B2D6C69"/>
    <w:rsid w:val="5CD71FC4"/>
    <w:rsid w:val="5F0643E0"/>
    <w:rsid w:val="5F6D4912"/>
    <w:rsid w:val="5F6E5059"/>
    <w:rsid w:val="605B55DE"/>
    <w:rsid w:val="60A4468B"/>
    <w:rsid w:val="60C0639C"/>
    <w:rsid w:val="61E72816"/>
    <w:rsid w:val="61F01D9D"/>
    <w:rsid w:val="621E68C3"/>
    <w:rsid w:val="6329551F"/>
    <w:rsid w:val="63DD3527"/>
    <w:rsid w:val="63E1229E"/>
    <w:rsid w:val="641C2F53"/>
    <w:rsid w:val="64846130"/>
    <w:rsid w:val="65FE7073"/>
    <w:rsid w:val="6638402D"/>
    <w:rsid w:val="663B5F5E"/>
    <w:rsid w:val="673B5263"/>
    <w:rsid w:val="682E5386"/>
    <w:rsid w:val="6875340B"/>
    <w:rsid w:val="68B834D5"/>
    <w:rsid w:val="6928618E"/>
    <w:rsid w:val="6A325601"/>
    <w:rsid w:val="6A9D3D7C"/>
    <w:rsid w:val="6C4A05C8"/>
    <w:rsid w:val="6C697FF8"/>
    <w:rsid w:val="6DEF3809"/>
    <w:rsid w:val="6E7E3605"/>
    <w:rsid w:val="6F4A300B"/>
    <w:rsid w:val="6FF5CC65"/>
    <w:rsid w:val="70666166"/>
    <w:rsid w:val="70691651"/>
    <w:rsid w:val="715C0E4B"/>
    <w:rsid w:val="71915A5E"/>
    <w:rsid w:val="72734D90"/>
    <w:rsid w:val="72A252EE"/>
    <w:rsid w:val="72AD4CF9"/>
    <w:rsid w:val="73AD73D5"/>
    <w:rsid w:val="73B6EB34"/>
    <w:rsid w:val="74FC2209"/>
    <w:rsid w:val="752223D4"/>
    <w:rsid w:val="76816FC9"/>
    <w:rsid w:val="780C37A9"/>
    <w:rsid w:val="78D9582D"/>
    <w:rsid w:val="794964B0"/>
    <w:rsid w:val="79BB034B"/>
    <w:rsid w:val="79CE3CEF"/>
    <w:rsid w:val="79DB6B7B"/>
    <w:rsid w:val="79EE5BA4"/>
    <w:rsid w:val="7A34379D"/>
    <w:rsid w:val="7A894339"/>
    <w:rsid w:val="7C1020DE"/>
    <w:rsid w:val="7D4E40A8"/>
    <w:rsid w:val="7E1A50C9"/>
    <w:rsid w:val="7E6414E0"/>
    <w:rsid w:val="7E971F63"/>
    <w:rsid w:val="7EEF11D3"/>
    <w:rsid w:val="7F685CA6"/>
    <w:rsid w:val="7F923FF5"/>
    <w:rsid w:val="7F930498"/>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99"/>
    <w:rPr>
      <w:rFonts w:ascii="宋体" w:hAnsi="Courier New" w:eastAsia="仿宋"/>
      <w:kern w:val="0"/>
      <w:sz w:val="32"/>
      <w:szCs w:val="21"/>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2"/>
    <w:qFormat/>
    <w:uiPriority w:val="9"/>
    <w:rPr>
      <w:rFonts w:ascii="Times New Roman" w:hAnsi="Times New Roman"/>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列出段落1"/>
    <w:basedOn w:val="1"/>
    <w:qFormat/>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收、支决算总计变动情况表</a:t>
            </a:r>
          </a:p>
        </c:rich>
      </c:tx>
      <c:layout>
        <c:manualLayout>
          <c:xMode val="edge"/>
          <c:yMode val="edge"/>
          <c:x val="0.250487601003065"/>
          <c:y val="0.029531109107303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Sheet1!$B$2:$B$5</c:f>
              <c:numCache>
                <c:formatCode>General</c:formatCode>
                <c:ptCount val="4"/>
                <c:pt idx="0">
                  <c:v>8329.85</c:v>
                </c:pt>
                <c:pt idx="1">
                  <c:v>8329.85</c:v>
                </c:pt>
                <c:pt idx="2">
                  <c:v>1515.64</c:v>
                </c:pt>
                <c:pt idx="3">
                  <c:v>1515.64</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7460304"/>
        <c:axId val="49079937"/>
      </c:barChart>
      <c:catAx>
        <c:axId val="737460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9937"/>
        <c:crosses val="autoZero"/>
        <c:auto val="1"/>
        <c:lblAlgn val="ctr"/>
        <c:lblOffset val="100"/>
        <c:noMultiLvlLbl val="0"/>
      </c:catAx>
      <c:valAx>
        <c:axId val="490799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7460304"/>
        <c:crosses val="autoZero"/>
        <c:crossBetween val="between"/>
      </c:valAx>
      <c:spPr>
        <a:noFill/>
        <a:ln>
          <a:noFill/>
        </a:ln>
        <a:effectLst/>
      </c:spPr>
    </c:plotArea>
    <c:plotVisOnly val="1"/>
    <c:dispBlanksAs val="gap"/>
    <c:showDLblsOverMax val="0"/>
    <c:extLst>
      <c:ext uri="{0b15fc19-7d7d-44ad-8c2d-2c3a37ce22c3}">
        <chartProps xmlns="https://web.wps.cn/et/2018/main" chartId="{f1af9296-7ec8-4044-b457-a1b8ac43863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c:v>
                </c:pt>
              </c:strCache>
            </c:strRef>
          </c:cat>
          <c:val>
            <c:numRef>
              <c:f>Sheet1!$B$2:$B$3</c:f>
              <c:numCache>
                <c:formatCode>General</c:formatCode>
                <c:ptCount val="2"/>
                <c:pt idx="0">
                  <c:v>1257.55</c:v>
                </c:pt>
                <c:pt idx="1">
                  <c:v>258.08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645625"/>
          <c:y val="0.93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2f89e2-efbb-48ad-97a0-50016ef595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rgbClr val="4F81BD"/>
              </a:solidFill>
              <a:ln w="19050">
                <a:solidFill>
                  <a:sysClr val="window" lastClr="FFFFFF"/>
                </a:solidFill>
              </a:ln>
              <a:effectLst/>
            </c:spPr>
          </c:dPt>
          <c:dPt>
            <c:idx val="1"/>
            <c:bubble3D val="0"/>
            <c:spPr>
              <a:solidFill>
                <a:srgbClr val="C0504D"/>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1210.55</c:v>
                </c:pt>
                <c:pt idx="1">
                  <c:v>305.08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3c13e971-bcad-4427-a883-97c5b4a20b03}"/>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财政拨款收、支决算总计变动情况</a:t>
            </a:r>
            <a:endParaRPr u="heavy"/>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rgbClr val="4F81BD"/>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Sheet1!$B$2:$B$5</c:f>
              <c:numCache>
                <c:formatCode>General</c:formatCode>
                <c:ptCount val="4"/>
                <c:pt idx="0">
                  <c:v>8329.85</c:v>
                </c:pt>
                <c:pt idx="1">
                  <c:v>8329.85</c:v>
                </c:pt>
                <c:pt idx="2">
                  <c:v>1515.64</c:v>
                </c:pt>
                <c:pt idx="3">
                  <c:v>1515.64</c:v>
                </c:pt>
              </c:numCache>
            </c:numRef>
          </c:val>
        </c:ser>
        <c:ser>
          <c:idx val="1"/>
          <c:order val="1"/>
          <c:tx>
            <c:strRef>
              <c:f>Sheet1!#REF!</c:f>
              <c:strCache>
                <c:ptCount val="1"/>
                <c:pt idx="0">
                  <c:v/>
                </c:pt>
              </c:strCache>
            </c:strRef>
          </c:tx>
          <c:spPr>
            <a:solidFill>
              <a:srgbClr val="C0504D"/>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9BBB59"/>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7460304"/>
        <c:axId val="49079937"/>
      </c:barChart>
      <c:catAx>
        <c:axId val="737460304"/>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079937"/>
        <c:crosses val="autoZero"/>
        <c:auto val="1"/>
        <c:lblAlgn val="ctr"/>
        <c:lblOffset val="100"/>
        <c:noMultiLvlLbl val="0"/>
      </c:catAx>
      <c:valAx>
        <c:axId val="49079937"/>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37460304"/>
        <c:crosses val="autoZero"/>
        <c:crossBetween val="between"/>
      </c:valAx>
      <c:spPr>
        <a:noFill/>
        <a:ln>
          <a:noFill/>
        </a:ln>
        <a:effectLst/>
      </c:spPr>
    </c:plotArea>
    <c:plotVisOnly val="1"/>
    <c:dispBlanksAs val="gap"/>
    <c:showDLblsOverMax val="0"/>
    <c:extLst>
      <c:ext uri="{0b15fc19-7d7d-44ad-8c2d-2c3a37ce22c3}">
        <chartProps xmlns="https://web.wps.cn/et/2018/main" chartId="{0fe86078-3122-4f1a-8223-bd469ccd4f83}"/>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altLang="en-US"/>
              <a:t>一般公共预算财政拨款支出决算变动情况</a:t>
            </a:r>
            <a:endParaRPr lang="en-US" altLang="zh-CN" u="heavy"/>
          </a:p>
        </c:rich>
      </c:tx>
      <c:layout>
        <c:manualLayout>
          <c:xMode val="edge"/>
          <c:yMode val="edge"/>
          <c:x val="0.12517414321538"/>
          <c:y val="0.0073493385595296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rgbClr val="4F81BD"/>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Sheet1!$B$2:$B$5</c:f>
              <c:numCache>
                <c:formatCode>General</c:formatCode>
                <c:ptCount val="4"/>
                <c:pt idx="0">
                  <c:v>7888.53</c:v>
                </c:pt>
                <c:pt idx="1">
                  <c:v>7888.53</c:v>
                </c:pt>
                <c:pt idx="2">
                  <c:v>1257.55</c:v>
                </c:pt>
                <c:pt idx="3">
                  <c:v>1257.55</c:v>
                </c:pt>
              </c:numCache>
            </c:numRef>
          </c:val>
        </c:ser>
        <c:ser>
          <c:idx val="1"/>
          <c:order val="1"/>
          <c:tx>
            <c:strRef>
              <c:f>Sheet1!#REF!</c:f>
              <c:strCache>
                <c:ptCount val="1"/>
                <c:pt idx="0">
                  <c:v/>
                </c:pt>
              </c:strCache>
            </c:strRef>
          </c:tx>
          <c:spPr>
            <a:solidFill>
              <a:srgbClr val="C0504D"/>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9BBB59"/>
            </a:solidFill>
            <a:ln>
              <a:noFill/>
            </a:ln>
            <a:effectLst/>
          </c:spPr>
          <c:invertIfNegative val="0"/>
          <c:dLbls>
            <c:delete val="1"/>
          </c:dLbls>
          <c:cat>
            <c:strRef>
              <c:f>Sheet1!$A$2:$A$5</c:f>
              <c:strCache>
                <c:ptCount val="4"/>
                <c:pt idx="0">
                  <c:v>2021年收入</c:v>
                </c:pt>
                <c:pt idx="1">
                  <c:v>2021年支出</c:v>
                </c:pt>
                <c:pt idx="2">
                  <c:v>2022年收入</c:v>
                </c:pt>
                <c:pt idx="3">
                  <c:v>2022年支出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7460304"/>
        <c:axId val="49079937"/>
      </c:barChart>
      <c:catAx>
        <c:axId val="737460304"/>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079937"/>
        <c:crosses val="autoZero"/>
        <c:auto val="1"/>
        <c:lblAlgn val="ctr"/>
        <c:lblOffset val="100"/>
        <c:noMultiLvlLbl val="0"/>
      </c:catAx>
      <c:valAx>
        <c:axId val="49079937"/>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37460304"/>
        <c:crosses val="autoZero"/>
        <c:crossBetween val="between"/>
      </c:valAx>
      <c:spPr>
        <a:noFill/>
        <a:ln>
          <a:noFill/>
        </a:ln>
        <a:effectLst/>
      </c:spPr>
    </c:plotArea>
    <c:plotVisOnly val="1"/>
    <c:dispBlanksAs val="gap"/>
    <c:showDLblsOverMax val="0"/>
    <c:extLst>
      <c:ext uri="{0b15fc19-7d7d-44ad-8c2d-2c3a37ce22c3}">
        <chartProps xmlns="https://web.wps.cn/et/2018/main" chartId="{faf76e7a-5a34-4551-b613-319a8d4a37c4}"/>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一般公共预算财政拨款支出决算结构</a:t>
            </a:r>
          </a:p>
        </c:rich>
      </c:tx>
      <c:layout>
        <c:manualLayout>
          <c:xMode val="edge"/>
          <c:yMode val="edge"/>
          <c:x val="0.205897945659377"/>
          <c:y val="0.0224557066337042"/>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rgbClr val="4F81BD"/>
              </a:solidFill>
              <a:ln w="19050">
                <a:solidFill>
                  <a:sysClr val="window" lastClr="FFFFFF"/>
                </a:solidFill>
              </a:ln>
              <a:effectLst/>
            </c:spPr>
          </c:dPt>
          <c:dPt>
            <c:idx val="1"/>
            <c:bubble3D val="0"/>
            <c:spPr>
              <a:solidFill>
                <a:srgbClr val="C0504D"/>
              </a:solidFill>
              <a:ln w="19050">
                <a:solidFill>
                  <a:sysClr val="window" lastClr="FFFFFF"/>
                </a:solidFill>
              </a:ln>
              <a:effectLst/>
            </c:spPr>
          </c:dPt>
          <c:dPt>
            <c:idx val="2"/>
            <c:bubble3D val="0"/>
            <c:spPr>
              <a:solidFill>
                <a:srgbClr val="9BBB59"/>
              </a:solidFill>
              <a:ln w="19050">
                <a:solidFill>
                  <a:sysClr val="window" lastClr="FFFFFF"/>
                </a:solidFill>
              </a:ln>
              <a:effectLst/>
            </c:spPr>
          </c:dPt>
          <c:dPt>
            <c:idx val="3"/>
            <c:bubble3D val="0"/>
            <c:spPr>
              <a:solidFill>
                <a:srgbClr val="8064A2"/>
              </a:solidFill>
              <a:ln w="19050">
                <a:solidFill>
                  <a:sysClr val="window" lastClr="FFFFFF"/>
                </a:solidFill>
              </a:ln>
              <a:effectLst/>
            </c:spPr>
          </c:dPt>
          <c:dPt>
            <c:idx val="4"/>
            <c:bubble3D val="0"/>
            <c:spPr>
              <a:solidFill>
                <a:srgbClr val="4BACC6"/>
              </a:solidFill>
              <a:ln w="19050">
                <a:solidFill>
                  <a:sysClr val="window" lastClr="FFFFFF"/>
                </a:solidFill>
              </a:ln>
              <a:effectLst/>
            </c:spPr>
          </c:dPt>
          <c:dPt>
            <c:idx val="5"/>
            <c:bubble3D val="0"/>
            <c:spPr>
              <a:solidFill>
                <a:srgbClr val="F79646"/>
              </a:solidFill>
              <a:ln w="19050">
                <a:solidFill>
                  <a:sysClr val="window" lastClr="FFFFFF"/>
                </a:solidFill>
              </a:ln>
              <a:effectLst/>
            </c:spPr>
          </c:dPt>
          <c:dPt>
            <c:idx val="6"/>
            <c:bubble3D val="0"/>
            <c:spPr>
              <a:solidFill>
                <a:srgbClr val="4F81BD">
                  <a:lumMod val="60000"/>
                </a:srgbClr>
              </a:solidFill>
              <a:ln w="19050">
                <a:solidFill>
                  <a:sysClr val="window" lastClr="FFFFFF"/>
                </a:solidFill>
              </a:ln>
              <a:effectLst/>
            </c:spPr>
          </c:dPt>
          <c:dPt>
            <c:idx val="7"/>
            <c:bubble3D val="0"/>
            <c:spPr>
              <a:solidFill>
                <a:srgbClr val="C0504D">
                  <a:lumMod val="60000"/>
                </a:srgbClr>
              </a:solidFill>
              <a:ln w="19050">
                <a:solidFill>
                  <a:sysClr val="window" lastClr="FFFFFF"/>
                </a:solidFill>
              </a:ln>
              <a:effectLst/>
            </c:spPr>
          </c:dPt>
          <c:dPt>
            <c:idx val="8"/>
            <c:bubble3D val="0"/>
            <c:spPr>
              <a:solidFill>
                <a:srgbClr val="9BBB59">
                  <a:lumMod val="60000"/>
                </a:srgbClr>
              </a:solidFill>
              <a:ln w="19050">
                <a:solidFill>
                  <a:sysClr val="window" lastClr="FFFFFF"/>
                </a:solidFill>
              </a:ln>
              <a:effectLst/>
            </c:spPr>
          </c:dPt>
          <c:dLbls>
            <c:dLbl>
              <c:idx val="1"/>
              <c:layout>
                <c:manualLayout>
                  <c:x val="0.0451379767787517"/>
                  <c:y val="-0.02829308555810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30730291986757"/>
                  <c:y val="0.0673839431927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952158467970118"/>
                  <c:y val="-0.03286256778116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Sheet1!$A$2:$A$10</c:f>
              <c:strCache>
                <c:ptCount val="9"/>
                <c:pt idx="0">
                  <c:v>一般公共服务支出</c:v>
                </c:pt>
                <c:pt idx="1">
                  <c:v>公共安全支出</c:v>
                </c:pt>
                <c:pt idx="2">
                  <c:v>文化旅游体育与传媒支出</c:v>
                </c:pt>
                <c:pt idx="3">
                  <c:v>社会保障和就业支出</c:v>
                </c:pt>
                <c:pt idx="4">
                  <c:v>卫生健康支出</c:v>
                </c:pt>
                <c:pt idx="5">
                  <c:v>城乡社区支出</c:v>
                </c:pt>
                <c:pt idx="6">
                  <c:v>农林水支出</c:v>
                </c:pt>
                <c:pt idx="7">
                  <c:v>交通运输支出</c:v>
                </c:pt>
                <c:pt idx="8">
                  <c:v>灾害防治及应急管理支出</c:v>
                </c:pt>
              </c:strCache>
            </c:strRef>
          </c:cat>
          <c:val>
            <c:numRef>
              <c:f>Sheet1!$B$2:$B$10</c:f>
              <c:numCache>
                <c:formatCode>General</c:formatCode>
                <c:ptCount val="9"/>
                <c:pt idx="0">
                  <c:v>572.27</c:v>
                </c:pt>
                <c:pt idx="1">
                  <c:v>1.64</c:v>
                </c:pt>
                <c:pt idx="2">
                  <c:v>16.74</c:v>
                </c:pt>
                <c:pt idx="3">
                  <c:v>97.33</c:v>
                </c:pt>
                <c:pt idx="4">
                  <c:v>55.93</c:v>
                </c:pt>
                <c:pt idx="5">
                  <c:v>55.65</c:v>
                </c:pt>
                <c:pt idx="6">
                  <c:v>433.41</c:v>
                </c:pt>
                <c:pt idx="7">
                  <c:v>21.58</c:v>
                </c:pt>
                <c:pt idx="8">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9fc72331-7e67-4a1b-b366-7ff09ebfaf16}"/>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23</Words>
  <Characters>26</Characters>
  <Lines>61</Lines>
  <Paragraphs>17</Paragraphs>
  <TotalTime>34</TotalTime>
  <ScaleCrop>false</ScaleCrop>
  <LinksUpToDate>false</LinksUpToDate>
  <CharactersWithSpaces>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平昌县</cp:lastModifiedBy>
  <cp:lastPrinted>2022-08-08T09:11:00Z</cp:lastPrinted>
  <dcterms:modified xsi:type="dcterms:W3CDTF">2025-01-03T07:47:51Z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C17B13192A83460DA629278AF89FA5EF_13</vt:lpwstr>
  </property>
  <property fmtid="{D5CDD505-2E9C-101B-9397-08002B2CF9AE}" pid="4" name="KSOTemplateDocerSaveRecord">
    <vt:lpwstr>eyJoZGlkIjoiZWQ5MmIwZjYxN2MzYjZiNDhiNjU5MDgyMDM3OTRkMDciLCJ1c2VySWQiOiI0NTc0MjcwMjIifQ==</vt:lpwstr>
  </property>
</Properties>
</file>