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jc w:val="both"/>
        <w:outlineLvl w:val="0"/>
        <w:rPr>
          <w:rFonts w:hint="default" w:ascii="Times New Roman" w:hAnsi="Times New Roman" w:eastAsia="方正小标宋简体" w:cs="Times New Roman"/>
          <w:color w:val="000000"/>
          <w:sz w:val="72"/>
          <w:szCs w:val="72"/>
        </w:rPr>
      </w:pPr>
      <w:bookmarkStart w:id="0" w:name="_Toc15306267"/>
    </w:p>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default" w:ascii="Times New Roman" w:hAnsi="Times New Roman" w:eastAsia="宋体" w:cs="Times New Roman"/>
          <w:color w:val="auto"/>
          <w:sz w:val="52"/>
          <w:szCs w:val="52"/>
          <w:highlight w:val="red"/>
          <w:lang w:val="en-US" w:eastAsia="zh-CN"/>
        </w:rPr>
      </w:pPr>
      <w:bookmarkStart w:id="1" w:name="_Toc15378441"/>
      <w:bookmarkStart w:id="2" w:name="_Toc15377425"/>
      <w:bookmarkStart w:id="3" w:name="_Toc15396597"/>
      <w:bookmarkStart w:id="4" w:name="_Toc15377193"/>
      <w:bookmarkStart w:id="5" w:name="_Toc15396475"/>
      <w:r>
        <w:rPr>
          <w:rFonts w:hint="default" w:ascii="Times New Roman" w:hAnsi="Times New Roman" w:eastAsia="黑体" w:cs="Times New Roman"/>
          <w:color w:val="000000"/>
          <w:sz w:val="52"/>
          <w:szCs w:val="52"/>
        </w:rPr>
        <w:t>201</w:t>
      </w:r>
      <w:r>
        <w:rPr>
          <w:rFonts w:hint="eastAsia" w:eastAsia="黑体" w:cs="Times New Roman"/>
          <w:color w:val="000000"/>
          <w:sz w:val="52"/>
          <w:szCs w:val="52"/>
          <w:lang w:val="en-US" w:eastAsia="zh-CN"/>
        </w:rPr>
        <w:t>9</w:t>
      </w:r>
      <w:r>
        <w:rPr>
          <w:rFonts w:hint="default" w:ascii="Times New Roman" w:hAnsi="Times New Roman" w:eastAsia="方正小标宋简体" w:cs="Times New Roman"/>
          <w:color w:val="000000"/>
          <w:sz w:val="52"/>
          <w:szCs w:val="52"/>
        </w:rPr>
        <w:t>年度</w:t>
      </w:r>
      <w:bookmarkEnd w:id="1"/>
      <w:bookmarkEnd w:id="2"/>
      <w:bookmarkEnd w:id="3"/>
      <w:bookmarkEnd w:id="4"/>
      <w:bookmarkEnd w:id="5"/>
      <w:bookmarkStart w:id="6" w:name="_Toc15377194"/>
      <w:bookmarkStart w:id="7" w:name="_Toc15378442"/>
      <w:bookmarkStart w:id="8" w:name="_Toc15396476"/>
      <w:bookmarkStart w:id="9" w:name="_Toc15377426"/>
      <w:bookmarkStart w:id="10" w:name="_Toc15396598"/>
      <w:r>
        <w:rPr>
          <w:rFonts w:hint="default" w:ascii="Times New Roman" w:hAnsi="Times New Roman" w:eastAsia="方正小标宋简体" w:cs="Times New Roman"/>
          <w:color w:val="000000"/>
          <w:sz w:val="52"/>
          <w:szCs w:val="52"/>
        </w:rPr>
        <w:t>平昌</w:t>
      </w:r>
      <w:r>
        <w:rPr>
          <w:rFonts w:hint="default" w:ascii="Times New Roman" w:hAnsi="Times New Roman" w:eastAsia="方正小标宋简体" w:cs="Times New Roman"/>
          <w:color w:val="auto"/>
          <w:sz w:val="52"/>
          <w:szCs w:val="52"/>
        </w:rPr>
        <w:t>县</w:t>
      </w:r>
      <w:bookmarkEnd w:id="0"/>
      <w:bookmarkStart w:id="11" w:name="_Toc15306268"/>
      <w:r>
        <w:rPr>
          <w:rFonts w:hint="eastAsia" w:eastAsia="方正小标宋简体" w:cs="Times New Roman"/>
          <w:color w:val="000000"/>
          <w:sz w:val="52"/>
          <w:szCs w:val="52"/>
          <w:lang w:val="en-US" w:eastAsia="zh-CN"/>
        </w:rPr>
        <w:t>综合行政执法</w:t>
      </w:r>
      <w:r>
        <w:rPr>
          <w:rFonts w:hint="eastAsia" w:ascii="Times New Roman" w:hAnsi="Times New Roman" w:eastAsia="方正小标宋简体" w:cs="Times New Roman"/>
          <w:color w:val="000000"/>
          <w:sz w:val="52"/>
          <w:szCs w:val="52"/>
          <w:lang w:val="en-US" w:eastAsia="zh-CN"/>
        </w:rPr>
        <w:t>局</w:t>
      </w:r>
    </w:p>
    <w:p>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eastAsia" w:eastAsia="方正小标宋简体" w:cs="Times New Roman"/>
          <w:color w:val="000000"/>
          <w:sz w:val="52"/>
          <w:szCs w:val="52"/>
          <w:lang w:eastAsia="zh-CN"/>
        </w:rPr>
      </w:pPr>
      <w:r>
        <w:rPr>
          <w:rFonts w:hint="default" w:ascii="Times New Roman" w:hAnsi="Times New Roman" w:eastAsia="方正小标宋简体" w:cs="Times New Roman"/>
          <w:color w:val="auto"/>
          <w:sz w:val="52"/>
          <w:szCs w:val="52"/>
        </w:rPr>
        <w:t>部门</w:t>
      </w:r>
      <w:r>
        <w:rPr>
          <w:rFonts w:hint="default" w:ascii="Times New Roman" w:hAnsi="Times New Roman" w:eastAsia="方正小标宋简体" w:cs="Times New Roman"/>
          <w:color w:val="000000"/>
          <w:sz w:val="52"/>
          <w:szCs w:val="52"/>
        </w:rPr>
        <w:t>决算</w:t>
      </w:r>
      <w:bookmarkEnd w:id="6"/>
      <w:bookmarkEnd w:id="7"/>
      <w:bookmarkEnd w:id="8"/>
      <w:bookmarkEnd w:id="9"/>
      <w:bookmarkEnd w:id="10"/>
      <w:bookmarkEnd w:id="11"/>
      <w:r>
        <w:rPr>
          <w:rFonts w:hint="eastAsia" w:eastAsia="方正小标宋简体" w:cs="Times New Roman"/>
          <w:color w:val="000000"/>
          <w:sz w:val="52"/>
          <w:szCs w:val="52"/>
          <w:lang w:eastAsia="zh-CN"/>
        </w:rPr>
        <w:t>公开编制说明</w:t>
      </w:r>
    </w:p>
    <w:p>
      <w:pPr>
        <w:keepNext w:val="0"/>
        <w:keepLines w:val="0"/>
        <w:pageBreakBefore w:val="0"/>
        <w:widowControl/>
        <w:kinsoku/>
        <w:wordWrap/>
        <w:overflowPunct/>
        <w:topLinePunct w:val="0"/>
        <w:autoSpaceDE/>
        <w:autoSpaceDN/>
        <w:bidi w:val="0"/>
        <w:spacing w:line="1300" w:lineRule="exact"/>
        <w:jc w:val="center"/>
        <w:textAlignment w:val="auto"/>
        <w:rPr>
          <w:rFonts w:hint="default" w:ascii="Times New Roman" w:hAnsi="Times New Roman" w:eastAsia="黑体" w:cs="Times New Roman"/>
          <w:color w:val="000000"/>
          <w:sz w:val="48"/>
          <w:szCs w:val="48"/>
        </w:rPr>
      </w:pPr>
      <w:r>
        <w:rPr>
          <w:rFonts w:hint="default" w:ascii="Times New Roman" w:hAnsi="Times New Roman" w:eastAsia="方正小标宋简体" w:cs="Times New Roman"/>
          <w:color w:val="000000"/>
          <w:sz w:val="36"/>
          <w:szCs w:val="36"/>
        </w:rPr>
        <w:br w:type="page"/>
      </w:r>
      <w:r>
        <w:rPr>
          <w:rFonts w:hint="default" w:ascii="Times New Roman" w:hAnsi="Times New Roman" w:eastAsia="黑体" w:cs="Times New Roman"/>
          <w:color w:val="000000"/>
          <w:sz w:val="48"/>
          <w:szCs w:val="48"/>
        </w:rPr>
        <w:t>目录</w:t>
      </w:r>
    </w:p>
    <w:p>
      <w:pPr>
        <w:pageBreakBefore w:val="0"/>
        <w:widowControl/>
        <w:kinsoku/>
        <w:wordWrap/>
        <w:overflowPunct/>
        <w:topLinePunct w:val="0"/>
        <w:bidi w:val="0"/>
        <w:spacing w:line="560" w:lineRule="exac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color w:val="000000"/>
          <w:sz w:val="48"/>
          <w:szCs w:val="48"/>
          <w:highlight w:val="none"/>
        </w:rPr>
        <w:fldChar w:fldCharType="begin"/>
      </w:r>
      <w:r>
        <w:rPr>
          <w:rFonts w:hint="default" w:ascii="Times New Roman" w:hAnsi="Times New Roman" w:eastAsia="黑体" w:cs="Times New Roman"/>
          <w:color w:val="000000"/>
          <w:sz w:val="48"/>
          <w:szCs w:val="48"/>
          <w:highlight w:val="none"/>
        </w:rPr>
        <w:instrText xml:space="preserve"> TOC \o "1-2" \h \z \u </w:instrText>
      </w:r>
      <w:r>
        <w:rPr>
          <w:rFonts w:hint="default" w:ascii="Times New Roman" w:hAnsi="Times New Roman" w:eastAsia="黑体" w:cs="Times New Roman"/>
          <w:color w:val="000000"/>
          <w:sz w:val="48"/>
          <w:szCs w:val="48"/>
          <w:highlight w:val="none"/>
        </w:rPr>
        <w:fldChar w:fldCharType="separate"/>
      </w:r>
    </w:p>
    <w:p>
      <w:pPr>
        <w:pStyle w:val="11"/>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t>公开时间：2</w:t>
      </w:r>
      <w:r>
        <w:rPr>
          <w:rFonts w:hint="eastAsia" w:ascii="Times New Roman" w:hAnsi="Times New Roman" w:cs="Times New Roman"/>
          <w:highlight w:val="none"/>
          <w:lang w:val="en-US" w:eastAsia="zh-CN"/>
        </w:rPr>
        <w:t>020</w:t>
      </w:r>
      <w:r>
        <w:rPr>
          <w:rFonts w:hint="default" w:ascii="Times New Roman" w:hAnsi="Times New Roman" w:cs="Times New Roman"/>
          <w:highlight w:val="none"/>
        </w:rPr>
        <w:t>年1</w:t>
      </w:r>
      <w:r>
        <w:rPr>
          <w:rFonts w:hint="eastAsia" w:ascii="Times New Roman" w:hAnsi="Times New Roman" w:cs="Times New Roman"/>
          <w:highlight w:val="none"/>
          <w:lang w:val="en-US" w:eastAsia="zh-CN"/>
        </w:rPr>
        <w:t>0</w:t>
      </w:r>
      <w:r>
        <w:rPr>
          <w:rFonts w:hint="default" w:ascii="Times New Roman" w:hAnsi="Times New Roman" w:cs="Times New Roman"/>
          <w:highlight w:val="none"/>
        </w:rPr>
        <w:t>月</w:t>
      </w:r>
      <w:r>
        <w:rPr>
          <w:rFonts w:hint="eastAsia" w:ascii="Times New Roman" w:hAnsi="Times New Roman" w:cs="Times New Roman"/>
          <w:highlight w:val="none"/>
          <w:lang w:val="en-US" w:eastAsia="zh-CN"/>
        </w:rPr>
        <w:t>18</w:t>
      </w:r>
      <w:r>
        <w:rPr>
          <w:rFonts w:hint="default" w:ascii="Times New Roman" w:hAnsi="Times New Roman" w:cs="Times New Roman"/>
          <w:highlight w:val="none"/>
        </w:rPr>
        <w:t>日</w:t>
      </w:r>
    </w:p>
    <w:p>
      <w:pPr>
        <w:pageBreakBefore w:val="0"/>
        <w:kinsoku/>
        <w:wordWrap/>
        <w:overflowPunct/>
        <w:topLinePunct w:val="0"/>
        <w:bidi w:val="0"/>
        <w:spacing w:line="560" w:lineRule="exact"/>
        <w:rPr>
          <w:rFonts w:hint="default" w:ascii="Times New Roman" w:hAnsi="Times New Roman" w:cs="Times New Roman"/>
          <w:highlight w:val="none"/>
        </w:rPr>
      </w:pPr>
    </w:p>
    <w:p>
      <w:pPr>
        <w:pStyle w:val="11"/>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"_Toc15396599" </w:instrText>
      </w:r>
      <w:r>
        <w:rPr>
          <w:rFonts w:hint="default" w:ascii="Times New Roman" w:hAnsi="Times New Roman" w:cs="Times New Roman"/>
          <w:highlight w:val="none"/>
        </w:rPr>
        <w:fldChar w:fldCharType="separate"/>
      </w:r>
      <w:r>
        <w:rPr>
          <w:rStyle w:val="17"/>
          <w:rFonts w:hint="default" w:ascii="Times New Roman" w:hAnsi="Times New Roman" w:cs="Times New Roman"/>
          <w:highlight w:val="none"/>
        </w:rPr>
        <w:t>第一部分 部门概况</w:t>
      </w:r>
      <w:r>
        <w:rPr>
          <w:rFonts w:hint="default" w:ascii="Times New Roman" w:hAnsi="Times New Roman" w:cs="Times New Roman"/>
          <w:highlight w:val="none"/>
        </w:rPr>
        <w:tab/>
      </w:r>
      <w:r>
        <w:rPr>
          <w:rFonts w:hint="default" w:ascii="Times New Roman" w:hAnsi="Times New Roman" w:cs="Times New Roman"/>
          <w:highlight w:val="none"/>
        </w:rPr>
        <w:t>4</w:t>
      </w:r>
      <w:r>
        <w:rPr>
          <w:rFonts w:hint="default" w:ascii="Times New Roman" w:hAnsi="Times New Roman" w:cs="Times New Roman"/>
          <w:highlight w:val="none"/>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"_Toc15396600"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一、基本职能及主要工作</w:t>
      </w:r>
      <w:r>
        <w:rPr>
          <w:rStyle w:val="17"/>
          <w:rFonts w:hint="eastAsia" w:eastAsia="仿宋" w:cs="Times New Roman"/>
          <w:sz w:val="28"/>
          <w:szCs w:val="28"/>
          <w:highlight w:val="none"/>
          <w:lang w:val="en-US" w:eastAsia="zh-CN"/>
        </w:rPr>
        <w:t>...................................................................</w:t>
      </w:r>
      <w:r>
        <w:rPr>
          <w:rFonts w:hint="default" w:ascii="Times New Roman" w:hAnsi="Times New Roman" w:eastAsia="仿宋" w:cs="Times New Roman"/>
          <w:sz w:val="28"/>
          <w:szCs w:val="28"/>
          <w:highlight w:val="none"/>
        </w:rPr>
        <w:t>4</w:t>
      </w:r>
      <w:r>
        <w:rPr>
          <w:rFonts w:hint="default" w:ascii="Times New Roman" w:hAnsi="Times New Roman" w:eastAsia="仿宋" w:cs="Times New Roman"/>
          <w:sz w:val="28"/>
          <w:szCs w:val="28"/>
          <w:highlight w:val="none"/>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"_Toc15396601"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二、机构设置</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7</w:t>
      </w:r>
      <w:r>
        <w:rPr>
          <w:rFonts w:hint="default" w:ascii="Times New Roman" w:hAnsi="Times New Roman" w:eastAsia="仿宋" w:cs="Times New Roman"/>
          <w:sz w:val="28"/>
          <w:szCs w:val="28"/>
          <w:highlight w:val="none"/>
        </w:rPr>
        <w:fldChar w:fldCharType="end"/>
      </w:r>
    </w:p>
    <w:p>
      <w:pPr>
        <w:pStyle w:val="11"/>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"_Toc15396602" </w:instrText>
      </w:r>
      <w:r>
        <w:rPr>
          <w:rFonts w:hint="default" w:ascii="Times New Roman" w:hAnsi="Times New Roman" w:cs="Times New Roman"/>
          <w:highlight w:val="none"/>
        </w:rPr>
        <w:fldChar w:fldCharType="separate"/>
      </w:r>
      <w:r>
        <w:rPr>
          <w:rStyle w:val="17"/>
          <w:rFonts w:hint="default" w:ascii="Times New Roman" w:hAnsi="Times New Roman" w:cs="Times New Roman"/>
          <w:highlight w:val="none"/>
        </w:rPr>
        <w:t>第二部分 201</w:t>
      </w:r>
      <w:r>
        <w:rPr>
          <w:rStyle w:val="17"/>
          <w:rFonts w:hint="eastAsia" w:ascii="Times New Roman" w:hAnsi="Times New Roman" w:cs="Times New Roman"/>
          <w:highlight w:val="none"/>
          <w:lang w:val="en-US" w:eastAsia="zh-CN"/>
        </w:rPr>
        <w:t>9</w:t>
      </w:r>
      <w:r>
        <w:rPr>
          <w:rStyle w:val="17"/>
          <w:rFonts w:hint="default" w:ascii="Times New Roman" w:hAnsi="Times New Roman" w:cs="Times New Roman"/>
          <w:highlight w:val="none"/>
        </w:rPr>
        <w:t>年度部门决算情况说明</w:t>
      </w:r>
      <w:r>
        <w:rPr>
          <w:rFonts w:hint="default" w:ascii="Times New Roman" w:hAnsi="Times New Roman" w:cs="Times New Roman"/>
          <w:highlight w:val="none"/>
        </w:rPr>
        <w:tab/>
      </w:r>
      <w:r>
        <w:rPr>
          <w:rFonts w:hint="eastAsia" w:ascii="Times New Roman" w:hAnsi="Times New Roman" w:eastAsia="仿宋" w:cs="Times New Roman"/>
          <w:kern w:val="2"/>
          <w:sz w:val="28"/>
          <w:szCs w:val="28"/>
          <w:highlight w:val="none"/>
          <w:lang w:val="en-US" w:eastAsia="zh-CN" w:bidi="ar-SA"/>
        </w:rPr>
        <w:t>7</w:t>
      </w:r>
      <w:r>
        <w:rPr>
          <w:rFonts w:hint="default" w:ascii="Times New Roman" w:hAnsi="Times New Roman" w:cs="Times New Roman"/>
          <w:highlight w:val="none"/>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"_Toc15396603"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bCs/>
          <w:sz w:val="28"/>
          <w:szCs w:val="28"/>
          <w:highlight w:val="none"/>
        </w:rPr>
        <w:t>一、</w:t>
      </w:r>
      <w:r>
        <w:rPr>
          <w:rStyle w:val="17"/>
          <w:rFonts w:hint="default" w:ascii="Times New Roman" w:hAnsi="Times New Roman" w:eastAsia="仿宋" w:cs="Times New Roman"/>
          <w:sz w:val="28"/>
          <w:szCs w:val="28"/>
          <w:highlight w:val="none"/>
        </w:rPr>
        <w:t>收</w:t>
      </w:r>
      <w:r>
        <w:rPr>
          <w:rStyle w:val="17"/>
          <w:rFonts w:hint="default" w:ascii="Times New Roman" w:hAnsi="Times New Roman" w:eastAsia="仿宋" w:cs="Times New Roman"/>
          <w:bCs/>
          <w:sz w:val="28"/>
          <w:szCs w:val="28"/>
          <w:highlight w:val="none"/>
        </w:rPr>
        <w:t>入支出决算总体情况说明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7</w:t>
      </w:r>
      <w:r>
        <w:rPr>
          <w:rFonts w:hint="default" w:ascii="Times New Roman" w:hAnsi="Times New Roman" w:eastAsia="仿宋" w:cs="Times New Roman"/>
          <w:sz w:val="28"/>
          <w:szCs w:val="28"/>
          <w:highlight w:val="none"/>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"_Toc15396604"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bCs/>
          <w:sz w:val="28"/>
          <w:szCs w:val="28"/>
          <w:highlight w:val="none"/>
        </w:rPr>
        <w:t>二、</w:t>
      </w:r>
      <w:r>
        <w:rPr>
          <w:rStyle w:val="17"/>
          <w:rFonts w:hint="default" w:ascii="Times New Roman" w:hAnsi="Times New Roman" w:eastAsia="仿宋" w:cs="Times New Roman"/>
          <w:sz w:val="28"/>
          <w:szCs w:val="28"/>
          <w:highlight w:val="none"/>
        </w:rPr>
        <w:t>收</w:t>
      </w:r>
      <w:r>
        <w:rPr>
          <w:rStyle w:val="17"/>
          <w:rFonts w:hint="default" w:ascii="Times New Roman" w:hAnsi="Times New Roman" w:eastAsia="仿宋" w:cs="Times New Roman"/>
          <w:bCs/>
          <w:sz w:val="28"/>
          <w:szCs w:val="28"/>
          <w:highlight w:val="none"/>
        </w:rPr>
        <w:t>入决算情况说明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7</w:t>
      </w:r>
      <w:r>
        <w:rPr>
          <w:rFonts w:hint="default" w:ascii="Times New Roman" w:hAnsi="Times New Roman" w:eastAsia="仿宋" w:cs="Times New Roman"/>
          <w:sz w:val="28"/>
          <w:szCs w:val="28"/>
          <w:highlight w:val="none"/>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"_Toc15396605"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bCs/>
          <w:sz w:val="28"/>
          <w:szCs w:val="28"/>
          <w:highlight w:val="none"/>
        </w:rPr>
        <w:t>三、</w:t>
      </w:r>
      <w:r>
        <w:rPr>
          <w:rStyle w:val="17"/>
          <w:rFonts w:hint="default" w:ascii="Times New Roman" w:hAnsi="Times New Roman" w:eastAsia="仿宋" w:cs="Times New Roman"/>
          <w:sz w:val="28"/>
          <w:szCs w:val="28"/>
          <w:highlight w:val="none"/>
        </w:rPr>
        <w:t>支</w:t>
      </w:r>
      <w:r>
        <w:rPr>
          <w:rStyle w:val="17"/>
          <w:rFonts w:hint="default" w:ascii="Times New Roman" w:hAnsi="Times New Roman" w:eastAsia="仿宋" w:cs="Times New Roman"/>
          <w:bCs/>
          <w:sz w:val="28"/>
          <w:szCs w:val="28"/>
          <w:highlight w:val="none"/>
        </w:rPr>
        <w:t>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8</w:t>
      </w:r>
      <w:r>
        <w:rPr>
          <w:rFonts w:hint="default" w:ascii="Times New Roman" w:hAnsi="Times New Roman" w:eastAsia="仿宋" w:cs="Times New Roman"/>
          <w:sz w:val="28"/>
          <w:szCs w:val="28"/>
          <w:highlight w:val="none"/>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"_Toc15396606"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四、财</w:t>
      </w:r>
      <w:r>
        <w:rPr>
          <w:rStyle w:val="17"/>
          <w:rFonts w:hint="default" w:ascii="Times New Roman" w:hAnsi="Times New Roman" w:eastAsia="仿宋" w:cs="Times New Roman"/>
          <w:bCs/>
          <w:sz w:val="28"/>
          <w:szCs w:val="28"/>
          <w:highlight w:val="none"/>
        </w:rPr>
        <w:t>政拨款收入支出决算总体情况说明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8</w:t>
      </w:r>
      <w:r>
        <w:rPr>
          <w:rFonts w:hint="default" w:ascii="Times New Roman" w:hAnsi="Times New Roman" w:eastAsia="仿宋" w:cs="Times New Roman"/>
          <w:sz w:val="28"/>
          <w:szCs w:val="28"/>
          <w:highlight w:val="none"/>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"_Toc15396607"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五、一</w:t>
      </w:r>
      <w:r>
        <w:rPr>
          <w:rStyle w:val="17"/>
          <w:rFonts w:hint="default" w:ascii="Times New Roman" w:hAnsi="Times New Roman" w:eastAsia="仿宋" w:cs="Times New Roman"/>
          <w:bCs/>
          <w:sz w:val="28"/>
          <w:szCs w:val="28"/>
          <w:highlight w:val="none"/>
        </w:rPr>
        <w:t>般公共预算财政拨款支出决算情况说明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9</w:t>
      </w:r>
      <w:r>
        <w:rPr>
          <w:rFonts w:hint="default" w:ascii="Times New Roman" w:hAnsi="Times New Roman" w:eastAsia="仿宋" w:cs="Times New Roman"/>
          <w:sz w:val="28"/>
          <w:szCs w:val="28"/>
          <w:highlight w:val="none"/>
        </w:rPr>
        <w:fldChar w:fldCharType="end"/>
      </w:r>
    </w:p>
    <w:p>
      <w:pPr>
        <w:pStyle w:val="12"/>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"_Toc15396608"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六、一</w:t>
      </w:r>
      <w:r>
        <w:rPr>
          <w:rStyle w:val="17"/>
          <w:rFonts w:hint="default" w:ascii="Times New Roman" w:hAnsi="Times New Roman" w:eastAsia="仿宋" w:cs="Times New Roman"/>
          <w:bCs/>
          <w:sz w:val="28"/>
          <w:szCs w:val="28"/>
          <w:highlight w:val="none"/>
        </w:rPr>
        <w:t>般公共预算财政拨款基本支出决算情况说明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1</w:t>
      </w:r>
    </w:p>
    <w:p>
      <w:pPr>
        <w:pStyle w:val="12"/>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"_Toc15396609"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七、“</w:t>
      </w:r>
      <w:r>
        <w:rPr>
          <w:rStyle w:val="17"/>
          <w:rFonts w:hint="default" w:ascii="Times New Roman" w:hAnsi="Times New Roman" w:eastAsia="仿宋" w:cs="Times New Roman"/>
          <w:bCs/>
          <w:sz w:val="28"/>
          <w:szCs w:val="28"/>
          <w:highlight w:val="none"/>
        </w:rPr>
        <w:t>三公”经费财政拨款支出决算情况说明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2</w:t>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"_Toc15396610"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八、</w:t>
      </w:r>
      <w:r>
        <w:rPr>
          <w:rStyle w:val="17"/>
          <w:rFonts w:hint="default" w:ascii="Times New Roman" w:hAnsi="Times New Roman" w:eastAsia="仿宋" w:cs="Times New Roman"/>
          <w:bCs/>
          <w:sz w:val="28"/>
          <w:szCs w:val="28"/>
          <w:highlight w:val="none"/>
        </w:rPr>
        <w:t>政府性基金预算支出决算情况说明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4</w:t>
      </w:r>
    </w:p>
    <w:p>
      <w:pPr>
        <w:pStyle w:val="12"/>
        <w:pageBreakBefore w:val="0"/>
        <w:kinsoku/>
        <w:wordWrap/>
        <w:overflowPunct/>
        <w:topLinePunct w:val="0"/>
        <w:bidi w:val="0"/>
        <w:spacing w:line="560" w:lineRule="exact"/>
        <w:rPr>
          <w:rFonts w:hint="default"/>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"_Toc15396611"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bCs/>
          <w:sz w:val="28"/>
          <w:szCs w:val="28"/>
          <w:highlight w:val="none"/>
        </w:rPr>
        <w:t>九、</w:t>
      </w:r>
      <w:r>
        <w:rPr>
          <w:rStyle w:val="17"/>
          <w:rFonts w:hint="default" w:ascii="Times New Roman" w:hAnsi="Times New Roman" w:eastAsia="仿宋" w:cs="Times New Roman"/>
          <w:sz w:val="28"/>
          <w:szCs w:val="28"/>
          <w:highlight w:val="none"/>
        </w:rPr>
        <w:t xml:space="preserve"> 国</w:t>
      </w:r>
      <w:r>
        <w:rPr>
          <w:rStyle w:val="17"/>
          <w:rFonts w:hint="default" w:ascii="Times New Roman" w:hAnsi="Times New Roman" w:eastAsia="仿宋" w:cs="Times New Roman"/>
          <w:bCs/>
          <w:sz w:val="28"/>
          <w:szCs w:val="28"/>
          <w:highlight w:val="none"/>
        </w:rPr>
        <w:t>有资本经营预算支出决算情况说明</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_Toc15396611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14</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"_Toc15396612"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十</w:t>
      </w:r>
      <w:r>
        <w:rPr>
          <w:rStyle w:val="17"/>
          <w:rFonts w:hint="default" w:ascii="Times New Roman" w:hAnsi="Times New Roman" w:eastAsia="仿宋" w:cs="Times New Roman"/>
          <w:bCs/>
          <w:sz w:val="28"/>
          <w:szCs w:val="28"/>
          <w:highlight w:val="none"/>
        </w:rPr>
        <w:t>、其他重要事项的情况说明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4</w:t>
      </w:r>
    </w:p>
    <w:p>
      <w:pPr>
        <w:pStyle w:val="11"/>
        <w:pageBreakBefore w:val="0"/>
        <w:kinsoku/>
        <w:wordWrap/>
        <w:overflowPunct/>
        <w:topLinePunct w:val="0"/>
        <w:bidi w:val="0"/>
        <w:spacing w:before="0" w:line="560" w:lineRule="exact"/>
        <w:jc w:val="left"/>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"_Toc15396613" </w:instrText>
      </w:r>
      <w:r>
        <w:rPr>
          <w:rFonts w:hint="default" w:ascii="Times New Roman" w:hAnsi="Times New Roman" w:cs="Times New Roman"/>
          <w:highlight w:val="none"/>
        </w:rPr>
        <w:fldChar w:fldCharType="separate"/>
      </w:r>
      <w:r>
        <w:rPr>
          <w:rStyle w:val="17"/>
          <w:rFonts w:hint="default" w:ascii="Times New Roman" w:hAnsi="Times New Roman" w:cs="Times New Roman"/>
          <w:bCs/>
          <w:kern w:val="44"/>
          <w:highlight w:val="none"/>
        </w:rPr>
        <w:t>第三部分</w:t>
      </w:r>
      <w:r>
        <w:rPr>
          <w:rStyle w:val="17"/>
          <w:rFonts w:hint="default" w:ascii="Times New Roman" w:hAnsi="Times New Roman" w:cs="Times New Roman"/>
          <w:highlight w:val="none"/>
        </w:rPr>
        <w:t xml:space="preserve"> 名</w:t>
      </w:r>
      <w:r>
        <w:rPr>
          <w:rStyle w:val="17"/>
          <w:rFonts w:hint="default" w:ascii="Times New Roman" w:hAnsi="Times New Roman" w:cs="Times New Roman"/>
          <w:bCs/>
          <w:kern w:val="44"/>
          <w:highlight w:val="none"/>
        </w:rPr>
        <w:t>词解释</w:t>
      </w:r>
      <w:r>
        <w:rPr>
          <w:rFonts w:hint="default" w:ascii="Times New Roman" w:hAnsi="Times New Roman" w:cs="Times New Roman"/>
          <w:highlight w:val="none"/>
        </w:rPr>
        <w:tab/>
      </w:r>
      <w:r>
        <w:rPr>
          <w:rFonts w:hint="eastAsia" w:ascii="Times New Roman" w:hAnsi="Times New Roman" w:eastAsia="仿宋" w:cs="Times New Roman"/>
          <w:kern w:val="2"/>
          <w:sz w:val="28"/>
          <w:szCs w:val="28"/>
          <w:highlight w:val="none"/>
          <w:lang w:val="en-US" w:eastAsia="zh-CN" w:bidi="ar-SA"/>
        </w:rPr>
        <w:t>1</w:t>
      </w:r>
      <w:r>
        <w:rPr>
          <w:rFonts w:hint="eastAsia" w:ascii="Times New Roman" w:hAnsi="Times New Roman" w:cs="Times New Roman"/>
          <w:kern w:val="2"/>
          <w:sz w:val="28"/>
          <w:szCs w:val="28"/>
          <w:highlight w:val="none"/>
          <w:lang w:val="en-US" w:eastAsia="zh-CN" w:bidi="ar-SA"/>
        </w:rPr>
        <w:t>8</w:t>
      </w:r>
      <w:r>
        <w:rPr>
          <w:rFonts w:hint="default" w:ascii="Times New Roman" w:hAnsi="Times New Roman" w:eastAsia="仿宋" w:cs="Times New Roman"/>
          <w:kern w:val="2"/>
          <w:sz w:val="28"/>
          <w:szCs w:val="28"/>
          <w:highlight w:val="none"/>
          <w:lang w:val="en-US" w:eastAsia="zh-CN" w:bidi="ar-SA"/>
        </w:rPr>
        <w:fldChar w:fldCharType="end"/>
      </w:r>
    </w:p>
    <w:p>
      <w:pPr>
        <w:pStyle w:val="11"/>
        <w:pageBreakBefore w:val="0"/>
        <w:kinsoku/>
        <w:wordWrap/>
        <w:overflowPunct/>
        <w:topLinePunct w:val="0"/>
        <w:bidi w:val="0"/>
        <w:spacing w:before="0" w:line="560" w:lineRule="exact"/>
        <w:jc w:val="left"/>
        <w:rPr>
          <w:rFonts w:hint="eastAsia" w:ascii="Times New Roman" w:hAnsi="Times New Roman" w:eastAsia="仿宋" w:cs="Times New Roman"/>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"_Toc15396614" </w:instrText>
      </w:r>
      <w:r>
        <w:rPr>
          <w:rFonts w:hint="default" w:ascii="Times New Roman" w:hAnsi="Times New Roman" w:cs="Times New Roman"/>
          <w:highlight w:val="none"/>
        </w:rPr>
        <w:fldChar w:fldCharType="separate"/>
      </w:r>
      <w:r>
        <w:rPr>
          <w:rStyle w:val="17"/>
          <w:rFonts w:hint="default" w:ascii="Times New Roman" w:hAnsi="Times New Roman" w:cs="Times New Roman"/>
          <w:highlight w:val="none"/>
        </w:rPr>
        <w:t>第</w:t>
      </w:r>
      <w:r>
        <w:rPr>
          <w:rStyle w:val="17"/>
          <w:rFonts w:hint="default" w:ascii="Times New Roman" w:hAnsi="Times New Roman" w:cs="Times New Roman"/>
          <w:bCs/>
          <w:kern w:val="44"/>
          <w:highlight w:val="none"/>
        </w:rPr>
        <w:t>四部分 附件</w:t>
      </w:r>
      <w:r>
        <w:rPr>
          <w:rFonts w:hint="default" w:ascii="Times New Roman" w:hAnsi="Times New Roman" w:cs="Times New Roman"/>
          <w:highlight w:val="none"/>
        </w:rPr>
        <w:tab/>
      </w:r>
      <w:r>
        <w:rPr>
          <w:rFonts w:hint="eastAsia" w:ascii="Times New Roman" w:hAnsi="Times New Roman" w:cs="Times New Roman"/>
          <w:kern w:val="2"/>
          <w:sz w:val="28"/>
          <w:szCs w:val="28"/>
          <w:highlight w:val="none"/>
          <w:lang w:val="en-US" w:eastAsia="zh-CN" w:bidi="ar-SA"/>
        </w:rPr>
        <w:t>2</w:t>
      </w:r>
      <w:r>
        <w:rPr>
          <w:rFonts w:hint="default" w:ascii="Times New Roman" w:hAnsi="Times New Roman" w:eastAsia="仿宋" w:cs="Times New Roman"/>
          <w:kern w:val="2"/>
          <w:sz w:val="28"/>
          <w:szCs w:val="28"/>
          <w:highlight w:val="none"/>
          <w:lang w:val="en-US" w:eastAsia="zh-CN" w:bidi="ar-SA"/>
        </w:rPr>
        <w:fldChar w:fldCharType="end"/>
      </w:r>
      <w:r>
        <w:rPr>
          <w:rFonts w:hint="eastAsia" w:ascii="Times New Roman" w:hAnsi="Times New Roman" w:cs="Times New Roman"/>
          <w:kern w:val="2"/>
          <w:sz w:val="28"/>
          <w:szCs w:val="28"/>
          <w:highlight w:val="none"/>
          <w:lang w:val="en-US" w:eastAsia="zh-CN" w:bidi="ar-SA"/>
        </w:rPr>
        <w:t>0</w:t>
      </w:r>
    </w:p>
    <w:p>
      <w:pPr>
        <w:pStyle w:val="12"/>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"_Toc15396615"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kern w:val="44"/>
          <w:sz w:val="28"/>
          <w:szCs w:val="28"/>
          <w:highlight w:val="none"/>
        </w:rPr>
        <w:t>附件1</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2</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0</w:t>
      </w:r>
    </w:p>
    <w:p>
      <w:pPr>
        <w:pStyle w:val="12"/>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"_Toc15396617"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kern w:val="44"/>
          <w:sz w:val="28"/>
          <w:szCs w:val="28"/>
          <w:highlight w:val="none"/>
        </w:rPr>
        <w:t>附件2</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2</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4</w:t>
      </w:r>
    </w:p>
    <w:p>
      <w:pPr>
        <w:pStyle w:val="11"/>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"_Toc15396618" </w:instrText>
      </w:r>
      <w:r>
        <w:rPr>
          <w:rFonts w:hint="default" w:ascii="Times New Roman" w:hAnsi="Times New Roman" w:cs="Times New Roman"/>
          <w:highlight w:val="none"/>
        </w:rPr>
        <w:fldChar w:fldCharType="separate"/>
      </w:r>
      <w:r>
        <w:rPr>
          <w:rStyle w:val="17"/>
          <w:rFonts w:hint="default" w:ascii="Times New Roman" w:hAnsi="Times New Roman" w:cs="Times New Roman"/>
          <w:highlight w:val="none"/>
        </w:rPr>
        <w:t>第</w:t>
      </w:r>
      <w:r>
        <w:rPr>
          <w:rStyle w:val="17"/>
          <w:rFonts w:hint="default" w:ascii="Times New Roman" w:hAnsi="Times New Roman" w:cs="Times New Roman"/>
          <w:bCs/>
          <w:kern w:val="44"/>
          <w:highlight w:val="none"/>
        </w:rPr>
        <w:t>五部分 附表</w:t>
      </w:r>
      <w:r>
        <w:rPr>
          <w:rFonts w:hint="default" w:ascii="Times New Roman" w:hAnsi="Times New Roman" w:cs="Times New Roman"/>
          <w:highlight w:val="none"/>
        </w:rPr>
        <w:tab/>
      </w:r>
      <w:r>
        <w:rPr>
          <w:rFonts w:hint="default" w:ascii="Times New Roman" w:hAnsi="Times New Roman" w:eastAsia="仿宋" w:cs="Times New Roman"/>
          <w:kern w:val="2"/>
          <w:sz w:val="28"/>
          <w:szCs w:val="28"/>
          <w:highlight w:val="none"/>
          <w:lang w:val="en-US" w:eastAsia="zh-CN" w:bidi="ar-SA"/>
        </w:rPr>
        <w:fldChar w:fldCharType="begin"/>
      </w:r>
      <w:r>
        <w:rPr>
          <w:rFonts w:hint="default" w:ascii="Times New Roman" w:hAnsi="Times New Roman" w:eastAsia="仿宋" w:cs="Times New Roman"/>
          <w:kern w:val="2"/>
          <w:sz w:val="28"/>
          <w:szCs w:val="28"/>
          <w:highlight w:val="none"/>
          <w:lang w:val="en-US" w:eastAsia="zh-CN" w:bidi="ar-SA"/>
        </w:rPr>
        <w:instrText xml:space="preserve"> PAGEREF _Toc15396618 \h </w:instrText>
      </w:r>
      <w:r>
        <w:rPr>
          <w:rFonts w:hint="default" w:ascii="Times New Roman" w:hAnsi="Times New Roman" w:eastAsia="仿宋" w:cs="Times New Roman"/>
          <w:kern w:val="2"/>
          <w:sz w:val="28"/>
          <w:szCs w:val="28"/>
          <w:highlight w:val="none"/>
          <w:lang w:val="en-US" w:eastAsia="zh-CN" w:bidi="ar-SA"/>
        </w:rPr>
        <w:fldChar w:fldCharType="separate"/>
      </w:r>
      <w:r>
        <w:rPr>
          <w:rFonts w:hint="default" w:ascii="Times New Roman" w:hAnsi="Times New Roman" w:eastAsia="仿宋" w:cs="Times New Roman"/>
          <w:kern w:val="2"/>
          <w:sz w:val="28"/>
          <w:szCs w:val="28"/>
          <w:highlight w:val="none"/>
          <w:lang w:val="en-US" w:eastAsia="zh-CN" w:bidi="ar-SA"/>
        </w:rPr>
        <w:t>2</w:t>
      </w:r>
      <w:r>
        <w:rPr>
          <w:rFonts w:hint="eastAsia" w:ascii="Times New Roman" w:hAnsi="Times New Roman" w:cs="Times New Roman"/>
          <w:kern w:val="2"/>
          <w:sz w:val="28"/>
          <w:szCs w:val="28"/>
          <w:highlight w:val="none"/>
          <w:lang w:val="en-US" w:eastAsia="zh-CN" w:bidi="ar-SA"/>
        </w:rPr>
        <w:t>8</w:t>
      </w:r>
      <w:r>
        <w:rPr>
          <w:rFonts w:hint="default" w:ascii="Times New Roman" w:hAnsi="Times New Roman" w:eastAsia="仿宋" w:cs="Times New Roman"/>
          <w:kern w:val="2"/>
          <w:sz w:val="28"/>
          <w:szCs w:val="28"/>
          <w:highlight w:val="none"/>
          <w:lang w:val="en-US" w:eastAsia="zh-CN" w:bidi="ar-SA"/>
        </w:rPr>
        <w:fldChar w:fldCharType="end"/>
      </w:r>
      <w:r>
        <w:rPr>
          <w:rFonts w:hint="default" w:ascii="Times New Roman" w:hAnsi="Times New Roman" w:eastAsia="仿宋" w:cs="Times New Roman"/>
          <w:kern w:val="2"/>
          <w:sz w:val="28"/>
          <w:szCs w:val="28"/>
          <w:highlight w:val="none"/>
          <w:lang w:val="en-US" w:eastAsia="zh-CN" w:bidi="ar-SA"/>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一、</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"_Toc15396619"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收入支出决算总表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_Toc15396619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二、</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"_Toc15396620"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收入</w:t>
      </w:r>
      <w:r>
        <w:rPr>
          <w:rStyle w:val="17"/>
          <w:rFonts w:hint="eastAsia" w:eastAsia="仿宋" w:cs="Times New Roman"/>
          <w:sz w:val="28"/>
          <w:szCs w:val="28"/>
          <w:highlight w:val="none"/>
          <w:lang w:eastAsia="zh-CN"/>
        </w:rPr>
        <w:t>决算</w:t>
      </w:r>
      <w:r>
        <w:rPr>
          <w:rStyle w:val="17"/>
          <w:rFonts w:hint="default" w:ascii="Times New Roman" w:hAnsi="Times New Roman" w:eastAsia="仿宋" w:cs="Times New Roman"/>
          <w:sz w:val="28"/>
          <w:szCs w:val="28"/>
          <w:highlight w:val="none"/>
        </w:rPr>
        <w:t>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_Toc15396620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三、</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"_Toc15396621"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支出</w:t>
      </w:r>
      <w:r>
        <w:rPr>
          <w:rStyle w:val="17"/>
          <w:rFonts w:hint="eastAsia" w:eastAsia="仿宋" w:cs="Times New Roman"/>
          <w:sz w:val="28"/>
          <w:szCs w:val="28"/>
          <w:highlight w:val="none"/>
          <w:lang w:eastAsia="zh-CN"/>
        </w:rPr>
        <w:t>决算</w:t>
      </w:r>
      <w:r>
        <w:rPr>
          <w:rStyle w:val="17"/>
          <w:rFonts w:hint="default" w:ascii="Times New Roman" w:hAnsi="Times New Roman" w:eastAsia="仿宋" w:cs="Times New Roman"/>
          <w:sz w:val="28"/>
          <w:szCs w:val="28"/>
          <w:highlight w:val="none"/>
        </w:rPr>
        <w:t>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_Toc15396621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四、</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"_Toc15396622"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财政拨款收入支出决算总表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_Toc15396622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五、</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"_Toc15396623" </w:instrText>
      </w:r>
      <w:r>
        <w:rPr>
          <w:rFonts w:hint="default" w:ascii="Times New Roman" w:hAnsi="Times New Roman" w:cs="Times New Roman"/>
          <w:highlight w:val="none"/>
        </w:rPr>
        <w:fldChar w:fldCharType="separate"/>
      </w:r>
      <w:r>
        <w:rPr>
          <w:rFonts w:hint="default" w:ascii="Times New Roman" w:hAnsi="Times New Roman" w:eastAsia="仿宋" w:cs="Times New Roman"/>
          <w:sz w:val="28"/>
          <w:szCs w:val="28"/>
          <w:highlight w:val="none"/>
        </w:rPr>
        <w:t>财政拨款支出决算明细表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_Toc15396623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六、</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"_Toc15396624"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一般公共预算财政拨款支出决算表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_Toc15396624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七、</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"_Toc15396625"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一般公共预算财政拨款支出决算明细表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_Toc15396625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八、</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"_Toc15396626"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一般公共预算财政拨款基本支出决算表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_Toc15396626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九、</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"_Toc15396627"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一般公共预算财政拨款项目支出决算表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_Toc15396627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十、</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"_Toc15396628"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一般公共预算财政拨款“三公”经费支出决算表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_Toc15396628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十一、</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"_Toc15396629"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政府性基金预算财政拨款收入支出决算表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_Toc15396629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十二、</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"_Toc15396630"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政府性基金预算财政拨款“三公”经费支出决算表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_Toc15396630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12"/>
        <w:pageBreakBefore w:val="0"/>
        <w:kinsoku/>
        <w:wordWrap/>
        <w:overflowPunct/>
        <w:topLinePunct w:val="0"/>
        <w:bidi w:val="0"/>
        <w:spacing w:line="56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8"/>
          <w:szCs w:val="28"/>
          <w:highlight w:val="none"/>
        </w:rPr>
        <w:t>十三、</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"_Toc15396631"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国有资本经营预算支出决算表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_Toc15396631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28</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ageBreakBefore w:val="0"/>
        <w:widowControl/>
        <w:kinsoku/>
        <w:wordWrap/>
        <w:overflowPunct/>
        <w:topLinePunct w:val="0"/>
        <w:bidi w:val="0"/>
        <w:spacing w:line="560" w:lineRule="exact"/>
        <w:jc w:val="left"/>
        <w:rPr>
          <w:rFonts w:hint="default" w:ascii="Times New Roman" w:hAnsi="Times New Roman" w:eastAsia="仿宋" w:cs="Times New Roman"/>
          <w:color w:val="000000"/>
          <w:sz w:val="24"/>
          <w:highlight w:val="none"/>
          <w:lang w:val="en-US" w:eastAsia="zh-CN"/>
        </w:rPr>
      </w:pPr>
      <w:r>
        <w:rPr>
          <w:rFonts w:hint="default" w:ascii="Times New Roman" w:hAnsi="Times New Roman" w:eastAsia="仿宋" w:cs="Times New Roman"/>
          <w:color w:val="000000"/>
          <w:sz w:val="24"/>
          <w:highlight w:val="none"/>
        </w:rPr>
        <w:fldChar w:fldCharType="end"/>
      </w:r>
      <w:r>
        <w:rPr>
          <w:rFonts w:hint="eastAsia" w:eastAsia="仿宋" w:cs="Times New Roman"/>
          <w:color w:val="000000"/>
          <w:sz w:val="24"/>
          <w:highlight w:val="none"/>
          <w:lang w:val="en-US" w:eastAsia="zh-CN"/>
        </w:rPr>
        <w:t xml:space="preserve">                                              </w:t>
      </w:r>
    </w:p>
    <w:p>
      <w:pPr>
        <w:pageBreakBefore w:val="0"/>
        <w:widowControl/>
        <w:kinsoku/>
        <w:wordWrap/>
        <w:overflowPunct/>
        <w:topLinePunct w:val="0"/>
        <w:bidi w:val="0"/>
        <w:spacing w:line="560" w:lineRule="exact"/>
        <w:jc w:val="left"/>
        <w:rPr>
          <w:rFonts w:hint="default" w:ascii="Times New Roman" w:hAnsi="Times New Roman" w:eastAsia="黑体" w:cs="Times New Roman"/>
          <w:bCs/>
          <w:kern w:val="44"/>
          <w:sz w:val="44"/>
          <w:szCs w:val="44"/>
          <w:highlight w:val="none"/>
        </w:rPr>
      </w:pPr>
      <w:bookmarkStart w:id="12" w:name="_Toc15377196"/>
      <w:bookmarkStart w:id="13" w:name="_Toc15396599"/>
      <w:r>
        <w:rPr>
          <w:rFonts w:hint="default" w:ascii="Times New Roman" w:hAnsi="Times New Roman" w:eastAsia="黑体" w:cs="Times New Roman"/>
          <w:b/>
          <w:highlight w:val="none"/>
        </w:rPr>
        <w:br w:type="page"/>
      </w:r>
    </w:p>
    <w:p>
      <w:pPr>
        <w:pStyle w:val="2"/>
        <w:pageBreakBefore w:val="0"/>
        <w:kinsoku/>
        <w:wordWrap/>
        <w:overflowPunct/>
        <w:topLinePunct w:val="0"/>
        <w:bidi w:val="0"/>
        <w:spacing w:before="0" w:line="560" w:lineRule="exact"/>
        <w:jc w:val="center"/>
        <w:rPr>
          <w:rStyle w:val="26"/>
          <w:rFonts w:hint="default" w:ascii="Times New Roman" w:hAnsi="Times New Roman" w:eastAsia="黑体" w:cs="Times New Roman"/>
          <w:b/>
          <w:bCs w:val="0"/>
        </w:rPr>
      </w:pPr>
      <w:r>
        <w:rPr>
          <w:rFonts w:hint="default" w:ascii="Times New Roman" w:hAnsi="Times New Roman" w:eastAsia="黑体" w:cs="Times New Roman"/>
          <w:b w:val="0"/>
        </w:rPr>
        <w:t xml:space="preserve">第一部分 </w:t>
      </w:r>
      <w:r>
        <w:rPr>
          <w:rStyle w:val="26"/>
          <w:rFonts w:hint="default" w:ascii="Times New Roman" w:hAnsi="Times New Roman" w:eastAsia="黑体" w:cs="Times New Roman"/>
          <w:b w:val="0"/>
          <w:bCs w:val="0"/>
        </w:rPr>
        <w:t>部门概况</w:t>
      </w:r>
      <w:bookmarkEnd w:id="12"/>
      <w:bookmarkEnd w:id="13"/>
    </w:p>
    <w:p>
      <w:pPr>
        <w:pStyle w:val="3"/>
        <w:pageBreakBefore w:val="0"/>
        <w:widowControl w:val="0"/>
        <w:kinsoku/>
        <w:wordWrap/>
        <w:overflowPunct/>
        <w:topLinePunct w:val="0"/>
        <w:autoSpaceDE/>
        <w:autoSpaceDN/>
        <w:bidi w:val="0"/>
        <w:spacing w:before="0" w:line="560" w:lineRule="exact"/>
        <w:ind w:firstLine="640" w:firstLineChars="200"/>
        <w:textAlignment w:val="auto"/>
        <w:rPr>
          <w:rStyle w:val="27"/>
          <w:rFonts w:hint="default" w:ascii="Times New Roman" w:hAnsi="Times New Roman" w:eastAsia="黑体" w:cs="Times New Roman"/>
          <w:b w:val="0"/>
          <w:bCs w:val="0"/>
        </w:rPr>
      </w:pPr>
      <w:bookmarkStart w:id="14" w:name="_Toc15396600"/>
      <w:bookmarkStart w:id="15" w:name="_Toc15377197"/>
      <w:r>
        <w:rPr>
          <w:rFonts w:hint="default" w:ascii="Times New Roman" w:hAnsi="Times New Roman" w:eastAsia="黑体" w:cs="Times New Roman"/>
          <w:b w:val="0"/>
          <w:color w:val="000000"/>
        </w:rPr>
        <w:t>一、基</w:t>
      </w:r>
      <w:r>
        <w:rPr>
          <w:rStyle w:val="27"/>
          <w:rFonts w:hint="default" w:ascii="Times New Roman" w:hAnsi="Times New Roman" w:eastAsia="黑体" w:cs="Times New Roman"/>
          <w:b w:val="0"/>
          <w:bCs w:val="0"/>
        </w:rPr>
        <w:t>本职能及主要工作</w:t>
      </w:r>
      <w:bookmarkEnd w:id="14"/>
      <w:bookmarkEnd w:id="15"/>
      <w:bookmarkStart w:id="16" w:name="_Toc15378445"/>
      <w:bookmarkStart w:id="17" w:name="_Toc15377198"/>
    </w:p>
    <w:p>
      <w:pPr>
        <w:pStyle w:val="6"/>
        <w:adjustRightInd w:val="0"/>
        <w:snapToGrid w:val="0"/>
        <w:spacing w:before="93" w:line="600" w:lineRule="exact"/>
        <w:ind w:firstLine="674" w:firstLineChars="210"/>
        <w:outlineLvl w:val="2"/>
        <w:rPr>
          <w:rFonts w:hint="default" w:ascii="Times New Roman" w:hAnsi="Times New Roman" w:eastAsia="楷体_GB2312" w:cs="Times New Roman"/>
          <w:b/>
          <w:bCs w:val="0"/>
          <w:color w:val="000000"/>
          <w:sz w:val="32"/>
          <w:szCs w:val="32"/>
          <w:highlight w:val="yellow"/>
        </w:rPr>
      </w:pPr>
      <w:r>
        <w:rPr>
          <w:rFonts w:hint="default" w:ascii="Times New Roman" w:hAnsi="Times New Roman" w:eastAsia="楷体_GB2312" w:cs="Times New Roman"/>
          <w:b/>
          <w:bCs w:val="0"/>
          <w:color w:val="000000"/>
          <w:sz w:val="32"/>
          <w:szCs w:val="32"/>
        </w:rPr>
        <w:t>（一）主要职能。</w:t>
      </w:r>
      <w:bookmarkEnd w:id="16"/>
      <w:bookmarkEnd w:id="17"/>
    </w:p>
    <w:p>
      <w:pPr>
        <w:keepNext w:val="0"/>
        <w:keepLines w:val="0"/>
        <w:pageBreakBefore w:val="0"/>
        <w:kinsoku/>
        <w:wordWrap/>
        <w:overflowPunct/>
        <w:topLinePunct w:val="0"/>
        <w:bidi w:val="0"/>
        <w:spacing w:line="360" w:lineRule="auto"/>
        <w:ind w:left="0" w:leftChars="0" w:right="0" w:firstLine="643"/>
        <w:jc w:val="both"/>
        <w:textAlignment w:val="auto"/>
        <w:rPr>
          <w:rFonts w:ascii="仿宋_GB2312" w:hAnsi="仿宋_GB2312" w:eastAsia="仿宋_GB2312" w:cs="仿宋_GB2312"/>
          <w:color w:val="auto"/>
          <w:spacing w:val="0"/>
          <w:position w:val="0"/>
          <w:sz w:val="32"/>
          <w:shd w:val="clear" w:color="auto" w:fill="auto"/>
        </w:rPr>
      </w:pPr>
      <w:bookmarkStart w:id="18" w:name="_Toc15378446"/>
      <w:bookmarkStart w:id="19" w:name="_Toc15377199"/>
      <w:r>
        <w:rPr>
          <w:rFonts w:hint="eastAsia" w:ascii="仿宋_GB2312" w:hAnsi="仿宋_GB2312" w:eastAsia="仿宋_GB2312" w:cs="仿宋_GB2312"/>
          <w:color w:val="auto"/>
          <w:spacing w:val="0"/>
          <w:position w:val="0"/>
          <w:sz w:val="32"/>
          <w:shd w:val="clear" w:color="auto" w:fill="auto"/>
          <w:lang w:eastAsia="zh-CN"/>
        </w:rPr>
        <w:t>（</w:t>
      </w:r>
      <w:r>
        <w:rPr>
          <w:rFonts w:hint="eastAsia" w:ascii="仿宋_GB2312" w:hAnsi="仿宋_GB2312" w:eastAsia="仿宋_GB2312" w:cs="仿宋_GB2312"/>
          <w:color w:val="auto"/>
          <w:spacing w:val="0"/>
          <w:position w:val="0"/>
          <w:sz w:val="32"/>
          <w:shd w:val="clear" w:color="auto" w:fill="auto"/>
          <w:lang w:val="en-US" w:eastAsia="zh-CN"/>
        </w:rPr>
        <w:t>1</w:t>
      </w:r>
      <w:r>
        <w:rPr>
          <w:rFonts w:hint="eastAsia" w:ascii="仿宋_GB2312" w:hAnsi="仿宋_GB2312" w:eastAsia="仿宋_GB2312" w:cs="仿宋_GB2312"/>
          <w:color w:val="auto"/>
          <w:spacing w:val="0"/>
          <w:position w:val="0"/>
          <w:sz w:val="32"/>
          <w:shd w:val="clear" w:color="auto" w:fill="auto"/>
          <w:lang w:eastAsia="zh-CN"/>
        </w:rPr>
        <w:t>）、</w:t>
      </w:r>
      <w:r>
        <w:rPr>
          <w:rFonts w:ascii="仿宋_GB2312" w:hAnsi="仿宋_GB2312" w:eastAsia="仿宋_GB2312" w:cs="仿宋_GB2312"/>
          <w:color w:val="auto"/>
          <w:spacing w:val="0"/>
          <w:position w:val="0"/>
          <w:sz w:val="32"/>
          <w:shd w:val="clear" w:color="auto" w:fill="auto"/>
        </w:rPr>
        <w:t>贯彻执行国家、省、市有关综合行政执法方面的方针、政策和法律、法规；起草有关规范性文件；拟定全县综合行政执法工作规划并组织实施。</w:t>
      </w:r>
    </w:p>
    <w:p>
      <w:pPr>
        <w:keepNext w:val="0"/>
        <w:keepLines w:val="0"/>
        <w:pageBreakBefore w:val="0"/>
        <w:kinsoku/>
        <w:wordWrap/>
        <w:overflowPunct/>
        <w:topLinePunct w:val="0"/>
        <w:bidi w:val="0"/>
        <w:spacing w:line="360" w:lineRule="auto"/>
        <w:ind w:left="0" w:leftChars="0" w:right="0" w:firstLine="643"/>
        <w:jc w:val="both"/>
        <w:textAlignment w:val="auto"/>
        <w:rPr>
          <w:rFonts w:ascii="仿宋_GB2312" w:hAnsi="仿宋_GB2312" w:eastAsia="仿宋_GB2312" w:cs="仿宋_GB2312"/>
          <w:color w:val="auto"/>
          <w:spacing w:val="0"/>
          <w:position w:val="0"/>
          <w:sz w:val="32"/>
          <w:shd w:val="clear" w:color="auto" w:fill="auto"/>
        </w:rPr>
      </w:pPr>
      <w:r>
        <w:rPr>
          <w:rFonts w:hint="eastAsia" w:ascii="仿宋_GB2312" w:hAnsi="仿宋_GB2312" w:eastAsia="仿宋_GB2312" w:cs="仿宋_GB2312"/>
          <w:color w:val="auto"/>
          <w:spacing w:val="0"/>
          <w:position w:val="0"/>
          <w:sz w:val="32"/>
          <w:shd w:val="clear" w:color="auto" w:fill="auto"/>
          <w:lang w:eastAsia="zh-CN"/>
        </w:rPr>
        <w:t>（</w:t>
      </w:r>
      <w:r>
        <w:rPr>
          <w:rFonts w:hint="eastAsia" w:ascii="仿宋_GB2312" w:hAnsi="仿宋_GB2312" w:eastAsia="仿宋_GB2312" w:cs="仿宋_GB2312"/>
          <w:color w:val="auto"/>
          <w:spacing w:val="0"/>
          <w:position w:val="0"/>
          <w:sz w:val="32"/>
          <w:shd w:val="clear" w:color="auto" w:fill="auto"/>
          <w:lang w:val="en-US" w:eastAsia="zh-CN"/>
        </w:rPr>
        <w:t>2</w:t>
      </w:r>
      <w:r>
        <w:rPr>
          <w:rFonts w:hint="eastAsia" w:ascii="仿宋_GB2312" w:hAnsi="仿宋_GB2312" w:eastAsia="仿宋_GB2312" w:cs="仿宋_GB2312"/>
          <w:color w:val="auto"/>
          <w:spacing w:val="0"/>
          <w:position w:val="0"/>
          <w:sz w:val="32"/>
          <w:shd w:val="clear" w:color="auto" w:fill="auto"/>
          <w:lang w:eastAsia="zh-CN"/>
        </w:rPr>
        <w:t>）、</w:t>
      </w:r>
      <w:r>
        <w:rPr>
          <w:rFonts w:ascii="仿宋_GB2312" w:hAnsi="仿宋_GB2312" w:eastAsia="仿宋_GB2312" w:cs="仿宋_GB2312"/>
          <w:color w:val="auto"/>
          <w:spacing w:val="0"/>
          <w:position w:val="0"/>
          <w:sz w:val="32"/>
          <w:shd w:val="clear" w:color="auto" w:fill="auto"/>
        </w:rPr>
        <w:t>行使市容环境卫生管理方面法律、法规、规章规定的全部行政处罚权。负责对县城规划区内占道经营、占道堆码等影响城市市容市貌行为的查处；负责县城规划区内对违规倾倒垃圾（含建筑垃圾）、排放污水等影响城市环境卫生行为的查处；依法拆除在街道两侧和公共场地不符合城市容貌标准、环境卫生标准的建筑物或设施；负责城市规划区内环卫设施的运行维护，城乡垃圾处理费的征收及城乡垃圾外运无害化处理工作。</w:t>
      </w:r>
    </w:p>
    <w:p>
      <w:pPr>
        <w:keepNext w:val="0"/>
        <w:keepLines w:val="0"/>
        <w:pageBreakBefore w:val="0"/>
        <w:kinsoku/>
        <w:wordWrap/>
        <w:overflowPunct/>
        <w:topLinePunct w:val="0"/>
        <w:bidi w:val="0"/>
        <w:spacing w:line="360" w:lineRule="auto"/>
        <w:ind w:left="0" w:leftChars="0" w:right="0" w:firstLine="643"/>
        <w:jc w:val="both"/>
        <w:textAlignment w:val="auto"/>
        <w:rPr>
          <w:rFonts w:ascii="仿宋_GB2312" w:hAnsi="仿宋_GB2312" w:eastAsia="仿宋_GB2312" w:cs="仿宋_GB2312"/>
          <w:color w:val="auto"/>
          <w:spacing w:val="0"/>
          <w:position w:val="0"/>
          <w:sz w:val="32"/>
          <w:shd w:val="clear" w:color="auto" w:fill="auto"/>
        </w:rPr>
      </w:pPr>
      <w:r>
        <w:rPr>
          <w:rFonts w:hint="eastAsia" w:ascii="仿宋_GB2312" w:hAnsi="仿宋_GB2312" w:eastAsia="仿宋_GB2312" w:cs="仿宋_GB2312"/>
          <w:color w:val="auto"/>
          <w:spacing w:val="0"/>
          <w:position w:val="0"/>
          <w:sz w:val="32"/>
          <w:shd w:val="clear" w:color="auto" w:fill="auto"/>
          <w:lang w:eastAsia="zh-CN"/>
        </w:rPr>
        <w:t>（</w:t>
      </w:r>
      <w:r>
        <w:rPr>
          <w:rFonts w:hint="eastAsia" w:ascii="仿宋_GB2312" w:hAnsi="仿宋_GB2312" w:eastAsia="仿宋_GB2312" w:cs="仿宋_GB2312"/>
          <w:color w:val="auto"/>
          <w:spacing w:val="0"/>
          <w:position w:val="0"/>
          <w:sz w:val="32"/>
          <w:shd w:val="clear" w:color="auto" w:fill="auto"/>
          <w:lang w:val="en-US" w:eastAsia="zh-CN"/>
        </w:rPr>
        <w:t>3</w:t>
      </w:r>
      <w:r>
        <w:rPr>
          <w:rFonts w:hint="eastAsia" w:ascii="仿宋_GB2312" w:hAnsi="仿宋_GB2312" w:eastAsia="仿宋_GB2312" w:cs="仿宋_GB2312"/>
          <w:color w:val="auto"/>
          <w:spacing w:val="0"/>
          <w:position w:val="0"/>
          <w:sz w:val="32"/>
          <w:shd w:val="clear" w:color="auto" w:fill="auto"/>
          <w:lang w:eastAsia="zh-CN"/>
        </w:rPr>
        <w:t>）、</w:t>
      </w:r>
      <w:r>
        <w:rPr>
          <w:rFonts w:ascii="仿宋_GB2312" w:hAnsi="仿宋_GB2312" w:eastAsia="仿宋_GB2312" w:cs="仿宋_GB2312"/>
          <w:color w:val="auto"/>
          <w:spacing w:val="0"/>
          <w:position w:val="0"/>
          <w:sz w:val="32"/>
          <w:shd w:val="clear" w:color="auto" w:fill="auto"/>
        </w:rPr>
        <w:t>行使城市绿化管理方面法律、法规、规章规定的全部行政处罚权，负责对县城规划区内侵占园林绿地、损坏园林绿化设施和花草树木等违法违规行为的查处。</w:t>
      </w:r>
    </w:p>
    <w:p>
      <w:pPr>
        <w:keepNext w:val="0"/>
        <w:keepLines w:val="0"/>
        <w:pageBreakBefore w:val="0"/>
        <w:kinsoku/>
        <w:wordWrap/>
        <w:overflowPunct/>
        <w:topLinePunct w:val="0"/>
        <w:bidi w:val="0"/>
        <w:spacing w:line="360" w:lineRule="auto"/>
        <w:ind w:left="0" w:leftChars="0" w:right="0" w:firstLine="643"/>
        <w:jc w:val="both"/>
        <w:textAlignment w:val="auto"/>
        <w:rPr>
          <w:rFonts w:ascii="仿宋_GB2312" w:hAnsi="仿宋_GB2312" w:eastAsia="仿宋_GB2312" w:cs="仿宋_GB2312"/>
          <w:color w:val="auto"/>
          <w:spacing w:val="0"/>
          <w:position w:val="0"/>
          <w:sz w:val="32"/>
          <w:shd w:val="clear" w:color="auto" w:fill="auto"/>
        </w:rPr>
      </w:pPr>
      <w:r>
        <w:rPr>
          <w:rFonts w:hint="eastAsia" w:ascii="仿宋_GB2312" w:hAnsi="仿宋_GB2312" w:eastAsia="仿宋_GB2312" w:cs="仿宋_GB2312"/>
          <w:color w:val="auto"/>
          <w:spacing w:val="0"/>
          <w:position w:val="0"/>
          <w:sz w:val="32"/>
          <w:shd w:val="clear" w:color="auto" w:fill="auto"/>
          <w:lang w:eastAsia="zh-CN"/>
        </w:rPr>
        <w:t>（</w:t>
      </w:r>
      <w:r>
        <w:rPr>
          <w:rFonts w:hint="eastAsia" w:ascii="仿宋_GB2312" w:hAnsi="仿宋_GB2312" w:eastAsia="仿宋_GB2312" w:cs="仿宋_GB2312"/>
          <w:color w:val="auto"/>
          <w:spacing w:val="0"/>
          <w:position w:val="0"/>
          <w:sz w:val="32"/>
          <w:shd w:val="clear" w:color="auto" w:fill="auto"/>
          <w:lang w:val="en-US" w:eastAsia="zh-CN"/>
        </w:rPr>
        <w:t>4</w:t>
      </w:r>
      <w:r>
        <w:rPr>
          <w:rFonts w:hint="eastAsia" w:ascii="仿宋_GB2312" w:hAnsi="仿宋_GB2312" w:eastAsia="仿宋_GB2312" w:cs="仿宋_GB2312"/>
          <w:color w:val="auto"/>
          <w:spacing w:val="0"/>
          <w:position w:val="0"/>
          <w:sz w:val="32"/>
          <w:shd w:val="clear" w:color="auto" w:fill="auto"/>
          <w:lang w:eastAsia="zh-CN"/>
        </w:rPr>
        <w:t>）、</w:t>
      </w:r>
      <w:r>
        <w:rPr>
          <w:rFonts w:ascii="仿宋_GB2312" w:hAnsi="仿宋_GB2312" w:eastAsia="仿宋_GB2312" w:cs="仿宋_GB2312"/>
          <w:color w:val="auto"/>
          <w:spacing w:val="0"/>
          <w:position w:val="0"/>
          <w:sz w:val="32"/>
          <w:shd w:val="clear" w:color="auto" w:fill="auto"/>
        </w:rPr>
        <w:t>行使市政管理方面法律、法规、规章规定的全部行政处罚权。负责对县城规划区内侵占和损坏城市市政设施、城市照明、环卫设施等违法违规行为的查处。</w:t>
      </w:r>
    </w:p>
    <w:p>
      <w:pPr>
        <w:keepNext w:val="0"/>
        <w:keepLines w:val="0"/>
        <w:pageBreakBefore w:val="0"/>
        <w:kinsoku/>
        <w:wordWrap/>
        <w:overflowPunct/>
        <w:topLinePunct w:val="0"/>
        <w:bidi w:val="0"/>
        <w:spacing w:line="360" w:lineRule="auto"/>
        <w:ind w:left="0" w:leftChars="0" w:right="0" w:firstLine="643"/>
        <w:jc w:val="both"/>
        <w:textAlignment w:val="auto"/>
        <w:rPr>
          <w:rFonts w:ascii="仿宋_GB2312" w:hAnsi="仿宋_GB2312" w:eastAsia="仿宋_GB2312" w:cs="仿宋_GB2312"/>
          <w:color w:val="auto"/>
          <w:spacing w:val="0"/>
          <w:position w:val="0"/>
          <w:sz w:val="32"/>
          <w:shd w:val="clear" w:color="auto" w:fill="auto"/>
        </w:rPr>
      </w:pPr>
      <w:r>
        <w:rPr>
          <w:rFonts w:hint="eastAsia" w:ascii="仿宋_GB2312" w:hAnsi="仿宋_GB2312" w:eastAsia="仿宋_GB2312" w:cs="仿宋_GB2312"/>
          <w:color w:val="auto"/>
          <w:spacing w:val="0"/>
          <w:position w:val="0"/>
          <w:sz w:val="32"/>
          <w:shd w:val="clear" w:color="auto" w:fill="auto"/>
          <w:lang w:eastAsia="zh-CN"/>
        </w:rPr>
        <w:t>（</w:t>
      </w:r>
      <w:r>
        <w:rPr>
          <w:rFonts w:hint="eastAsia" w:ascii="仿宋_GB2312" w:hAnsi="仿宋_GB2312" w:eastAsia="仿宋_GB2312" w:cs="仿宋_GB2312"/>
          <w:color w:val="auto"/>
          <w:spacing w:val="0"/>
          <w:position w:val="0"/>
          <w:sz w:val="32"/>
          <w:shd w:val="clear" w:color="auto" w:fill="auto"/>
          <w:lang w:val="en-US" w:eastAsia="zh-CN"/>
        </w:rPr>
        <w:t>5</w:t>
      </w:r>
      <w:r>
        <w:rPr>
          <w:rFonts w:hint="eastAsia" w:ascii="仿宋_GB2312" w:hAnsi="仿宋_GB2312" w:eastAsia="仿宋_GB2312" w:cs="仿宋_GB2312"/>
          <w:color w:val="auto"/>
          <w:spacing w:val="0"/>
          <w:position w:val="0"/>
          <w:sz w:val="32"/>
          <w:shd w:val="clear" w:color="auto" w:fill="auto"/>
          <w:lang w:eastAsia="zh-CN"/>
        </w:rPr>
        <w:t>）、</w:t>
      </w:r>
      <w:r>
        <w:rPr>
          <w:rFonts w:ascii="仿宋_GB2312" w:hAnsi="仿宋_GB2312" w:eastAsia="仿宋_GB2312" w:cs="仿宋_GB2312"/>
          <w:color w:val="auto"/>
          <w:spacing w:val="0"/>
          <w:position w:val="0"/>
          <w:sz w:val="32"/>
          <w:shd w:val="clear" w:color="auto" w:fill="auto"/>
        </w:rPr>
        <w:t>负责对县城规划区内侵占城市非机动车道路及在非机动车道路上违法停放车辆等违法违规行为的查处。</w:t>
      </w:r>
    </w:p>
    <w:p>
      <w:pPr>
        <w:keepNext w:val="0"/>
        <w:keepLines w:val="0"/>
        <w:pageBreakBefore w:val="0"/>
        <w:kinsoku/>
        <w:wordWrap/>
        <w:overflowPunct/>
        <w:topLinePunct w:val="0"/>
        <w:bidi w:val="0"/>
        <w:spacing w:line="360" w:lineRule="auto"/>
        <w:ind w:left="0" w:leftChars="0" w:right="0" w:firstLine="643"/>
        <w:jc w:val="both"/>
        <w:textAlignment w:val="auto"/>
        <w:rPr>
          <w:rFonts w:ascii="仿宋_GB2312" w:hAnsi="仿宋_GB2312" w:eastAsia="仿宋_GB2312" w:cs="仿宋_GB2312"/>
          <w:color w:val="auto"/>
          <w:spacing w:val="0"/>
          <w:position w:val="0"/>
          <w:sz w:val="32"/>
          <w:shd w:val="clear" w:color="auto" w:fill="auto"/>
        </w:rPr>
      </w:pPr>
      <w:r>
        <w:rPr>
          <w:rFonts w:hint="eastAsia" w:ascii="仿宋_GB2312" w:hAnsi="仿宋_GB2312" w:eastAsia="仿宋_GB2312" w:cs="仿宋_GB2312"/>
          <w:color w:val="auto"/>
          <w:spacing w:val="0"/>
          <w:position w:val="0"/>
          <w:sz w:val="32"/>
          <w:shd w:val="clear" w:color="auto" w:fill="auto"/>
          <w:lang w:eastAsia="zh-CN"/>
        </w:rPr>
        <w:t>（</w:t>
      </w:r>
      <w:r>
        <w:rPr>
          <w:rFonts w:hint="eastAsia" w:ascii="仿宋_GB2312" w:hAnsi="仿宋_GB2312" w:eastAsia="仿宋_GB2312" w:cs="仿宋_GB2312"/>
          <w:color w:val="auto"/>
          <w:spacing w:val="0"/>
          <w:position w:val="0"/>
          <w:sz w:val="32"/>
          <w:shd w:val="clear" w:color="auto" w:fill="auto"/>
          <w:lang w:val="en-US" w:eastAsia="zh-CN"/>
        </w:rPr>
        <w:t>6</w:t>
      </w:r>
      <w:r>
        <w:rPr>
          <w:rFonts w:hint="eastAsia" w:ascii="仿宋_GB2312" w:hAnsi="仿宋_GB2312" w:eastAsia="仿宋_GB2312" w:cs="仿宋_GB2312"/>
          <w:color w:val="auto"/>
          <w:spacing w:val="0"/>
          <w:position w:val="0"/>
          <w:sz w:val="32"/>
          <w:shd w:val="clear" w:color="auto" w:fill="auto"/>
          <w:lang w:eastAsia="zh-CN"/>
        </w:rPr>
        <w:t>）、</w:t>
      </w:r>
      <w:r>
        <w:rPr>
          <w:rFonts w:ascii="仿宋_GB2312" w:hAnsi="仿宋_GB2312" w:eastAsia="仿宋_GB2312" w:cs="仿宋_GB2312"/>
          <w:color w:val="auto"/>
          <w:spacing w:val="0"/>
          <w:position w:val="0"/>
          <w:sz w:val="32"/>
          <w:shd w:val="clear" w:color="auto" w:fill="auto"/>
        </w:rPr>
        <w:t>行使住房和城乡建设方面法律、法规、规章规定的全部行政处罚权。</w:t>
      </w:r>
    </w:p>
    <w:p>
      <w:pPr>
        <w:keepNext w:val="0"/>
        <w:keepLines w:val="0"/>
        <w:pageBreakBefore w:val="0"/>
        <w:kinsoku/>
        <w:wordWrap/>
        <w:overflowPunct/>
        <w:topLinePunct w:val="0"/>
        <w:bidi w:val="0"/>
        <w:spacing w:line="360" w:lineRule="auto"/>
        <w:ind w:left="0" w:leftChars="0" w:right="0" w:firstLine="643"/>
        <w:jc w:val="both"/>
        <w:textAlignment w:val="auto"/>
        <w:rPr>
          <w:rFonts w:ascii="仿宋_GB2312" w:hAnsi="仿宋_GB2312" w:eastAsia="仿宋_GB2312" w:cs="仿宋_GB2312"/>
          <w:color w:val="auto"/>
          <w:spacing w:val="0"/>
          <w:position w:val="0"/>
          <w:sz w:val="32"/>
          <w:shd w:val="clear" w:color="auto" w:fill="auto"/>
        </w:rPr>
      </w:pPr>
      <w:r>
        <w:rPr>
          <w:rFonts w:hint="eastAsia" w:ascii="仿宋_GB2312" w:hAnsi="仿宋_GB2312" w:eastAsia="仿宋_GB2312" w:cs="仿宋_GB2312"/>
          <w:color w:val="auto"/>
          <w:spacing w:val="0"/>
          <w:position w:val="0"/>
          <w:sz w:val="32"/>
          <w:shd w:val="clear" w:color="auto" w:fill="auto"/>
          <w:lang w:eastAsia="zh-CN"/>
        </w:rPr>
        <w:t>（</w:t>
      </w:r>
      <w:r>
        <w:rPr>
          <w:rFonts w:hint="eastAsia" w:ascii="仿宋_GB2312" w:hAnsi="仿宋_GB2312" w:eastAsia="仿宋_GB2312" w:cs="仿宋_GB2312"/>
          <w:color w:val="auto"/>
          <w:spacing w:val="0"/>
          <w:position w:val="0"/>
          <w:sz w:val="32"/>
          <w:shd w:val="clear" w:color="auto" w:fill="auto"/>
          <w:lang w:val="en-US" w:eastAsia="zh-CN"/>
        </w:rPr>
        <w:t>7</w:t>
      </w:r>
      <w:r>
        <w:rPr>
          <w:rFonts w:hint="eastAsia" w:ascii="仿宋_GB2312" w:hAnsi="仿宋_GB2312" w:eastAsia="仿宋_GB2312" w:cs="仿宋_GB2312"/>
          <w:color w:val="auto"/>
          <w:spacing w:val="0"/>
          <w:position w:val="0"/>
          <w:sz w:val="32"/>
          <w:shd w:val="clear" w:color="auto" w:fill="auto"/>
          <w:lang w:eastAsia="zh-CN"/>
        </w:rPr>
        <w:t>）、</w:t>
      </w:r>
      <w:r>
        <w:rPr>
          <w:rFonts w:ascii="仿宋_GB2312" w:hAnsi="仿宋_GB2312" w:eastAsia="仿宋_GB2312" w:cs="仿宋_GB2312"/>
          <w:color w:val="auto"/>
          <w:spacing w:val="0"/>
          <w:position w:val="0"/>
          <w:sz w:val="32"/>
          <w:shd w:val="clear" w:color="auto" w:fill="auto"/>
        </w:rPr>
        <w:t>行使水利管理方面法律、法规、规章规定的部分行政处罚权。负责对县城规划区内向城市河道倾倒废弃物和垃圾及违规取土、城市河道违法建筑物拆除等违法违规行为的查处。</w:t>
      </w:r>
    </w:p>
    <w:p>
      <w:pPr>
        <w:keepNext w:val="0"/>
        <w:keepLines w:val="0"/>
        <w:pageBreakBefore w:val="0"/>
        <w:kinsoku/>
        <w:wordWrap/>
        <w:overflowPunct/>
        <w:topLinePunct w:val="0"/>
        <w:bidi w:val="0"/>
        <w:spacing w:line="360" w:lineRule="auto"/>
        <w:ind w:left="0" w:leftChars="0" w:right="0" w:firstLine="643"/>
        <w:jc w:val="both"/>
        <w:textAlignment w:val="auto"/>
        <w:rPr>
          <w:rFonts w:ascii="仿宋_GB2312" w:hAnsi="仿宋_GB2312" w:eastAsia="仿宋_GB2312" w:cs="仿宋_GB2312"/>
          <w:color w:val="auto"/>
          <w:spacing w:val="0"/>
          <w:position w:val="0"/>
          <w:sz w:val="32"/>
          <w:shd w:val="clear" w:color="auto" w:fill="auto"/>
        </w:rPr>
      </w:pPr>
      <w:r>
        <w:rPr>
          <w:rFonts w:hint="eastAsia" w:ascii="仿宋_GB2312" w:hAnsi="仿宋_GB2312" w:eastAsia="仿宋_GB2312" w:cs="仿宋_GB2312"/>
          <w:color w:val="auto"/>
          <w:spacing w:val="0"/>
          <w:position w:val="0"/>
          <w:sz w:val="32"/>
          <w:shd w:val="clear" w:color="auto" w:fill="auto"/>
          <w:lang w:eastAsia="zh-CN"/>
        </w:rPr>
        <w:t>（</w:t>
      </w:r>
      <w:r>
        <w:rPr>
          <w:rFonts w:hint="eastAsia" w:ascii="仿宋_GB2312" w:hAnsi="仿宋_GB2312" w:eastAsia="仿宋_GB2312" w:cs="仿宋_GB2312"/>
          <w:color w:val="auto"/>
          <w:spacing w:val="0"/>
          <w:position w:val="0"/>
          <w:sz w:val="32"/>
          <w:shd w:val="clear" w:color="auto" w:fill="auto"/>
          <w:lang w:val="en-US" w:eastAsia="zh-CN"/>
        </w:rPr>
        <w:t>8</w:t>
      </w:r>
      <w:r>
        <w:rPr>
          <w:rFonts w:hint="eastAsia" w:ascii="仿宋_GB2312" w:hAnsi="仿宋_GB2312" w:eastAsia="仿宋_GB2312" w:cs="仿宋_GB2312"/>
          <w:color w:val="auto"/>
          <w:spacing w:val="0"/>
          <w:position w:val="0"/>
          <w:sz w:val="32"/>
          <w:shd w:val="clear" w:color="auto" w:fill="auto"/>
          <w:lang w:eastAsia="zh-CN"/>
        </w:rPr>
        <w:t>）、</w:t>
      </w:r>
      <w:r>
        <w:rPr>
          <w:rFonts w:ascii="仿宋_GB2312" w:hAnsi="仿宋_GB2312" w:eastAsia="仿宋_GB2312" w:cs="仿宋_GB2312"/>
          <w:color w:val="auto"/>
          <w:spacing w:val="0"/>
          <w:position w:val="0"/>
          <w:sz w:val="32"/>
          <w:shd w:val="clear" w:color="auto" w:fill="auto"/>
        </w:rPr>
        <w:t>参与大、中型市容环卫设施项目的规划、建设的审核，参与城市新建、改（扩）建项目中市容环卫配套设施建设方案的审核，参与建设项目中有关市政设施、城市排水以及市场建设等设施的建设方案评审、监督和竣工验收。</w:t>
      </w:r>
    </w:p>
    <w:p>
      <w:pPr>
        <w:keepNext w:val="0"/>
        <w:keepLines w:val="0"/>
        <w:pageBreakBefore w:val="0"/>
        <w:kinsoku/>
        <w:wordWrap/>
        <w:overflowPunct/>
        <w:topLinePunct w:val="0"/>
        <w:bidi w:val="0"/>
        <w:spacing w:line="360" w:lineRule="auto"/>
        <w:ind w:left="0" w:leftChars="0" w:right="0" w:firstLine="643"/>
        <w:jc w:val="both"/>
        <w:textAlignment w:val="auto"/>
        <w:rPr>
          <w:rFonts w:ascii="仿宋_GB2312" w:hAnsi="仿宋_GB2312" w:eastAsia="仿宋_GB2312" w:cs="仿宋_GB2312"/>
          <w:color w:val="auto"/>
          <w:spacing w:val="0"/>
          <w:position w:val="0"/>
          <w:sz w:val="32"/>
          <w:shd w:val="clear" w:color="auto" w:fill="auto"/>
        </w:rPr>
      </w:pPr>
      <w:r>
        <w:rPr>
          <w:rFonts w:hint="eastAsia" w:ascii="仿宋_GB2312" w:hAnsi="仿宋_GB2312" w:eastAsia="仿宋_GB2312" w:cs="仿宋_GB2312"/>
          <w:color w:val="auto"/>
          <w:spacing w:val="0"/>
          <w:position w:val="0"/>
          <w:sz w:val="32"/>
          <w:shd w:val="clear" w:color="auto" w:fill="auto"/>
          <w:lang w:eastAsia="zh-CN"/>
        </w:rPr>
        <w:t>（</w:t>
      </w:r>
      <w:r>
        <w:rPr>
          <w:rFonts w:hint="eastAsia" w:ascii="仿宋_GB2312" w:hAnsi="仿宋_GB2312" w:eastAsia="仿宋_GB2312" w:cs="仿宋_GB2312"/>
          <w:color w:val="auto"/>
          <w:spacing w:val="0"/>
          <w:position w:val="0"/>
          <w:sz w:val="32"/>
          <w:shd w:val="clear" w:color="auto" w:fill="auto"/>
          <w:lang w:val="en-US" w:eastAsia="zh-CN"/>
        </w:rPr>
        <w:t>9</w:t>
      </w:r>
      <w:r>
        <w:rPr>
          <w:rFonts w:hint="eastAsia" w:ascii="仿宋_GB2312" w:hAnsi="仿宋_GB2312" w:eastAsia="仿宋_GB2312" w:cs="仿宋_GB2312"/>
          <w:color w:val="auto"/>
          <w:spacing w:val="0"/>
          <w:position w:val="0"/>
          <w:sz w:val="32"/>
          <w:shd w:val="clear" w:color="auto" w:fill="auto"/>
          <w:lang w:eastAsia="zh-CN"/>
        </w:rPr>
        <w:t>）、</w:t>
      </w:r>
      <w:r>
        <w:rPr>
          <w:rFonts w:ascii="仿宋_GB2312" w:hAnsi="仿宋_GB2312" w:eastAsia="仿宋_GB2312" w:cs="仿宋_GB2312"/>
          <w:color w:val="auto"/>
          <w:spacing w:val="0"/>
          <w:position w:val="0"/>
          <w:sz w:val="32"/>
          <w:shd w:val="clear" w:color="auto" w:fill="auto"/>
        </w:rPr>
        <w:t>负责城市市容市貌的日常监督管理工作。</w:t>
      </w:r>
    </w:p>
    <w:p>
      <w:pPr>
        <w:keepNext w:val="0"/>
        <w:keepLines w:val="0"/>
        <w:pageBreakBefore w:val="0"/>
        <w:kinsoku/>
        <w:wordWrap/>
        <w:overflowPunct/>
        <w:topLinePunct w:val="0"/>
        <w:bidi w:val="0"/>
        <w:spacing w:line="360" w:lineRule="auto"/>
        <w:ind w:left="0" w:leftChars="0" w:right="0" w:firstLine="643"/>
        <w:jc w:val="both"/>
        <w:textAlignment w:val="auto"/>
        <w:rPr>
          <w:rFonts w:ascii="仿宋_GB2312" w:hAnsi="仿宋_GB2312" w:eastAsia="仿宋_GB2312" w:cs="仿宋_GB2312"/>
          <w:color w:val="auto"/>
          <w:spacing w:val="0"/>
          <w:position w:val="0"/>
          <w:sz w:val="32"/>
          <w:shd w:val="clear" w:color="auto" w:fill="auto"/>
        </w:rPr>
      </w:pPr>
      <w:r>
        <w:rPr>
          <w:rFonts w:hint="eastAsia" w:ascii="仿宋_GB2312" w:hAnsi="仿宋_GB2312" w:eastAsia="仿宋_GB2312" w:cs="仿宋_GB2312"/>
          <w:color w:val="auto"/>
          <w:spacing w:val="0"/>
          <w:position w:val="0"/>
          <w:sz w:val="32"/>
          <w:shd w:val="clear" w:color="auto" w:fill="auto"/>
          <w:lang w:eastAsia="zh-CN"/>
        </w:rPr>
        <w:t>（</w:t>
      </w:r>
      <w:r>
        <w:rPr>
          <w:rFonts w:hint="eastAsia" w:ascii="仿宋_GB2312" w:hAnsi="仿宋_GB2312" w:eastAsia="仿宋_GB2312" w:cs="仿宋_GB2312"/>
          <w:color w:val="auto"/>
          <w:spacing w:val="0"/>
          <w:position w:val="0"/>
          <w:sz w:val="32"/>
          <w:shd w:val="clear" w:color="auto" w:fill="auto"/>
          <w:lang w:val="en-US" w:eastAsia="zh-CN"/>
        </w:rPr>
        <w:t>10</w:t>
      </w:r>
      <w:r>
        <w:rPr>
          <w:rFonts w:hint="eastAsia" w:ascii="仿宋_GB2312" w:hAnsi="仿宋_GB2312" w:eastAsia="仿宋_GB2312" w:cs="仿宋_GB2312"/>
          <w:color w:val="auto"/>
          <w:spacing w:val="0"/>
          <w:position w:val="0"/>
          <w:sz w:val="32"/>
          <w:shd w:val="clear" w:color="auto" w:fill="auto"/>
          <w:lang w:eastAsia="zh-CN"/>
        </w:rPr>
        <w:t>）、</w:t>
      </w:r>
      <w:r>
        <w:rPr>
          <w:rFonts w:ascii="仿宋_GB2312" w:hAnsi="仿宋_GB2312" w:eastAsia="仿宋_GB2312" w:cs="仿宋_GB2312"/>
          <w:color w:val="auto"/>
          <w:spacing w:val="0"/>
          <w:position w:val="0"/>
          <w:sz w:val="32"/>
          <w:shd w:val="clear" w:color="auto" w:fill="auto"/>
        </w:rPr>
        <w:t>承办县委、县人民政府交办的其他事项。</w:t>
      </w:r>
    </w:p>
    <w:p>
      <w:pPr>
        <w:pStyle w:val="6"/>
        <w:pageBreakBefore w:val="0"/>
        <w:widowControl w:val="0"/>
        <w:kinsoku/>
        <w:wordWrap/>
        <w:overflowPunct/>
        <w:topLinePunct w:val="0"/>
        <w:autoSpaceDE/>
        <w:autoSpaceDN/>
        <w:bidi w:val="0"/>
        <w:adjustRightInd w:val="0"/>
        <w:snapToGrid w:val="0"/>
        <w:spacing w:beforeLines="0" w:line="560" w:lineRule="exact"/>
        <w:ind w:firstLine="642" w:firstLineChars="200"/>
        <w:textAlignment w:val="auto"/>
        <w:outlineLvl w:val="2"/>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（二）201</w:t>
      </w:r>
      <w:r>
        <w:rPr>
          <w:rFonts w:hint="eastAsia" w:ascii="Times New Roman" w:eastAsia="楷体_GB2312" w:cs="Times New Roman"/>
          <w:b/>
          <w:bCs w:val="0"/>
          <w:color w:val="000000"/>
          <w:sz w:val="32"/>
          <w:szCs w:val="32"/>
          <w:lang w:val="en-US" w:eastAsia="zh-CN"/>
        </w:rPr>
        <w:t>9</w:t>
      </w:r>
      <w:r>
        <w:rPr>
          <w:rFonts w:hint="default" w:ascii="Times New Roman" w:hAnsi="Times New Roman" w:eastAsia="楷体_GB2312" w:cs="Times New Roman"/>
          <w:b/>
          <w:bCs w:val="0"/>
          <w:color w:val="000000"/>
          <w:sz w:val="32"/>
          <w:szCs w:val="32"/>
        </w:rPr>
        <w:t>年重点工作完成情况。</w:t>
      </w:r>
      <w:bookmarkEnd w:id="18"/>
      <w:bookmarkEnd w:id="19"/>
    </w:p>
    <w:p>
      <w:pPr>
        <w:keepNext w:val="0"/>
        <w:keepLines w:val="0"/>
        <w:pageBreakBefore w:val="0"/>
        <w:kinsoku/>
        <w:wordWrap/>
        <w:overflowPunct/>
        <w:topLinePunct w:val="0"/>
        <w:bidi w:val="0"/>
        <w:spacing w:line="360" w:lineRule="auto"/>
        <w:ind w:left="0" w:leftChars="0" w:right="0" w:firstLine="643"/>
        <w:jc w:val="both"/>
        <w:textAlignment w:val="auto"/>
        <w:rPr>
          <w:rFonts w:ascii="仿宋_GB2312" w:hAnsi="仿宋_GB2312" w:eastAsia="仿宋_GB2312" w:cs="仿宋_GB2312"/>
          <w:color w:val="auto"/>
          <w:spacing w:val="0"/>
          <w:position w:val="0"/>
          <w:sz w:val="32"/>
          <w:shd w:val="clear" w:color="auto" w:fill="auto"/>
        </w:rPr>
      </w:pPr>
      <w:r>
        <w:rPr>
          <w:rFonts w:hint="eastAsia" w:ascii="楷体_GB2312" w:hAnsi="楷体_GB2312" w:eastAsia="楷体_GB2312" w:cs="楷体_GB2312"/>
          <w:b/>
          <w:bCs w:val="0"/>
          <w:color w:val="auto"/>
          <w:spacing w:val="0"/>
          <w:position w:val="0"/>
          <w:sz w:val="32"/>
          <w:shd w:val="clear" w:color="auto" w:fill="auto"/>
          <w:lang w:eastAsia="zh-CN"/>
        </w:rPr>
        <w:t>（</w:t>
      </w:r>
      <w:r>
        <w:rPr>
          <w:rFonts w:hint="eastAsia" w:ascii="楷体_GB2312" w:hAnsi="楷体_GB2312" w:eastAsia="楷体_GB2312" w:cs="楷体_GB2312"/>
          <w:b/>
          <w:bCs w:val="0"/>
          <w:color w:val="auto"/>
          <w:spacing w:val="0"/>
          <w:position w:val="0"/>
          <w:sz w:val="32"/>
          <w:shd w:val="clear" w:color="auto" w:fill="auto"/>
          <w:lang w:val="en-US" w:eastAsia="zh-CN"/>
        </w:rPr>
        <w:t>1</w:t>
      </w:r>
      <w:r>
        <w:rPr>
          <w:rFonts w:hint="eastAsia" w:ascii="楷体_GB2312" w:hAnsi="楷体_GB2312" w:eastAsia="楷体_GB2312" w:cs="楷体_GB2312"/>
          <w:b/>
          <w:bCs w:val="0"/>
          <w:color w:val="auto"/>
          <w:spacing w:val="0"/>
          <w:position w:val="0"/>
          <w:sz w:val="32"/>
          <w:shd w:val="clear" w:color="auto" w:fill="auto"/>
          <w:lang w:eastAsia="zh-CN"/>
        </w:rPr>
        <w:t>）、</w:t>
      </w:r>
      <w:r>
        <w:rPr>
          <w:rFonts w:hint="eastAsia" w:ascii="楷体_GB2312" w:hAnsi="楷体_GB2312" w:eastAsia="楷体_GB2312" w:cs="楷体_GB2312"/>
          <w:b/>
          <w:bCs w:val="0"/>
          <w:color w:val="auto"/>
          <w:spacing w:val="0"/>
          <w:position w:val="0"/>
          <w:sz w:val="32"/>
          <w:shd w:val="clear" w:color="auto" w:fill="auto"/>
        </w:rPr>
        <w:t>全面完成机构改革工作。</w:t>
      </w:r>
      <w:r>
        <w:rPr>
          <w:rFonts w:ascii="仿宋_GB2312" w:hAnsi="仿宋_GB2312" w:eastAsia="仿宋_GB2312" w:cs="仿宋_GB2312"/>
          <w:color w:val="auto"/>
          <w:spacing w:val="0"/>
          <w:position w:val="0"/>
          <w:sz w:val="32"/>
          <w:shd w:val="clear" w:color="auto" w:fill="auto"/>
        </w:rPr>
        <w:t>出台县综合行政执法局“三定方案”，明晰部门职能职责，实现综合行政执法机构改革全面完成，机制体制全面理顺，人员配备到位。</w:t>
      </w:r>
    </w:p>
    <w:p>
      <w:pPr>
        <w:keepNext w:val="0"/>
        <w:keepLines w:val="0"/>
        <w:pageBreakBefore w:val="0"/>
        <w:kinsoku/>
        <w:wordWrap/>
        <w:overflowPunct/>
        <w:topLinePunct w:val="0"/>
        <w:bidi w:val="0"/>
        <w:spacing w:line="360" w:lineRule="auto"/>
        <w:ind w:left="0" w:leftChars="0" w:right="0" w:firstLine="643"/>
        <w:jc w:val="both"/>
        <w:textAlignment w:val="auto"/>
        <w:rPr>
          <w:rFonts w:ascii="仿宋_GB2312" w:hAnsi="仿宋_GB2312" w:eastAsia="仿宋_GB2312" w:cs="仿宋_GB2312"/>
          <w:color w:val="auto"/>
          <w:spacing w:val="0"/>
          <w:position w:val="0"/>
          <w:sz w:val="32"/>
          <w:shd w:val="clear" w:color="auto" w:fill="auto"/>
        </w:rPr>
      </w:pPr>
      <w:r>
        <w:rPr>
          <w:rFonts w:hint="eastAsia" w:ascii="楷体_GB2312" w:hAnsi="楷体_GB2312" w:eastAsia="楷体_GB2312" w:cs="楷体_GB2312"/>
          <w:b/>
          <w:bCs w:val="0"/>
          <w:color w:val="auto"/>
          <w:spacing w:val="0"/>
          <w:position w:val="0"/>
          <w:sz w:val="32"/>
          <w:shd w:val="clear" w:color="auto" w:fill="auto"/>
          <w:lang w:eastAsia="zh-CN"/>
        </w:rPr>
        <w:t>（</w:t>
      </w:r>
      <w:r>
        <w:rPr>
          <w:rFonts w:hint="eastAsia" w:ascii="楷体_GB2312" w:hAnsi="楷体_GB2312" w:eastAsia="楷体_GB2312" w:cs="楷体_GB2312"/>
          <w:b/>
          <w:bCs w:val="0"/>
          <w:color w:val="auto"/>
          <w:spacing w:val="0"/>
          <w:position w:val="0"/>
          <w:sz w:val="32"/>
          <w:shd w:val="clear" w:color="auto" w:fill="auto"/>
          <w:lang w:val="en-US" w:eastAsia="zh-CN"/>
        </w:rPr>
        <w:t>2</w:t>
      </w:r>
      <w:r>
        <w:rPr>
          <w:rFonts w:hint="eastAsia" w:ascii="楷体_GB2312" w:hAnsi="楷体_GB2312" w:eastAsia="楷体_GB2312" w:cs="楷体_GB2312"/>
          <w:b/>
          <w:bCs w:val="0"/>
          <w:color w:val="auto"/>
          <w:spacing w:val="0"/>
          <w:position w:val="0"/>
          <w:sz w:val="32"/>
          <w:shd w:val="clear" w:color="auto" w:fill="auto"/>
          <w:lang w:eastAsia="zh-CN"/>
        </w:rPr>
        <w:t>）、</w:t>
      </w:r>
      <w:r>
        <w:rPr>
          <w:rFonts w:hint="eastAsia" w:ascii="楷体_GB2312" w:hAnsi="楷体_GB2312" w:eastAsia="楷体_GB2312" w:cs="楷体_GB2312"/>
          <w:b/>
          <w:bCs w:val="0"/>
          <w:color w:val="auto"/>
          <w:spacing w:val="0"/>
          <w:position w:val="0"/>
          <w:sz w:val="32"/>
          <w:shd w:val="clear" w:color="auto" w:fill="auto"/>
        </w:rPr>
        <w:t>实施县城老城区环卫保洁市场化。</w:t>
      </w:r>
      <w:r>
        <w:rPr>
          <w:rFonts w:ascii="仿宋_GB2312" w:hAnsi="仿宋_GB2312" w:eastAsia="仿宋_GB2312" w:cs="仿宋_GB2312"/>
          <w:color w:val="auto"/>
          <w:spacing w:val="0"/>
          <w:position w:val="0"/>
          <w:sz w:val="32"/>
          <w:shd w:val="clear" w:color="auto" w:fill="auto"/>
        </w:rPr>
        <w:t>按照“一把扫帚扫到底”原则，全面实施县城老城区环卫保洁、垃圾清运及公厕管理市场化作业。</w:t>
      </w:r>
    </w:p>
    <w:p>
      <w:pPr>
        <w:keepNext w:val="0"/>
        <w:keepLines w:val="0"/>
        <w:pageBreakBefore w:val="0"/>
        <w:kinsoku/>
        <w:wordWrap/>
        <w:overflowPunct/>
        <w:topLinePunct w:val="0"/>
        <w:bidi w:val="0"/>
        <w:spacing w:line="360" w:lineRule="auto"/>
        <w:ind w:left="0" w:leftChars="0" w:right="0" w:firstLine="643"/>
        <w:jc w:val="both"/>
        <w:textAlignment w:val="auto"/>
        <w:rPr>
          <w:rFonts w:ascii="楷体_GB2312" w:hAnsi="楷体_GB2312" w:eastAsia="楷体_GB2312" w:cs="楷体_GB2312"/>
          <w:b/>
          <w:color w:val="auto"/>
          <w:spacing w:val="0"/>
          <w:position w:val="0"/>
          <w:sz w:val="32"/>
          <w:shd w:val="clear" w:color="auto" w:fill="auto"/>
        </w:rPr>
      </w:pPr>
      <w:r>
        <w:rPr>
          <w:rFonts w:hint="eastAsia" w:ascii="楷体_GB2312" w:hAnsi="楷体_GB2312" w:eastAsia="楷体_GB2312" w:cs="楷体_GB2312"/>
          <w:b/>
          <w:bCs w:val="0"/>
          <w:color w:val="auto"/>
          <w:spacing w:val="0"/>
          <w:position w:val="0"/>
          <w:sz w:val="32"/>
          <w:shd w:val="clear" w:color="auto" w:fill="auto"/>
          <w:lang w:eastAsia="zh-CN"/>
        </w:rPr>
        <w:t>（</w:t>
      </w:r>
      <w:r>
        <w:rPr>
          <w:rFonts w:hint="eastAsia" w:ascii="楷体_GB2312" w:hAnsi="楷体_GB2312" w:eastAsia="楷体_GB2312" w:cs="楷体_GB2312"/>
          <w:b/>
          <w:bCs w:val="0"/>
          <w:color w:val="auto"/>
          <w:spacing w:val="0"/>
          <w:position w:val="0"/>
          <w:sz w:val="32"/>
          <w:shd w:val="clear" w:color="auto" w:fill="auto"/>
          <w:lang w:val="en-US" w:eastAsia="zh-CN"/>
        </w:rPr>
        <w:t>3</w:t>
      </w:r>
      <w:r>
        <w:rPr>
          <w:rFonts w:hint="eastAsia" w:ascii="楷体_GB2312" w:hAnsi="楷体_GB2312" w:eastAsia="楷体_GB2312" w:cs="楷体_GB2312"/>
          <w:b/>
          <w:bCs w:val="0"/>
          <w:color w:val="auto"/>
          <w:spacing w:val="0"/>
          <w:position w:val="0"/>
          <w:sz w:val="32"/>
          <w:shd w:val="clear" w:color="auto" w:fill="auto"/>
          <w:lang w:eastAsia="zh-CN"/>
        </w:rPr>
        <w:t>）、</w:t>
      </w:r>
      <w:r>
        <w:rPr>
          <w:rFonts w:hint="eastAsia" w:ascii="楷体_GB2312" w:hAnsi="楷体_GB2312" w:eastAsia="楷体_GB2312" w:cs="楷体_GB2312"/>
          <w:b/>
          <w:bCs w:val="0"/>
          <w:color w:val="auto"/>
          <w:spacing w:val="0"/>
          <w:position w:val="0"/>
          <w:sz w:val="32"/>
          <w:shd w:val="clear" w:color="auto" w:fill="auto"/>
        </w:rPr>
        <w:t>开征城市居民生活垃圾处理费。</w:t>
      </w:r>
      <w:r>
        <w:rPr>
          <w:rFonts w:ascii="仿宋_GB2312" w:hAnsi="仿宋_GB2312" w:eastAsia="仿宋_GB2312" w:cs="仿宋_GB2312"/>
          <w:color w:val="auto"/>
          <w:spacing w:val="0"/>
          <w:position w:val="0"/>
          <w:sz w:val="32"/>
          <w:shd w:val="clear" w:color="auto" w:fill="auto"/>
        </w:rPr>
        <w:t>按照“谁污染、谁付费”的原则，开征平昌县生活垃圾处理费，降低财政压力。</w:t>
      </w:r>
    </w:p>
    <w:p>
      <w:pPr>
        <w:keepNext w:val="0"/>
        <w:keepLines w:val="0"/>
        <w:pageBreakBefore w:val="0"/>
        <w:kinsoku/>
        <w:wordWrap/>
        <w:overflowPunct/>
        <w:topLinePunct w:val="0"/>
        <w:bidi w:val="0"/>
        <w:spacing w:line="360" w:lineRule="auto"/>
        <w:ind w:left="0" w:leftChars="0" w:right="0" w:firstLine="643"/>
        <w:jc w:val="both"/>
        <w:textAlignment w:val="auto"/>
        <w:rPr>
          <w:rFonts w:ascii="仿宋_GB2312" w:hAnsi="仿宋_GB2312" w:eastAsia="仿宋_GB2312" w:cs="仿宋_GB2312"/>
          <w:color w:val="auto"/>
          <w:spacing w:val="0"/>
          <w:position w:val="0"/>
          <w:sz w:val="32"/>
          <w:shd w:val="clear" w:color="auto" w:fill="auto"/>
        </w:rPr>
      </w:pPr>
      <w:r>
        <w:rPr>
          <w:rFonts w:hint="eastAsia" w:ascii="楷体_GB2312" w:hAnsi="楷体_GB2312" w:eastAsia="楷体_GB2312" w:cs="楷体_GB2312"/>
          <w:b/>
          <w:bCs w:val="0"/>
          <w:color w:val="auto"/>
          <w:spacing w:val="0"/>
          <w:position w:val="0"/>
          <w:sz w:val="32"/>
          <w:shd w:val="clear" w:color="auto" w:fill="auto"/>
          <w:lang w:eastAsia="zh-CN"/>
        </w:rPr>
        <w:t>（</w:t>
      </w:r>
      <w:r>
        <w:rPr>
          <w:rFonts w:hint="eastAsia" w:ascii="楷体_GB2312" w:hAnsi="楷体_GB2312" w:eastAsia="楷体_GB2312" w:cs="楷体_GB2312"/>
          <w:b/>
          <w:bCs w:val="0"/>
          <w:color w:val="auto"/>
          <w:spacing w:val="0"/>
          <w:position w:val="0"/>
          <w:sz w:val="32"/>
          <w:shd w:val="clear" w:color="auto" w:fill="auto"/>
          <w:lang w:val="en-US" w:eastAsia="zh-CN"/>
        </w:rPr>
        <w:t>4</w:t>
      </w:r>
      <w:r>
        <w:rPr>
          <w:rFonts w:hint="eastAsia" w:ascii="楷体_GB2312" w:hAnsi="楷体_GB2312" w:eastAsia="楷体_GB2312" w:cs="楷体_GB2312"/>
          <w:b/>
          <w:bCs w:val="0"/>
          <w:color w:val="auto"/>
          <w:spacing w:val="0"/>
          <w:position w:val="0"/>
          <w:sz w:val="32"/>
          <w:shd w:val="clear" w:color="auto" w:fill="auto"/>
          <w:lang w:eastAsia="zh-CN"/>
        </w:rPr>
        <w:t>）、</w:t>
      </w:r>
      <w:r>
        <w:rPr>
          <w:rFonts w:hint="eastAsia" w:ascii="楷体_GB2312" w:hAnsi="楷体_GB2312" w:eastAsia="楷体_GB2312" w:cs="楷体_GB2312"/>
          <w:b/>
          <w:bCs w:val="0"/>
          <w:color w:val="auto"/>
          <w:spacing w:val="0"/>
          <w:position w:val="0"/>
          <w:sz w:val="32"/>
          <w:shd w:val="clear" w:color="auto" w:fill="auto"/>
        </w:rPr>
        <w:t>出台城市户外广告设计总体规划。</w:t>
      </w:r>
      <w:r>
        <w:rPr>
          <w:rFonts w:ascii="仿宋_GB2312" w:hAnsi="仿宋_GB2312" w:eastAsia="仿宋_GB2312" w:cs="仿宋_GB2312"/>
          <w:color w:val="auto"/>
          <w:spacing w:val="0"/>
          <w:position w:val="0"/>
          <w:sz w:val="32"/>
          <w:shd w:val="clear" w:color="auto" w:fill="auto"/>
        </w:rPr>
        <w:t>按照“统一规划、统一设计、统一设置、统一管理”原则对县城现有城市广告位进行规划设计，并纳入城市总体规划。</w:t>
      </w:r>
    </w:p>
    <w:p>
      <w:pPr>
        <w:keepNext w:val="0"/>
        <w:keepLines w:val="0"/>
        <w:pageBreakBefore w:val="0"/>
        <w:kinsoku/>
        <w:wordWrap/>
        <w:overflowPunct/>
        <w:topLinePunct w:val="0"/>
        <w:bidi w:val="0"/>
        <w:spacing w:line="360" w:lineRule="auto"/>
        <w:ind w:left="0" w:leftChars="0" w:right="0" w:firstLine="643"/>
        <w:jc w:val="both"/>
        <w:textAlignment w:val="auto"/>
        <w:rPr>
          <w:rFonts w:ascii="仿宋_GB2312" w:hAnsi="仿宋_GB2312" w:eastAsia="仿宋_GB2312" w:cs="仿宋_GB2312"/>
          <w:color w:val="auto"/>
          <w:spacing w:val="0"/>
          <w:position w:val="0"/>
          <w:sz w:val="32"/>
          <w:shd w:val="clear" w:color="auto" w:fill="auto"/>
        </w:rPr>
      </w:pPr>
      <w:r>
        <w:rPr>
          <w:rFonts w:hint="eastAsia" w:ascii="楷体_GB2312" w:hAnsi="楷体_GB2312" w:eastAsia="楷体_GB2312" w:cs="楷体_GB2312"/>
          <w:b/>
          <w:bCs w:val="0"/>
          <w:color w:val="auto"/>
          <w:spacing w:val="0"/>
          <w:position w:val="0"/>
          <w:sz w:val="32"/>
          <w:shd w:val="clear" w:color="auto" w:fill="auto"/>
          <w:lang w:eastAsia="zh-CN"/>
        </w:rPr>
        <w:t>（</w:t>
      </w:r>
      <w:r>
        <w:rPr>
          <w:rFonts w:hint="eastAsia" w:ascii="楷体_GB2312" w:hAnsi="楷体_GB2312" w:eastAsia="楷体_GB2312" w:cs="楷体_GB2312"/>
          <w:b/>
          <w:bCs w:val="0"/>
          <w:color w:val="auto"/>
          <w:spacing w:val="0"/>
          <w:position w:val="0"/>
          <w:sz w:val="32"/>
          <w:shd w:val="clear" w:color="auto" w:fill="auto"/>
          <w:lang w:val="en-US" w:eastAsia="zh-CN"/>
        </w:rPr>
        <w:t>5</w:t>
      </w:r>
      <w:r>
        <w:rPr>
          <w:rFonts w:hint="eastAsia" w:ascii="楷体_GB2312" w:hAnsi="楷体_GB2312" w:eastAsia="楷体_GB2312" w:cs="楷体_GB2312"/>
          <w:b/>
          <w:bCs w:val="0"/>
          <w:color w:val="auto"/>
          <w:spacing w:val="0"/>
          <w:position w:val="0"/>
          <w:sz w:val="32"/>
          <w:shd w:val="clear" w:color="auto" w:fill="auto"/>
          <w:lang w:eastAsia="zh-CN"/>
        </w:rPr>
        <w:t>）、</w:t>
      </w:r>
      <w:r>
        <w:rPr>
          <w:rFonts w:hint="eastAsia" w:ascii="楷体_GB2312" w:hAnsi="楷体_GB2312" w:eastAsia="楷体_GB2312" w:cs="楷体_GB2312"/>
          <w:b/>
          <w:bCs w:val="0"/>
          <w:color w:val="auto"/>
          <w:spacing w:val="0"/>
          <w:position w:val="0"/>
          <w:sz w:val="32"/>
          <w:shd w:val="clear" w:color="auto" w:fill="auto"/>
        </w:rPr>
        <w:t>出台《平昌县城区建筑垃圾处置管理实施细则》。</w:t>
      </w:r>
      <w:r>
        <w:rPr>
          <w:rFonts w:ascii="仿宋_GB2312" w:hAnsi="仿宋_GB2312" w:eastAsia="仿宋_GB2312" w:cs="仿宋_GB2312"/>
          <w:color w:val="auto"/>
          <w:spacing w:val="0"/>
          <w:position w:val="0"/>
          <w:sz w:val="32"/>
          <w:shd w:val="clear" w:color="auto" w:fill="auto"/>
        </w:rPr>
        <w:t>在城区周边规划建设弃土场，交由国有平台公司运营，从严管控无证无序渣土运输行为，从源头上减少道路扬尘污染，增加财政收入。</w:t>
      </w:r>
    </w:p>
    <w:p>
      <w:pPr>
        <w:keepNext w:val="0"/>
        <w:keepLines w:val="0"/>
        <w:pageBreakBefore w:val="0"/>
        <w:kinsoku/>
        <w:wordWrap/>
        <w:overflowPunct/>
        <w:topLinePunct w:val="0"/>
        <w:bidi w:val="0"/>
        <w:spacing w:line="360" w:lineRule="auto"/>
        <w:ind w:left="0" w:leftChars="0" w:right="0" w:firstLine="630"/>
        <w:jc w:val="both"/>
        <w:textAlignment w:val="auto"/>
        <w:rPr>
          <w:rFonts w:ascii="仿宋_GB2312" w:hAnsi="仿宋_GB2312" w:eastAsia="仿宋_GB2312" w:cs="仿宋_GB2312"/>
          <w:color w:val="auto"/>
          <w:spacing w:val="0"/>
          <w:position w:val="0"/>
          <w:sz w:val="32"/>
          <w:shd w:val="clear" w:color="auto" w:fill="auto"/>
        </w:rPr>
      </w:pPr>
      <w:r>
        <w:rPr>
          <w:rFonts w:hint="eastAsia" w:ascii="楷体_GB2312" w:hAnsi="楷体_GB2312" w:eastAsia="楷体_GB2312" w:cs="楷体_GB2312"/>
          <w:b/>
          <w:bCs w:val="0"/>
          <w:color w:val="auto"/>
          <w:spacing w:val="0"/>
          <w:position w:val="0"/>
          <w:sz w:val="32"/>
          <w:shd w:val="clear" w:color="auto" w:fill="auto"/>
          <w:lang w:eastAsia="zh-CN"/>
        </w:rPr>
        <w:t>（</w:t>
      </w:r>
      <w:r>
        <w:rPr>
          <w:rFonts w:hint="eastAsia" w:ascii="楷体_GB2312" w:hAnsi="楷体_GB2312" w:eastAsia="楷体_GB2312" w:cs="楷体_GB2312"/>
          <w:b/>
          <w:bCs w:val="0"/>
          <w:color w:val="auto"/>
          <w:spacing w:val="0"/>
          <w:position w:val="0"/>
          <w:sz w:val="32"/>
          <w:shd w:val="clear" w:color="auto" w:fill="auto"/>
          <w:lang w:val="en-US" w:eastAsia="zh-CN"/>
        </w:rPr>
        <w:t>6</w:t>
      </w:r>
      <w:r>
        <w:rPr>
          <w:rFonts w:hint="eastAsia" w:ascii="楷体_GB2312" w:hAnsi="楷体_GB2312" w:eastAsia="楷体_GB2312" w:cs="楷体_GB2312"/>
          <w:b/>
          <w:bCs w:val="0"/>
          <w:color w:val="auto"/>
          <w:spacing w:val="0"/>
          <w:position w:val="0"/>
          <w:sz w:val="32"/>
          <w:shd w:val="clear" w:color="auto" w:fill="auto"/>
          <w:lang w:eastAsia="zh-CN"/>
        </w:rPr>
        <w:t>）、</w:t>
      </w:r>
      <w:r>
        <w:rPr>
          <w:rFonts w:hint="eastAsia" w:ascii="楷体_GB2312" w:hAnsi="楷体_GB2312" w:eastAsia="楷体_GB2312" w:cs="楷体_GB2312"/>
          <w:b/>
          <w:bCs w:val="0"/>
          <w:color w:val="auto"/>
          <w:spacing w:val="0"/>
          <w:position w:val="0"/>
          <w:sz w:val="32"/>
          <w:shd w:val="clear" w:color="auto" w:fill="auto"/>
        </w:rPr>
        <w:t>出台《平昌县广场管理实施细则》。</w:t>
      </w:r>
      <w:r>
        <w:rPr>
          <w:rFonts w:ascii="仿宋_GB2312" w:hAnsi="仿宋_GB2312" w:eastAsia="仿宋_GB2312" w:cs="仿宋_GB2312"/>
          <w:color w:val="auto"/>
          <w:spacing w:val="0"/>
          <w:position w:val="0"/>
          <w:sz w:val="32"/>
          <w:shd w:val="clear" w:color="auto" w:fill="auto"/>
        </w:rPr>
        <w:t>借鉴周边城市广场管理经验，制定出台《平昌县广场管理实施细则》，统一标准、规范管理、提升形象。</w:t>
      </w:r>
    </w:p>
    <w:p>
      <w:pPr>
        <w:keepNext w:val="0"/>
        <w:keepLines w:val="0"/>
        <w:pageBreakBefore w:val="0"/>
        <w:kinsoku/>
        <w:wordWrap/>
        <w:overflowPunct/>
        <w:topLinePunct w:val="0"/>
        <w:bidi w:val="0"/>
        <w:spacing w:line="360" w:lineRule="auto"/>
        <w:ind w:left="0" w:leftChars="0" w:right="0" w:firstLine="630"/>
        <w:jc w:val="both"/>
        <w:textAlignment w:val="auto"/>
        <w:rPr>
          <w:rFonts w:ascii="仿宋_GB2312" w:hAnsi="仿宋_GB2312" w:eastAsia="仿宋_GB2312" w:cs="仿宋_GB2312"/>
          <w:color w:val="auto"/>
          <w:spacing w:val="0"/>
          <w:position w:val="0"/>
          <w:sz w:val="32"/>
          <w:shd w:val="clear" w:color="auto" w:fill="auto"/>
        </w:rPr>
      </w:pPr>
      <w:r>
        <w:rPr>
          <w:rFonts w:hint="eastAsia" w:ascii="楷体_GB2312" w:hAnsi="楷体_GB2312" w:eastAsia="楷体_GB2312" w:cs="楷体_GB2312"/>
          <w:b/>
          <w:bCs w:val="0"/>
          <w:color w:val="auto"/>
          <w:spacing w:val="0"/>
          <w:position w:val="0"/>
          <w:sz w:val="32"/>
          <w:shd w:val="clear" w:color="auto" w:fill="auto"/>
          <w:lang w:eastAsia="zh-CN"/>
        </w:rPr>
        <w:t>（</w:t>
      </w:r>
      <w:r>
        <w:rPr>
          <w:rFonts w:hint="eastAsia" w:ascii="楷体_GB2312" w:hAnsi="楷体_GB2312" w:eastAsia="楷体_GB2312" w:cs="楷体_GB2312"/>
          <w:b/>
          <w:bCs w:val="0"/>
          <w:color w:val="auto"/>
          <w:spacing w:val="0"/>
          <w:position w:val="0"/>
          <w:sz w:val="32"/>
          <w:shd w:val="clear" w:color="auto" w:fill="auto"/>
          <w:lang w:val="en-US" w:eastAsia="zh-CN"/>
        </w:rPr>
        <w:t>7</w:t>
      </w:r>
      <w:r>
        <w:rPr>
          <w:rFonts w:hint="eastAsia" w:ascii="楷体_GB2312" w:hAnsi="楷体_GB2312" w:eastAsia="楷体_GB2312" w:cs="楷体_GB2312"/>
          <w:b/>
          <w:bCs w:val="0"/>
          <w:color w:val="auto"/>
          <w:spacing w:val="0"/>
          <w:position w:val="0"/>
          <w:sz w:val="32"/>
          <w:shd w:val="clear" w:color="auto" w:fill="auto"/>
          <w:lang w:eastAsia="zh-CN"/>
        </w:rPr>
        <w:t>）、</w:t>
      </w:r>
      <w:r>
        <w:rPr>
          <w:rFonts w:hint="eastAsia" w:ascii="楷体_GB2312" w:hAnsi="楷体_GB2312" w:eastAsia="楷体_GB2312" w:cs="楷体_GB2312"/>
          <w:b/>
          <w:bCs w:val="0"/>
          <w:color w:val="auto"/>
          <w:spacing w:val="0"/>
          <w:position w:val="0"/>
          <w:sz w:val="32"/>
          <w:shd w:val="clear" w:color="auto" w:fill="auto"/>
        </w:rPr>
        <w:t>持续加大党建工作力度。</w:t>
      </w:r>
      <w:r>
        <w:rPr>
          <w:rFonts w:ascii="仿宋_GB2312" w:hAnsi="仿宋_GB2312" w:eastAsia="仿宋_GB2312" w:cs="仿宋_GB2312"/>
          <w:color w:val="auto"/>
          <w:spacing w:val="0"/>
          <w:position w:val="0"/>
          <w:sz w:val="32"/>
          <w:shd w:val="clear" w:color="auto" w:fill="auto"/>
        </w:rPr>
        <w:t>紧扣县委、县人民政府决策部署，持续加强党建工作，从严队伍管理，完善管理制度和考核办法，营造健康向上的工作环境。</w:t>
      </w:r>
    </w:p>
    <w:p>
      <w:pPr>
        <w:keepNext w:val="0"/>
        <w:keepLines w:val="0"/>
        <w:pageBreakBefore w:val="0"/>
        <w:kinsoku/>
        <w:wordWrap/>
        <w:overflowPunct/>
        <w:topLinePunct w:val="0"/>
        <w:bidi w:val="0"/>
        <w:spacing w:line="360" w:lineRule="auto"/>
        <w:ind w:left="0" w:leftChars="0" w:right="0" w:firstLine="643"/>
        <w:jc w:val="both"/>
        <w:textAlignment w:val="auto"/>
        <w:rPr>
          <w:rFonts w:ascii="仿宋_GB2312" w:hAnsi="仿宋_GB2312" w:eastAsia="仿宋_GB2312" w:cs="仿宋_GB2312"/>
          <w:color w:val="auto"/>
          <w:spacing w:val="0"/>
          <w:position w:val="0"/>
          <w:sz w:val="32"/>
          <w:shd w:val="clear" w:color="auto" w:fill="auto"/>
        </w:rPr>
      </w:pPr>
      <w:r>
        <w:rPr>
          <w:rFonts w:hint="eastAsia" w:ascii="楷体_GB2312" w:hAnsi="楷体_GB2312" w:eastAsia="楷体_GB2312" w:cs="楷体_GB2312"/>
          <w:b/>
          <w:color w:val="auto"/>
          <w:spacing w:val="0"/>
          <w:position w:val="0"/>
          <w:sz w:val="32"/>
          <w:shd w:val="clear" w:color="auto" w:fill="auto"/>
          <w:lang w:eastAsia="zh-CN"/>
        </w:rPr>
        <w:t>（</w:t>
      </w:r>
      <w:r>
        <w:rPr>
          <w:rFonts w:hint="eastAsia" w:ascii="楷体_GB2312" w:hAnsi="楷体_GB2312" w:eastAsia="楷体_GB2312" w:cs="楷体_GB2312"/>
          <w:b/>
          <w:color w:val="auto"/>
          <w:spacing w:val="0"/>
          <w:position w:val="0"/>
          <w:sz w:val="32"/>
          <w:shd w:val="clear" w:color="auto" w:fill="auto"/>
          <w:lang w:val="en-US" w:eastAsia="zh-CN"/>
        </w:rPr>
        <w:t>8</w:t>
      </w:r>
      <w:r>
        <w:rPr>
          <w:rFonts w:hint="eastAsia" w:ascii="楷体_GB2312" w:hAnsi="楷体_GB2312" w:eastAsia="楷体_GB2312" w:cs="楷体_GB2312"/>
          <w:b/>
          <w:color w:val="auto"/>
          <w:spacing w:val="0"/>
          <w:position w:val="0"/>
          <w:sz w:val="32"/>
          <w:shd w:val="clear" w:color="auto" w:fill="auto"/>
          <w:lang w:eastAsia="zh-CN"/>
        </w:rPr>
        <w:t>）、</w:t>
      </w:r>
      <w:r>
        <w:rPr>
          <w:rFonts w:ascii="楷体_GB2312" w:hAnsi="楷体_GB2312" w:eastAsia="楷体_GB2312" w:cs="楷体_GB2312"/>
          <w:b/>
          <w:color w:val="auto"/>
          <w:spacing w:val="0"/>
          <w:position w:val="0"/>
          <w:sz w:val="32"/>
          <w:shd w:val="clear" w:color="auto" w:fill="auto"/>
        </w:rPr>
        <w:t>持续提升城市管理质效。</w:t>
      </w:r>
      <w:r>
        <w:rPr>
          <w:rFonts w:ascii="仿宋_GB2312" w:hAnsi="仿宋_GB2312" w:eastAsia="仿宋_GB2312" w:cs="仿宋_GB2312"/>
          <w:color w:val="auto"/>
          <w:spacing w:val="0"/>
          <w:position w:val="0"/>
          <w:sz w:val="32"/>
          <w:shd w:val="clear" w:color="auto" w:fill="auto"/>
        </w:rPr>
        <w:t>以“治堵”、“治脏”、“治噪”、“治乱”、“治尘”为重点，加强对城市街面、广场、城乡结合部进行全方位综合整治力度，实现城市形象提档升位。</w:t>
      </w:r>
    </w:p>
    <w:p>
      <w:pPr>
        <w:keepNext w:val="0"/>
        <w:keepLines w:val="0"/>
        <w:pageBreakBefore w:val="0"/>
        <w:kinsoku/>
        <w:wordWrap/>
        <w:overflowPunct/>
        <w:topLinePunct w:val="0"/>
        <w:bidi w:val="0"/>
        <w:spacing w:line="360" w:lineRule="auto"/>
        <w:ind w:left="0" w:leftChars="0" w:right="0" w:firstLine="643"/>
        <w:jc w:val="both"/>
        <w:textAlignment w:val="auto"/>
        <w:rPr>
          <w:rFonts w:ascii="仿宋_GB2312" w:hAnsi="仿宋_GB2312" w:eastAsia="仿宋_GB2312" w:cs="仿宋_GB2312"/>
          <w:color w:val="auto"/>
          <w:spacing w:val="0"/>
          <w:position w:val="0"/>
          <w:sz w:val="32"/>
          <w:shd w:val="clear" w:color="auto" w:fill="auto"/>
        </w:rPr>
      </w:pPr>
      <w:r>
        <w:rPr>
          <w:rFonts w:hint="eastAsia" w:ascii="楷体_GB2312" w:hAnsi="楷体_GB2312" w:eastAsia="楷体_GB2312" w:cs="楷体_GB2312"/>
          <w:b/>
          <w:color w:val="auto"/>
          <w:spacing w:val="0"/>
          <w:position w:val="0"/>
          <w:sz w:val="32"/>
          <w:shd w:val="clear" w:color="auto" w:fill="auto"/>
          <w:lang w:eastAsia="zh-CN"/>
        </w:rPr>
        <w:t>（</w:t>
      </w:r>
      <w:r>
        <w:rPr>
          <w:rFonts w:hint="eastAsia" w:ascii="楷体_GB2312" w:hAnsi="楷体_GB2312" w:eastAsia="楷体_GB2312" w:cs="楷体_GB2312"/>
          <w:b/>
          <w:color w:val="auto"/>
          <w:spacing w:val="0"/>
          <w:position w:val="0"/>
          <w:sz w:val="32"/>
          <w:shd w:val="clear" w:color="auto" w:fill="auto"/>
          <w:lang w:val="en-US" w:eastAsia="zh-CN"/>
        </w:rPr>
        <w:t>9</w:t>
      </w:r>
      <w:r>
        <w:rPr>
          <w:rFonts w:hint="eastAsia" w:ascii="楷体_GB2312" w:hAnsi="楷体_GB2312" w:eastAsia="楷体_GB2312" w:cs="楷体_GB2312"/>
          <w:b/>
          <w:color w:val="auto"/>
          <w:spacing w:val="0"/>
          <w:position w:val="0"/>
          <w:sz w:val="32"/>
          <w:shd w:val="clear" w:color="auto" w:fill="auto"/>
          <w:lang w:eastAsia="zh-CN"/>
        </w:rPr>
        <w:t>）、</w:t>
      </w:r>
      <w:r>
        <w:rPr>
          <w:rFonts w:ascii="楷体_GB2312" w:hAnsi="楷体_GB2312" w:eastAsia="楷体_GB2312" w:cs="楷体_GB2312"/>
          <w:b/>
          <w:color w:val="auto"/>
          <w:spacing w:val="0"/>
          <w:position w:val="0"/>
          <w:sz w:val="32"/>
          <w:shd w:val="clear" w:color="auto" w:fill="auto"/>
        </w:rPr>
        <w:t>持续加强底线工作。</w:t>
      </w:r>
      <w:r>
        <w:rPr>
          <w:rFonts w:ascii="仿宋_GB2312" w:hAnsi="仿宋_GB2312" w:eastAsia="仿宋_GB2312" w:cs="仿宋_GB2312"/>
          <w:color w:val="auto"/>
          <w:spacing w:val="0"/>
          <w:position w:val="0"/>
          <w:sz w:val="32"/>
          <w:shd w:val="clear" w:color="auto" w:fill="auto"/>
        </w:rPr>
        <w:t>强化脱贫攻坚工作，确保如期完成脱贫攻坚任务。扎实做好安全生产和信访稳定工作，坚持“党政同责”和“一岗双责”，确保大局稳定持续。</w:t>
      </w:r>
    </w:p>
    <w:p>
      <w:pPr>
        <w:pStyle w:val="3"/>
        <w:pageBreakBefore w:val="0"/>
        <w:kinsoku/>
        <w:wordWrap/>
        <w:overflowPunct/>
        <w:topLinePunct w:val="0"/>
        <w:bidi w:val="0"/>
        <w:spacing w:before="0" w:line="560" w:lineRule="exact"/>
        <w:rPr>
          <w:rFonts w:ascii="仿宋" w:hAnsi="仿宋" w:eastAsia="仿宋"/>
          <w:sz w:val="32"/>
          <w:szCs w:val="32"/>
        </w:rPr>
      </w:pPr>
      <w:bookmarkStart w:id="20" w:name="_Toc15377200"/>
      <w:bookmarkStart w:id="21" w:name="_Toc15396601"/>
      <w:r>
        <w:rPr>
          <w:rFonts w:hint="default" w:ascii="Times New Roman" w:hAnsi="Times New Roman" w:eastAsia="黑体" w:cs="Times New Roman"/>
          <w:b w:val="0"/>
          <w:color w:val="000000"/>
        </w:rPr>
        <w:t>二、机</w:t>
      </w:r>
      <w:r>
        <w:rPr>
          <w:rStyle w:val="27"/>
          <w:rFonts w:hint="default" w:ascii="Times New Roman" w:hAnsi="Times New Roman" w:eastAsia="黑体" w:cs="Times New Roman"/>
          <w:b w:val="0"/>
          <w:bCs w:val="0"/>
        </w:rPr>
        <w:t>构设置</w:t>
      </w:r>
      <w:bookmarkEnd w:id="20"/>
      <w:bookmarkEnd w:id="21"/>
      <w:bookmarkStart w:id="22" w:name="_Toc15377204"/>
      <w:bookmarkStart w:id="23" w:name="_Toc15396602"/>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highlight w:val="none"/>
          <w:lang w:val="en-US" w:eastAsia="zh-CN"/>
        </w:rPr>
        <w:t>综合行政执法局</w:t>
      </w:r>
      <w:r>
        <w:rPr>
          <w:rFonts w:hint="eastAsia" w:ascii="仿宋" w:hAnsi="仿宋" w:eastAsia="仿宋"/>
          <w:color w:val="auto"/>
          <w:sz w:val="32"/>
          <w:szCs w:val="32"/>
          <w:highlight w:val="none"/>
        </w:rPr>
        <w:t>下属二级</w:t>
      </w:r>
      <w:r>
        <w:rPr>
          <w:rFonts w:hint="eastAsia" w:ascii="仿宋" w:hAnsi="仿宋" w:eastAsia="仿宋"/>
          <w:color w:val="auto"/>
          <w:sz w:val="32"/>
          <w:szCs w:val="32"/>
        </w:rPr>
        <w:t>单位</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个，其中其他事业单位</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个</w:t>
      </w:r>
      <w:r>
        <w:rPr>
          <w:rFonts w:hint="eastAsia" w:ascii="仿宋" w:hAnsi="仿宋" w:eastAsia="仿宋"/>
          <w:color w:val="auto"/>
          <w:sz w:val="32"/>
          <w:szCs w:val="32"/>
          <w:lang w:eastAsia="zh-CN"/>
        </w:rPr>
        <w:t>，国有企业</w:t>
      </w:r>
      <w:r>
        <w:rPr>
          <w:rFonts w:hint="eastAsia" w:ascii="仿宋" w:hAnsi="仿宋" w:eastAsia="仿宋"/>
          <w:color w:val="auto"/>
          <w:sz w:val="32"/>
          <w:szCs w:val="32"/>
          <w:lang w:val="en-US" w:eastAsia="zh-CN"/>
        </w:rPr>
        <w:t>1个。</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纳</w:t>
      </w:r>
      <w:r>
        <w:rPr>
          <w:rFonts w:hint="eastAsia" w:ascii="仿宋" w:hAnsi="仿宋" w:eastAsia="仿宋"/>
          <w:color w:val="auto"/>
          <w:sz w:val="32"/>
          <w:szCs w:val="32"/>
          <w:highlight w:val="none"/>
        </w:rPr>
        <w:t>入</w:t>
      </w:r>
      <w:r>
        <w:rPr>
          <w:rFonts w:hint="eastAsia" w:ascii="仿宋" w:hAnsi="仿宋" w:eastAsia="仿宋"/>
          <w:color w:val="auto"/>
          <w:sz w:val="32"/>
          <w:szCs w:val="32"/>
          <w:highlight w:val="none"/>
          <w:lang w:val="en-US" w:eastAsia="zh-CN"/>
        </w:rPr>
        <w:t>综合行政执法局</w:t>
      </w:r>
      <w:r>
        <w:rPr>
          <w:rFonts w:hint="eastAsia" w:ascii="仿宋" w:hAnsi="仿宋" w:eastAsia="仿宋"/>
          <w:color w:val="auto"/>
          <w:sz w:val="32"/>
          <w:szCs w:val="32"/>
          <w:highlight w:val="none"/>
        </w:rPr>
        <w:t>20</w:t>
      </w:r>
      <w:r>
        <w:rPr>
          <w:rFonts w:hint="eastAsia" w:ascii="仿宋" w:hAnsi="仿宋" w:eastAsia="仿宋"/>
          <w:color w:val="auto"/>
          <w:sz w:val="32"/>
          <w:szCs w:val="32"/>
        </w:rPr>
        <w:t>19年度部门决算编制范围的二级预算单位包括：</w:t>
      </w:r>
    </w:p>
    <w:p>
      <w:pPr>
        <w:pStyle w:val="6"/>
        <w:numPr>
          <w:ilvl w:val="0"/>
          <w:numId w:val="1"/>
        </w:numPr>
        <w:adjustRightInd w:val="0"/>
        <w:snapToGrid w:val="0"/>
        <w:spacing w:before="93" w:line="600" w:lineRule="exact"/>
        <w:outlineLvl w:val="2"/>
        <w:rPr>
          <w:rFonts w:ascii="仿宋" w:hAnsi="仿宋" w:eastAsia="仿宋"/>
          <w:color w:val="000000"/>
          <w:sz w:val="32"/>
          <w:szCs w:val="32"/>
        </w:rPr>
      </w:pPr>
      <w:bookmarkStart w:id="24" w:name="_Toc15378449"/>
      <w:bookmarkStart w:id="25" w:name="_Toc15306276"/>
      <w:bookmarkStart w:id="26" w:name="_Toc15377433"/>
      <w:bookmarkStart w:id="27" w:name="_Toc15377202"/>
      <w:r>
        <w:rPr>
          <w:rFonts w:hint="eastAsia" w:ascii="仿宋" w:hAnsi="仿宋" w:eastAsia="仿宋"/>
          <w:color w:val="000000"/>
          <w:sz w:val="32"/>
          <w:szCs w:val="32"/>
          <w:lang w:eastAsia="zh-CN"/>
        </w:rPr>
        <w:t>平昌县环境卫生管理所</w:t>
      </w:r>
      <w:bookmarkEnd w:id="24"/>
      <w:bookmarkEnd w:id="25"/>
      <w:bookmarkEnd w:id="26"/>
      <w:bookmarkEnd w:id="27"/>
    </w:p>
    <w:p>
      <w:pPr>
        <w:pStyle w:val="6"/>
        <w:adjustRightInd w:val="0"/>
        <w:snapToGrid w:val="0"/>
        <w:spacing w:before="93"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2.平昌县鑫鑫环境治理有限公司</w:t>
      </w:r>
    </w:p>
    <w:p>
      <w:pPr>
        <w:pStyle w:val="6"/>
        <w:adjustRightInd w:val="0"/>
        <w:snapToGrid w:val="0"/>
        <w:spacing w:before="93" w:line="600" w:lineRule="exact"/>
        <w:rPr>
          <w:rFonts w:hint="eastAsia" w:ascii="仿宋" w:hAnsi="仿宋" w:eastAsia="仿宋"/>
          <w:color w:val="000000"/>
          <w:sz w:val="32"/>
          <w:szCs w:val="32"/>
        </w:rPr>
      </w:pPr>
    </w:p>
    <w:p>
      <w:pPr>
        <w:pStyle w:val="2"/>
        <w:pageBreakBefore w:val="0"/>
        <w:kinsoku/>
        <w:wordWrap/>
        <w:overflowPunct/>
        <w:topLinePunct w:val="0"/>
        <w:bidi w:val="0"/>
        <w:spacing w:before="0" w:line="560" w:lineRule="exact"/>
        <w:ind w:right="440"/>
        <w:jc w:val="right"/>
        <w:rPr>
          <w:rStyle w:val="26"/>
          <w:rFonts w:hint="default" w:ascii="Times New Roman" w:hAnsi="Times New Roman" w:eastAsia="黑体" w:cs="Times New Roman"/>
          <w:b w:val="0"/>
          <w:bCs w:val="0"/>
        </w:rPr>
      </w:pPr>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26"/>
          <w:rFonts w:hint="default" w:ascii="Times New Roman" w:hAnsi="Times New Roman" w:eastAsia="黑体" w:cs="Times New Roman"/>
          <w:b w:val="0"/>
          <w:bCs w:val="0"/>
        </w:rPr>
        <w:t>201</w:t>
      </w:r>
      <w:r>
        <w:rPr>
          <w:rStyle w:val="26"/>
          <w:rFonts w:hint="eastAsia" w:eastAsia="黑体" w:cs="Times New Roman"/>
          <w:b w:val="0"/>
          <w:bCs w:val="0"/>
          <w:lang w:val="en-US" w:eastAsia="zh-CN"/>
        </w:rPr>
        <w:t>9</w:t>
      </w:r>
      <w:r>
        <w:rPr>
          <w:rStyle w:val="26"/>
          <w:rFonts w:hint="default" w:ascii="Times New Roman" w:hAnsi="Times New Roman" w:eastAsia="黑体" w:cs="Times New Roman"/>
          <w:b w:val="0"/>
          <w:bCs w:val="0"/>
        </w:rPr>
        <w:t>年度部门决算情况说明</w:t>
      </w:r>
      <w:bookmarkEnd w:id="22"/>
      <w:bookmarkEnd w:id="23"/>
    </w:p>
    <w:p>
      <w:pPr>
        <w:pStyle w:val="25"/>
        <w:pageBreakBefore w:val="0"/>
        <w:numPr>
          <w:ilvl w:val="0"/>
          <w:numId w:val="2"/>
        </w:numPr>
        <w:kinsoku/>
        <w:wordWrap/>
        <w:overflowPunct/>
        <w:topLinePunct w:val="0"/>
        <w:bidi w:val="0"/>
        <w:spacing w:line="560" w:lineRule="exact"/>
        <w:ind w:firstLineChars="0"/>
        <w:outlineLvl w:val="1"/>
        <w:rPr>
          <w:rStyle w:val="27"/>
          <w:rFonts w:hint="default" w:ascii="Times New Roman" w:hAnsi="Times New Roman" w:eastAsia="黑体" w:cs="Times New Roman"/>
          <w:b w:val="0"/>
        </w:rPr>
      </w:pPr>
      <w:bookmarkStart w:id="28" w:name="_Toc15396603"/>
      <w:bookmarkStart w:id="29" w:name="_Toc15377205"/>
      <w:r>
        <w:rPr>
          <w:rFonts w:hint="default" w:ascii="Times New Roman" w:hAnsi="Times New Roman" w:eastAsia="黑体" w:cs="Times New Roman"/>
          <w:color w:val="000000"/>
          <w:sz w:val="32"/>
          <w:szCs w:val="32"/>
        </w:rPr>
        <w:t>收</w:t>
      </w:r>
      <w:r>
        <w:rPr>
          <w:rStyle w:val="27"/>
          <w:rFonts w:hint="default" w:ascii="Times New Roman" w:hAnsi="Times New Roman" w:eastAsia="黑体" w:cs="Times New Roman"/>
          <w:b w:val="0"/>
        </w:rPr>
        <w:t>入支出决算总体情况说明</w:t>
      </w:r>
      <w:bookmarkEnd w:id="28"/>
      <w:bookmarkEnd w:id="29"/>
    </w:p>
    <w:p>
      <w:pPr>
        <w:spacing w:line="600" w:lineRule="exact"/>
        <w:ind w:firstLine="640" w:firstLineChars="200"/>
        <w:rPr>
          <w:rFonts w:hint="eastAsia" w:ascii="Times New Roman" w:hAnsi="Times New Roman" w:eastAsia="仿宋_GB2312"/>
          <w:color w:val="000000"/>
          <w:kern w:val="2"/>
          <w:sz w:val="32"/>
          <w:szCs w:val="32"/>
          <w:lang w:val="en-US" w:eastAsia="zh-CN" w:bidi="ar-SA"/>
        </w:rPr>
      </w:pPr>
      <w:r>
        <w:rPr>
          <w:rFonts w:hint="default" w:ascii="Times New Roman" w:hAnsi="Times New Roman" w:eastAsia="仿宋" w:cs="Times New Roman"/>
          <w:color w:val="000000"/>
          <w:sz w:val="32"/>
          <w:szCs w:val="32"/>
        </w:rPr>
        <w:t>201</w:t>
      </w:r>
      <w:r>
        <w:rPr>
          <w:rFonts w:hint="eastAsia" w:eastAsia="仿宋" w:cs="Times New Roman"/>
          <w:color w:val="000000"/>
          <w:sz w:val="32"/>
          <w:szCs w:val="32"/>
          <w:lang w:val="en-US" w:eastAsia="zh-CN"/>
        </w:rPr>
        <w:t>9</w:t>
      </w:r>
      <w:r>
        <w:rPr>
          <w:rFonts w:hint="default" w:ascii="Times New Roman" w:hAnsi="Times New Roman" w:eastAsia="仿宋" w:cs="Times New Roman"/>
          <w:color w:val="000000"/>
          <w:sz w:val="32"/>
          <w:szCs w:val="32"/>
        </w:rPr>
        <w:t>年度收、支总计</w:t>
      </w:r>
      <w:r>
        <w:rPr>
          <w:rFonts w:hint="eastAsia" w:eastAsia="仿宋" w:cs="Times New Roman"/>
          <w:color w:val="000000"/>
          <w:sz w:val="32"/>
          <w:szCs w:val="32"/>
          <w:lang w:eastAsia="zh-CN"/>
        </w:rPr>
        <w:t>各</w:t>
      </w:r>
      <w:r>
        <w:rPr>
          <w:rFonts w:hint="eastAsia" w:eastAsia="仿宋" w:cs="Times New Roman"/>
          <w:color w:val="000000"/>
          <w:sz w:val="32"/>
          <w:szCs w:val="32"/>
          <w:lang w:val="en-US" w:eastAsia="zh-CN"/>
        </w:rPr>
        <w:t>4109.61</w:t>
      </w:r>
      <w:r>
        <w:rPr>
          <w:rFonts w:hint="default" w:ascii="Times New Roman" w:hAnsi="Times New Roman" w:eastAsia="仿宋" w:cs="Times New Roman"/>
          <w:color w:val="000000"/>
          <w:sz w:val="32"/>
          <w:szCs w:val="32"/>
        </w:rPr>
        <w:t>万元。与201</w:t>
      </w:r>
      <w:r>
        <w:rPr>
          <w:rFonts w:hint="eastAsia" w:eastAsia="仿宋" w:cs="Times New Roman"/>
          <w:color w:val="000000"/>
          <w:sz w:val="32"/>
          <w:szCs w:val="32"/>
          <w:lang w:val="en-US" w:eastAsia="zh-CN"/>
        </w:rPr>
        <w:t>8</w:t>
      </w:r>
      <w:r>
        <w:rPr>
          <w:rFonts w:hint="default" w:ascii="Times New Roman" w:hAnsi="Times New Roman" w:eastAsia="仿宋" w:cs="Times New Roman"/>
          <w:color w:val="000000"/>
          <w:sz w:val="32"/>
          <w:szCs w:val="32"/>
        </w:rPr>
        <w:t>年相比，收、支</w:t>
      </w:r>
      <w:r>
        <w:rPr>
          <w:rFonts w:hint="default" w:ascii="Times New Roman" w:hAnsi="Times New Roman" w:eastAsia="仿宋" w:cs="Times New Roman"/>
          <w:color w:val="000000"/>
          <w:sz w:val="32"/>
          <w:szCs w:val="32"/>
          <w:highlight w:val="none"/>
        </w:rPr>
        <w:t>总计各增加</w:t>
      </w:r>
      <w:r>
        <w:rPr>
          <w:rFonts w:hint="eastAsia" w:eastAsia="仿宋" w:cs="Times New Roman"/>
          <w:color w:val="000000"/>
          <w:sz w:val="32"/>
          <w:szCs w:val="32"/>
          <w:highlight w:val="none"/>
          <w:lang w:val="en-US" w:eastAsia="zh-CN"/>
        </w:rPr>
        <w:t>194.1</w:t>
      </w:r>
      <w:r>
        <w:rPr>
          <w:rFonts w:hint="default" w:ascii="Times New Roman" w:hAnsi="Times New Roman" w:eastAsia="仿宋" w:cs="Times New Roman"/>
          <w:color w:val="000000"/>
          <w:sz w:val="32"/>
          <w:szCs w:val="32"/>
          <w:highlight w:val="none"/>
        </w:rPr>
        <w:t>万元，增长</w:t>
      </w:r>
      <w:r>
        <w:rPr>
          <w:rFonts w:hint="eastAsia" w:eastAsia="仿宋" w:cs="Times New Roman"/>
          <w:color w:val="000000"/>
          <w:sz w:val="32"/>
          <w:szCs w:val="32"/>
          <w:highlight w:val="none"/>
          <w:lang w:val="en-US" w:eastAsia="zh-CN"/>
        </w:rPr>
        <w:t xml:space="preserve"> 4.96</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highlight w:val="none"/>
        </w:rPr>
        <w:t>主要变动原因</w:t>
      </w:r>
      <w:r>
        <w:rPr>
          <w:rFonts w:hint="default" w:ascii="Times New Roman" w:hAnsi="Times New Roman" w:eastAsia="仿宋" w:cs="Times New Roman"/>
          <w:color w:val="000000"/>
          <w:sz w:val="32"/>
          <w:szCs w:val="32"/>
          <w:highlight w:val="none"/>
          <w:lang w:eastAsia="zh-CN"/>
        </w:rPr>
        <w:t>：</w:t>
      </w:r>
      <w:r>
        <w:rPr>
          <w:rFonts w:hint="eastAsia" w:eastAsia="仿宋_GB2312"/>
          <w:color w:val="000000"/>
          <w:sz w:val="32"/>
          <w:szCs w:val="32"/>
          <w:highlight w:val="none"/>
        </w:rPr>
        <w:t>增加了城乡生活垃圾集中外运经费</w:t>
      </w:r>
      <w:r>
        <w:rPr>
          <w:rFonts w:hint="eastAsia" w:eastAsia="仿宋_GB2312"/>
          <w:color w:val="000000"/>
          <w:sz w:val="32"/>
          <w:szCs w:val="32"/>
          <w:highlight w:val="none"/>
          <w:lang w:eastAsia="zh-CN"/>
        </w:rPr>
        <w:t>，城</w:t>
      </w:r>
      <w:r>
        <w:rPr>
          <w:rFonts w:hint="eastAsia" w:eastAsia="仿宋_GB2312"/>
          <w:color w:val="000000"/>
          <w:sz w:val="32"/>
          <w:szCs w:val="32"/>
          <w:lang w:eastAsia="zh-CN"/>
        </w:rPr>
        <w:t>区和部份新区环卫清扫保洁、垃圾一级转运和公厕管理购买服务</w:t>
      </w:r>
      <w:r>
        <w:rPr>
          <w:rFonts w:hint="eastAsia" w:ascii="Times New Roman" w:hAnsi="Times New Roman" w:eastAsia="仿宋_GB2312"/>
          <w:color w:val="000000"/>
          <w:kern w:val="2"/>
          <w:sz w:val="32"/>
          <w:szCs w:val="32"/>
          <w:lang w:val="en-US" w:eastAsia="zh-CN" w:bidi="ar-SA"/>
        </w:rPr>
        <w:t>等。</w:t>
      </w:r>
    </w:p>
    <w:p>
      <w:pPr>
        <w:spacing w:line="600" w:lineRule="exact"/>
        <w:ind w:firstLine="420" w:firstLineChars="200"/>
        <w:rPr>
          <w:rFonts w:hint="default" w:ascii="Times New Roman" w:hAnsi="Times New Roman" w:eastAsia="仿宋" w:cs="Times New Roman"/>
          <w:color w:val="000000"/>
          <w:sz w:val="32"/>
          <w:szCs w:val="32"/>
          <w:lang w:val="en-US" w:eastAsia="zh-CN"/>
        </w:rPr>
      </w:pPr>
      <w:r>
        <w:rPr>
          <w:rFonts w:hint="eastAsia" w:eastAsia="宋体"/>
          <w:lang w:eastAsia="zh-CN"/>
        </w:rPr>
        <w:drawing>
          <wp:anchor distT="0" distB="0" distL="114300" distR="114300" simplePos="0" relativeHeight="251658240" behindDoc="0" locked="0" layoutInCell="1" allowOverlap="1">
            <wp:simplePos x="0" y="0"/>
            <wp:positionH relativeFrom="column">
              <wp:posOffset>604520</wp:posOffset>
            </wp:positionH>
            <wp:positionV relativeFrom="paragraph">
              <wp:posOffset>123190</wp:posOffset>
            </wp:positionV>
            <wp:extent cx="4099560" cy="2153285"/>
            <wp:effectExtent l="5080" t="4445" r="10160" b="13970"/>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240" w:lineRule="auto"/>
        <w:ind w:firstLine="0" w:firstLineChars="0"/>
      </w:pPr>
    </w:p>
    <w:p>
      <w:pPr>
        <w:spacing w:line="600" w:lineRule="exact"/>
        <w:ind w:firstLine="420" w:firstLineChars="200"/>
        <w:rPr>
          <w:rFonts w:hint="default"/>
          <w:lang w:val="en-US" w:eastAsia="zh-CN"/>
        </w:rPr>
      </w:pPr>
    </w:p>
    <w:p>
      <w:pPr>
        <w:spacing w:line="600" w:lineRule="exact"/>
        <w:ind w:firstLine="420" w:firstLineChars="200"/>
        <w:rPr>
          <w:rFonts w:hint="default"/>
          <w:lang w:val="en-US" w:eastAsia="zh-CN"/>
        </w:rPr>
      </w:pPr>
    </w:p>
    <w:p>
      <w:pPr>
        <w:spacing w:line="600" w:lineRule="exact"/>
        <w:ind w:firstLine="420" w:firstLineChars="200"/>
        <w:rPr>
          <w:rFonts w:hint="default"/>
          <w:lang w:val="en-US" w:eastAsia="zh-CN"/>
        </w:rPr>
      </w:pPr>
    </w:p>
    <w:p>
      <w:pPr>
        <w:pStyle w:val="25"/>
        <w:pageBreakBefore w:val="0"/>
        <w:numPr>
          <w:ilvl w:val="0"/>
          <w:numId w:val="2"/>
        </w:numPr>
        <w:kinsoku/>
        <w:wordWrap/>
        <w:overflowPunct/>
        <w:topLinePunct w:val="0"/>
        <w:bidi w:val="0"/>
        <w:spacing w:line="560" w:lineRule="exact"/>
        <w:ind w:firstLineChars="0"/>
        <w:outlineLvl w:val="1"/>
        <w:rPr>
          <w:rStyle w:val="27"/>
          <w:rFonts w:hint="default" w:ascii="Times New Roman" w:hAnsi="Times New Roman" w:eastAsia="黑体" w:cs="Times New Roman"/>
          <w:b w:val="0"/>
        </w:rPr>
      </w:pPr>
      <w:bookmarkStart w:id="30" w:name="_Toc15377206"/>
      <w:bookmarkStart w:id="31" w:name="_Toc15396604"/>
      <w:r>
        <w:rPr>
          <w:rFonts w:hint="default" w:ascii="Times New Roman" w:hAnsi="Times New Roman" w:eastAsia="黑体" w:cs="Times New Roman"/>
          <w:color w:val="000000"/>
          <w:sz w:val="32"/>
          <w:szCs w:val="32"/>
        </w:rPr>
        <w:t>收</w:t>
      </w:r>
      <w:r>
        <w:rPr>
          <w:rStyle w:val="27"/>
          <w:rFonts w:hint="default" w:ascii="Times New Roman" w:hAnsi="Times New Roman" w:eastAsia="黑体" w:cs="Times New Roman"/>
          <w:b w:val="0"/>
        </w:rPr>
        <w:t>入决算情况说明</w:t>
      </w:r>
      <w:bookmarkEnd w:id="30"/>
      <w:bookmarkEnd w:id="31"/>
    </w:p>
    <w:p>
      <w:pPr>
        <w:keepNext w:val="0"/>
        <w:keepLines w:val="0"/>
        <w:pageBreakBefore w:val="0"/>
        <w:kinsoku/>
        <w:wordWrap/>
        <w:overflowPunct/>
        <w:topLinePunct w:val="0"/>
        <w:bidi w:val="0"/>
        <w:spacing w:line="560" w:lineRule="exact"/>
        <w:ind w:left="0" w:leftChars="0" w:firstLine="640" w:firstLineChars="200"/>
        <w:textAlignment w:val="auto"/>
        <w:rPr>
          <w:rFonts w:hint="eastAsia" w:ascii="Times New Roman" w:hAnsi="Times New Roman" w:eastAsia="仿宋_GB2312"/>
          <w:color w:val="000000"/>
          <w:kern w:val="2"/>
          <w:sz w:val="32"/>
          <w:szCs w:val="32"/>
          <w:lang w:val="en-US" w:eastAsia="zh-CN" w:bidi="ar-SA"/>
        </w:rPr>
      </w:pPr>
      <w:bookmarkStart w:id="32" w:name="_Toc15396605"/>
      <w:bookmarkStart w:id="33" w:name="_Toc15377207"/>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4109.61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3009.61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73</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1100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27</w:t>
      </w:r>
      <w:r>
        <w:rPr>
          <w:rFonts w:ascii="仿宋" w:hAnsi="仿宋" w:eastAsia="仿宋"/>
          <w:color w:val="000000"/>
          <w:sz w:val="32"/>
          <w:szCs w:val="32"/>
        </w:rPr>
        <w:t>%</w:t>
      </w:r>
      <w:r>
        <w:rPr>
          <w:rFonts w:hint="eastAsia" w:ascii="仿宋" w:hAnsi="仿宋" w:eastAsia="仿宋"/>
          <w:color w:val="000000"/>
          <w:sz w:val="32"/>
          <w:szCs w:val="32"/>
        </w:rPr>
        <w:t>；</w:t>
      </w:r>
      <w:r>
        <w:rPr>
          <w:rFonts w:hint="default" w:ascii="Times New Roman" w:hAnsi="Times New Roman" w:eastAsia="仿宋" w:cs="Times New Roman"/>
          <w:color w:val="000000"/>
          <w:sz w:val="32"/>
          <w:szCs w:val="32"/>
          <w:highlight w:val="none"/>
        </w:rPr>
        <w:t>主要变动原因</w:t>
      </w:r>
      <w:r>
        <w:rPr>
          <w:rFonts w:hint="eastAsia" w:ascii="仿宋" w:hAnsi="仿宋" w:eastAsia="仿宋"/>
          <w:color w:val="000000"/>
          <w:sz w:val="32"/>
          <w:szCs w:val="32"/>
          <w:lang w:eastAsia="zh-CN"/>
        </w:rPr>
        <w:t>：</w:t>
      </w:r>
      <w:r>
        <w:rPr>
          <w:rFonts w:hint="eastAsia" w:eastAsia="仿宋_GB2312"/>
          <w:color w:val="000000"/>
          <w:sz w:val="32"/>
          <w:szCs w:val="32"/>
        </w:rPr>
        <w:t>增加了城乡生活垃圾集中外运经费</w:t>
      </w:r>
      <w:r>
        <w:rPr>
          <w:rFonts w:hint="eastAsia" w:eastAsia="仿宋_GB2312"/>
          <w:color w:val="000000"/>
          <w:sz w:val="32"/>
          <w:szCs w:val="32"/>
          <w:lang w:eastAsia="zh-CN"/>
        </w:rPr>
        <w:t>，城区和部份新区环卫清扫保洁、垃圾一级转运和公厕管理购买服务</w:t>
      </w:r>
      <w:r>
        <w:rPr>
          <w:rFonts w:hint="eastAsia" w:ascii="Times New Roman" w:hAnsi="Times New Roman" w:eastAsia="仿宋_GB2312"/>
          <w:color w:val="000000"/>
          <w:kern w:val="2"/>
          <w:sz w:val="32"/>
          <w:szCs w:val="32"/>
          <w:lang w:val="en-US" w:eastAsia="zh-CN" w:bidi="ar-SA"/>
        </w:rPr>
        <w:t>等。</w:t>
      </w:r>
    </w:p>
    <w:p>
      <w:pPr>
        <w:spacing w:line="600" w:lineRule="exact"/>
        <w:ind w:firstLine="640" w:firstLineChars="200"/>
        <w:rPr>
          <w:rFonts w:hint="eastAsia" w:ascii="仿宋_GB2312" w:eastAsia="仿宋_GB2312"/>
          <w:color w:val="FF0000"/>
          <w:sz w:val="32"/>
          <w:szCs w:val="32"/>
          <w:lang w:eastAsia="zh-CN"/>
        </w:rPr>
      </w:pPr>
      <w:r>
        <w:rPr>
          <w:rFonts w:hint="eastAsia" w:ascii="仿宋_GB2312" w:eastAsia="仿宋_GB2312"/>
          <w:color w:val="FF0000"/>
          <w:sz w:val="32"/>
          <w:szCs w:val="32"/>
          <w:lang w:eastAsia="zh-CN"/>
        </w:rPr>
        <w:drawing>
          <wp:anchor distT="0" distB="0" distL="114300" distR="114300" simplePos="0" relativeHeight="251659264" behindDoc="0" locked="0" layoutInCell="1" allowOverlap="1">
            <wp:simplePos x="0" y="0"/>
            <wp:positionH relativeFrom="column">
              <wp:posOffset>1200785</wp:posOffset>
            </wp:positionH>
            <wp:positionV relativeFrom="paragraph">
              <wp:posOffset>222885</wp:posOffset>
            </wp:positionV>
            <wp:extent cx="2737485" cy="1762760"/>
            <wp:effectExtent l="4445" t="4445" r="20320" b="23495"/>
            <wp:wrapSquare wrapText="bothSides"/>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hint="eastAsia" w:ascii="仿宋_GB2312" w:eastAsia="仿宋_GB2312"/>
          <w:color w:val="FF0000"/>
          <w:sz w:val="32"/>
          <w:szCs w:val="32"/>
          <w:lang w:eastAsia="zh-CN"/>
        </w:rPr>
      </w:pPr>
    </w:p>
    <w:p>
      <w:pPr>
        <w:pStyle w:val="25"/>
        <w:pageBreakBefore w:val="0"/>
        <w:numPr>
          <w:ilvl w:val="0"/>
          <w:numId w:val="2"/>
        </w:numPr>
        <w:kinsoku/>
        <w:wordWrap/>
        <w:overflowPunct/>
        <w:topLinePunct w:val="0"/>
        <w:bidi w:val="0"/>
        <w:spacing w:line="560" w:lineRule="exact"/>
        <w:ind w:firstLineChars="0"/>
        <w:outlineLvl w:val="1"/>
        <w:rPr>
          <w:rStyle w:val="27"/>
          <w:rFonts w:hint="default" w:ascii="Times New Roman" w:hAnsi="Times New Roman" w:eastAsia="黑体" w:cs="Times New Roman"/>
          <w:b w:val="0"/>
        </w:rPr>
      </w:pPr>
      <w:r>
        <w:rPr>
          <w:rFonts w:hint="default" w:ascii="Times New Roman" w:hAnsi="Times New Roman" w:eastAsia="黑体" w:cs="Times New Roman"/>
          <w:color w:val="000000"/>
          <w:sz w:val="32"/>
          <w:szCs w:val="32"/>
        </w:rPr>
        <w:t>支</w:t>
      </w:r>
      <w:r>
        <w:rPr>
          <w:rStyle w:val="27"/>
          <w:rFonts w:hint="default" w:ascii="Times New Roman" w:hAnsi="Times New Roman" w:eastAsia="黑体" w:cs="Times New Roman"/>
          <w:b w:val="0"/>
        </w:rPr>
        <w:t>出决算情况说明</w:t>
      </w:r>
      <w:bookmarkEnd w:id="32"/>
      <w:bookmarkEnd w:id="33"/>
    </w:p>
    <w:p>
      <w:pPr>
        <w:keepNext w:val="0"/>
        <w:keepLines w:val="0"/>
        <w:pageBreakBefore w:val="0"/>
        <w:kinsoku/>
        <w:wordWrap/>
        <w:overflowPunct/>
        <w:topLinePunct w:val="0"/>
        <w:bidi w:val="0"/>
        <w:spacing w:line="560" w:lineRule="exact"/>
        <w:ind w:left="0" w:leftChars="0" w:firstLine="640" w:firstLineChars="200"/>
        <w:textAlignment w:val="auto"/>
        <w:rPr>
          <w:rFonts w:hint="eastAsia" w:ascii="Times New Roman" w:hAnsi="Times New Roman" w:eastAsia="仿宋_GB2312"/>
          <w:color w:val="000000"/>
          <w:kern w:val="2"/>
          <w:sz w:val="32"/>
          <w:szCs w:val="32"/>
          <w:lang w:val="en-US" w:eastAsia="zh-CN" w:bidi="ar-SA"/>
        </w:rPr>
      </w:pPr>
      <w:bookmarkStart w:id="34" w:name="_Toc15396606"/>
      <w:bookmarkStart w:id="35" w:name="_Toc15377208"/>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4109.61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1899.64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2209.97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增加原因：</w:t>
      </w:r>
      <w:r>
        <w:rPr>
          <w:rFonts w:hint="eastAsia" w:eastAsia="仿宋_GB2312"/>
          <w:color w:val="000000"/>
          <w:sz w:val="32"/>
          <w:szCs w:val="32"/>
        </w:rPr>
        <w:t>增加了城乡生活垃圾集中外运经费</w:t>
      </w:r>
      <w:r>
        <w:rPr>
          <w:rFonts w:hint="eastAsia" w:eastAsia="仿宋_GB2312"/>
          <w:color w:val="000000"/>
          <w:sz w:val="32"/>
          <w:szCs w:val="32"/>
          <w:lang w:eastAsia="zh-CN"/>
        </w:rPr>
        <w:t>，城区和部份新区环卫清扫保洁、垃圾一级转运和公厕管理购买服务</w:t>
      </w:r>
      <w:r>
        <w:rPr>
          <w:rFonts w:hint="eastAsia" w:ascii="Times New Roman" w:hAnsi="Times New Roman" w:eastAsia="仿宋_GB2312"/>
          <w:color w:val="000000"/>
          <w:kern w:val="2"/>
          <w:sz w:val="32"/>
          <w:szCs w:val="32"/>
          <w:lang w:val="en-US" w:eastAsia="zh-CN" w:bidi="ar-SA"/>
        </w:rPr>
        <w:t>等。</w:t>
      </w:r>
    </w:p>
    <w:p>
      <w:pPr>
        <w:pageBreakBefore w:val="0"/>
        <w:kinsoku/>
        <w:wordWrap/>
        <w:overflowPunct/>
        <w:topLinePunct w:val="0"/>
        <w:bidi w:val="0"/>
        <w:spacing w:line="560" w:lineRule="exact"/>
        <w:ind w:firstLine="640" w:firstLineChars="200"/>
        <w:outlineLvl w:val="1"/>
        <w:rPr>
          <w:rFonts w:hint="default" w:ascii="Times New Roman" w:hAnsi="Times New Roman" w:eastAsia="黑体" w:cs="Times New Roman"/>
          <w:color w:val="000000"/>
          <w:sz w:val="32"/>
          <w:szCs w:val="32"/>
        </w:rPr>
      </w:pPr>
      <w:r>
        <w:rPr>
          <w:rFonts w:hint="eastAsia" w:ascii="仿宋_GB2312" w:eastAsia="仿宋_GB2312"/>
          <w:color w:val="FF0000"/>
          <w:sz w:val="32"/>
          <w:szCs w:val="32"/>
          <w:lang w:eastAsia="zh-CN"/>
        </w:rPr>
        <w:drawing>
          <wp:anchor distT="0" distB="0" distL="114300" distR="114300" simplePos="0" relativeHeight="251661312" behindDoc="0" locked="0" layoutInCell="1" allowOverlap="1">
            <wp:simplePos x="0" y="0"/>
            <wp:positionH relativeFrom="column">
              <wp:posOffset>1547495</wp:posOffset>
            </wp:positionH>
            <wp:positionV relativeFrom="paragraph">
              <wp:posOffset>131445</wp:posOffset>
            </wp:positionV>
            <wp:extent cx="2385695" cy="1791335"/>
            <wp:effectExtent l="4445" t="5080" r="10160" b="13335"/>
            <wp:wrapSquare wrapText="bothSides"/>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ageBreakBefore w:val="0"/>
        <w:kinsoku/>
        <w:wordWrap/>
        <w:overflowPunct/>
        <w:topLinePunct w:val="0"/>
        <w:bidi w:val="0"/>
        <w:spacing w:line="560" w:lineRule="exact"/>
        <w:ind w:firstLine="640" w:firstLineChars="200"/>
        <w:outlineLvl w:val="1"/>
        <w:rPr>
          <w:rFonts w:hint="default" w:ascii="Times New Roman" w:hAnsi="Times New Roman" w:eastAsia="黑体" w:cs="Times New Roman"/>
          <w:color w:val="000000"/>
          <w:sz w:val="32"/>
          <w:szCs w:val="32"/>
        </w:rPr>
      </w:pPr>
    </w:p>
    <w:p>
      <w:pPr>
        <w:pageBreakBefore w:val="0"/>
        <w:kinsoku/>
        <w:wordWrap/>
        <w:overflowPunct/>
        <w:topLinePunct w:val="0"/>
        <w:bidi w:val="0"/>
        <w:spacing w:line="560" w:lineRule="exact"/>
        <w:ind w:firstLine="640" w:firstLineChars="200"/>
        <w:outlineLvl w:val="1"/>
        <w:rPr>
          <w:rFonts w:hint="default" w:ascii="Times New Roman" w:hAnsi="Times New Roman" w:eastAsia="黑体" w:cs="Times New Roman"/>
          <w:color w:val="000000"/>
          <w:sz w:val="32"/>
          <w:szCs w:val="32"/>
        </w:rPr>
      </w:pPr>
    </w:p>
    <w:p>
      <w:pPr>
        <w:pageBreakBefore w:val="0"/>
        <w:kinsoku/>
        <w:wordWrap/>
        <w:overflowPunct/>
        <w:topLinePunct w:val="0"/>
        <w:bidi w:val="0"/>
        <w:spacing w:line="560" w:lineRule="exact"/>
        <w:ind w:firstLine="640" w:firstLineChars="200"/>
        <w:outlineLvl w:val="1"/>
        <w:rPr>
          <w:rFonts w:hint="default" w:ascii="Times New Roman" w:hAnsi="Times New Roman" w:eastAsia="黑体" w:cs="Times New Roman"/>
          <w:color w:val="000000"/>
          <w:sz w:val="32"/>
          <w:szCs w:val="32"/>
        </w:rPr>
      </w:pPr>
    </w:p>
    <w:p>
      <w:pPr>
        <w:pageBreakBefore w:val="0"/>
        <w:kinsoku/>
        <w:wordWrap/>
        <w:overflowPunct/>
        <w:topLinePunct w:val="0"/>
        <w:bidi w:val="0"/>
        <w:spacing w:line="560" w:lineRule="exact"/>
        <w:ind w:firstLine="640" w:firstLineChars="200"/>
        <w:outlineLvl w:val="1"/>
        <w:rPr>
          <w:rFonts w:hint="default" w:ascii="Times New Roman" w:hAnsi="Times New Roman" w:eastAsia="黑体" w:cs="Times New Roman"/>
          <w:color w:val="000000"/>
          <w:sz w:val="32"/>
          <w:szCs w:val="32"/>
        </w:rPr>
      </w:pPr>
    </w:p>
    <w:p>
      <w:pPr>
        <w:pageBreakBefore w:val="0"/>
        <w:kinsoku/>
        <w:wordWrap/>
        <w:overflowPunct/>
        <w:topLinePunct w:val="0"/>
        <w:bidi w:val="0"/>
        <w:spacing w:line="560" w:lineRule="exact"/>
        <w:ind w:firstLine="640" w:firstLineChars="200"/>
        <w:outlineLvl w:val="1"/>
        <w:rPr>
          <w:rFonts w:hint="default" w:ascii="Times New Roman" w:hAnsi="Times New Roman" w:eastAsia="黑体" w:cs="Times New Roman"/>
          <w:color w:val="000000"/>
          <w:sz w:val="32"/>
          <w:szCs w:val="32"/>
        </w:rPr>
      </w:pPr>
    </w:p>
    <w:p>
      <w:pPr>
        <w:pageBreakBefore w:val="0"/>
        <w:kinsoku/>
        <w:wordWrap/>
        <w:overflowPunct/>
        <w:topLinePunct w:val="0"/>
        <w:bidi w:val="0"/>
        <w:spacing w:line="560" w:lineRule="exact"/>
        <w:ind w:firstLine="640" w:firstLineChars="200"/>
        <w:outlineLvl w:val="1"/>
        <w:rPr>
          <w:rStyle w:val="27"/>
          <w:rFonts w:hint="default" w:ascii="Times New Roman" w:hAnsi="Times New Roman" w:eastAsia="黑体" w:cs="Times New Roman"/>
          <w:b w:val="0"/>
        </w:rPr>
      </w:pPr>
      <w:r>
        <w:rPr>
          <w:rFonts w:hint="default" w:ascii="Times New Roman" w:hAnsi="Times New Roman" w:eastAsia="黑体" w:cs="Times New Roman"/>
          <w:color w:val="000000"/>
          <w:sz w:val="32"/>
          <w:szCs w:val="32"/>
        </w:rPr>
        <w:t>四、财</w:t>
      </w:r>
      <w:r>
        <w:rPr>
          <w:rStyle w:val="27"/>
          <w:rFonts w:hint="default" w:ascii="Times New Roman" w:hAnsi="Times New Roman" w:eastAsia="黑体" w:cs="Times New Roman"/>
          <w:b w:val="0"/>
        </w:rPr>
        <w:t>政拨款收入支出决算总体情况说明</w:t>
      </w:r>
      <w:bookmarkEnd w:id="34"/>
      <w:bookmarkEnd w:id="35"/>
    </w:p>
    <w:p>
      <w:pPr>
        <w:keepNext w:val="0"/>
        <w:keepLines w:val="0"/>
        <w:pageBreakBefore w:val="0"/>
        <w:kinsoku/>
        <w:wordWrap/>
        <w:overflowPunct/>
        <w:topLinePunct w:val="0"/>
        <w:bidi w:val="0"/>
        <w:spacing w:line="560" w:lineRule="exact"/>
        <w:ind w:left="0" w:leftChars="0" w:firstLine="640" w:firstLineChars="200"/>
        <w:textAlignment w:val="auto"/>
        <w:rPr>
          <w:rFonts w:hint="eastAsia" w:ascii="仿宋" w:hAnsi="仿宋" w:eastAsia="仿宋"/>
          <w:color w:val="000000" w:themeColor="text1"/>
          <w:sz w:val="32"/>
          <w:szCs w:val="32"/>
          <w14:textFill>
            <w14:solidFill>
              <w14:schemeClr w14:val="tx1"/>
            </w14:solidFill>
          </w14:textFill>
        </w:rPr>
      </w:pPr>
      <w:bookmarkStart w:id="36" w:name="_Toc15377209"/>
      <w:bookmarkStart w:id="37" w:name="_Toc15396607"/>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eastAsia="zh-CN"/>
        </w:rPr>
        <w:t>各</w:t>
      </w:r>
      <w:r>
        <w:rPr>
          <w:rFonts w:hint="eastAsia" w:ascii="仿宋" w:hAnsi="仿宋" w:eastAsia="仿宋"/>
          <w:color w:val="000000"/>
          <w:sz w:val="32"/>
          <w:szCs w:val="32"/>
          <w:lang w:val="en-US" w:eastAsia="zh-CN"/>
        </w:rPr>
        <w:t>4109.61</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w:t>
      </w:r>
      <w:r>
        <w:rPr>
          <w:rFonts w:hint="eastAsia" w:ascii="仿宋" w:hAnsi="仿宋" w:eastAsia="仿宋"/>
          <w:color w:val="000000"/>
          <w:sz w:val="32"/>
          <w:szCs w:val="32"/>
          <w:highlight w:val="none"/>
        </w:rPr>
        <w:t>各</w:t>
      </w:r>
      <w:r>
        <w:rPr>
          <w:rFonts w:hint="default" w:ascii="Times New Roman" w:hAnsi="Times New Roman" w:eastAsia="仿宋" w:cs="Times New Roman"/>
          <w:color w:val="000000"/>
          <w:sz w:val="32"/>
          <w:szCs w:val="32"/>
          <w:highlight w:val="none"/>
        </w:rPr>
        <w:t>增加</w:t>
      </w:r>
      <w:r>
        <w:rPr>
          <w:rFonts w:hint="eastAsia" w:eastAsia="仿宋" w:cs="Times New Roman"/>
          <w:color w:val="000000"/>
          <w:sz w:val="32"/>
          <w:szCs w:val="32"/>
          <w:highlight w:val="none"/>
          <w:lang w:val="en-US" w:eastAsia="zh-CN"/>
        </w:rPr>
        <w:t xml:space="preserve">194.1 </w:t>
      </w:r>
      <w:r>
        <w:rPr>
          <w:rFonts w:hint="default" w:ascii="Times New Roman" w:hAnsi="Times New Roman" w:eastAsia="仿宋" w:cs="Times New Roman"/>
          <w:color w:val="000000"/>
          <w:sz w:val="32"/>
          <w:szCs w:val="32"/>
          <w:highlight w:val="none"/>
        </w:rPr>
        <w:t>万元，增长</w:t>
      </w:r>
      <w:r>
        <w:rPr>
          <w:rFonts w:hint="eastAsia" w:eastAsia="仿宋" w:cs="Times New Roman"/>
          <w:color w:val="000000"/>
          <w:sz w:val="32"/>
          <w:szCs w:val="32"/>
          <w:highlight w:val="none"/>
          <w:lang w:eastAsia="zh-CN"/>
        </w:rPr>
        <w:t>降</w:t>
      </w:r>
      <w:r>
        <w:rPr>
          <w:rFonts w:hint="eastAsia" w:eastAsia="仿宋" w:cs="Times New Roman"/>
          <w:color w:val="000000"/>
          <w:sz w:val="32"/>
          <w:szCs w:val="32"/>
          <w:highlight w:val="none"/>
          <w:lang w:val="en-US" w:eastAsia="zh-CN"/>
        </w:rPr>
        <w:t>4.96</w:t>
      </w:r>
      <w:r>
        <w:rPr>
          <w:rFonts w:hint="default" w:ascii="Times New Roman" w:hAnsi="Times New Roman" w:eastAsia="仿宋" w:cs="Times New Roman"/>
          <w:color w:val="000000"/>
          <w:sz w:val="32"/>
          <w:szCs w:val="32"/>
          <w:highlight w:val="none"/>
        </w:rPr>
        <w:t>%</w:t>
      </w:r>
      <w:r>
        <w:rPr>
          <w:rFonts w:hint="eastAsia" w:ascii="仿宋" w:hAnsi="仿宋" w:eastAsia="仿宋"/>
          <w:color w:val="000000"/>
          <w:sz w:val="32"/>
          <w:szCs w:val="32"/>
          <w:highlight w:val="none"/>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eastAsia="仿宋_GB2312"/>
          <w:color w:val="000000"/>
          <w:sz w:val="32"/>
          <w:szCs w:val="32"/>
        </w:rPr>
        <w:t>增加了城乡生活垃圾集中外运经费</w:t>
      </w:r>
      <w:r>
        <w:rPr>
          <w:rFonts w:hint="eastAsia" w:eastAsia="仿宋_GB2312"/>
          <w:color w:val="000000"/>
          <w:sz w:val="32"/>
          <w:szCs w:val="32"/>
          <w:lang w:eastAsia="zh-CN"/>
        </w:rPr>
        <w:t>，城区和部份新区环卫清扫保洁、垃圾一级转运和公厕管理购买服务</w:t>
      </w:r>
      <w:r>
        <w:rPr>
          <w:rFonts w:hint="eastAsia" w:ascii="Times New Roman" w:hAnsi="Times New Roman" w:eastAsia="仿宋_GB2312"/>
          <w:color w:val="000000"/>
          <w:kern w:val="2"/>
          <w:sz w:val="32"/>
          <w:szCs w:val="32"/>
          <w:lang w:val="en-US" w:eastAsia="zh-CN" w:bidi="ar-SA"/>
        </w:rPr>
        <w:t>等。</w:t>
      </w: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347345</wp:posOffset>
            </wp:positionH>
            <wp:positionV relativeFrom="paragraph">
              <wp:posOffset>194945</wp:posOffset>
            </wp:positionV>
            <wp:extent cx="4652010" cy="2058670"/>
            <wp:effectExtent l="4445" t="4445" r="10795" b="13335"/>
            <wp:wrapSquare wrapText="bothSides"/>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bookmarkEnd w:id="36"/>
    <w:bookmarkEnd w:id="37"/>
    <w:p>
      <w:pPr>
        <w:spacing w:line="600" w:lineRule="exact"/>
        <w:ind w:firstLine="640" w:firstLineChars="200"/>
        <w:outlineLvl w:val="1"/>
        <w:rPr>
          <w:rFonts w:hint="eastAsia" w:ascii="黑体" w:hAnsi="黑体" w:eastAsia="黑体"/>
          <w:color w:val="000000"/>
          <w:sz w:val="32"/>
          <w:szCs w:val="32"/>
        </w:rPr>
      </w:pPr>
      <w:bookmarkStart w:id="38" w:name="_Toc15396608"/>
      <w:bookmarkStart w:id="39" w:name="_Toc15377214"/>
    </w:p>
    <w:p>
      <w:pPr>
        <w:spacing w:line="600" w:lineRule="exact"/>
        <w:ind w:firstLine="640" w:firstLineChars="200"/>
        <w:outlineLvl w:val="1"/>
        <w:rPr>
          <w:rFonts w:hint="eastAsia" w:ascii="黑体" w:hAnsi="黑体" w:eastAsia="黑体"/>
          <w:color w:val="000000"/>
          <w:sz w:val="32"/>
          <w:szCs w:val="32"/>
        </w:rPr>
      </w:pPr>
      <w:r>
        <w:rPr>
          <w:rFonts w:hint="eastAsia" w:ascii="黑体" w:hAnsi="黑体" w:eastAsia="黑体"/>
          <w:color w:val="000000"/>
          <w:sz w:val="32"/>
          <w:szCs w:val="32"/>
        </w:rPr>
        <w:t>五</w:t>
      </w:r>
    </w:p>
    <w:p>
      <w:pPr>
        <w:spacing w:line="600" w:lineRule="exact"/>
        <w:ind w:left="1278" w:leftChars="304" w:hanging="640" w:hangingChars="200"/>
        <w:outlineLvl w:val="1"/>
        <w:rPr>
          <w:rFonts w:hint="eastAsia" w:ascii="黑体" w:hAnsi="黑体" w:eastAsia="黑体"/>
          <w:color w:val="000000"/>
          <w:sz w:val="32"/>
          <w:szCs w:val="32"/>
          <w:lang w:eastAsia="zh-CN"/>
        </w:rPr>
      </w:pPr>
    </w:p>
    <w:p>
      <w:pPr>
        <w:spacing w:line="600" w:lineRule="exact"/>
        <w:ind w:left="1278" w:leftChars="304" w:hanging="640" w:hangingChars="200"/>
        <w:outlineLvl w:val="1"/>
        <w:rPr>
          <w:rStyle w:val="27"/>
          <w:rFonts w:ascii="黑体" w:hAnsi="黑体" w:eastAsia="黑体"/>
          <w:b w:val="0"/>
        </w:rPr>
      </w:pPr>
      <w:r>
        <w:rPr>
          <w:rFonts w:hint="eastAsia" w:ascii="黑体" w:hAnsi="黑体" w:eastAsia="黑体"/>
          <w:color w:val="000000"/>
          <w:sz w:val="32"/>
          <w:szCs w:val="32"/>
          <w:lang w:eastAsia="zh-CN"/>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p>
    <w:p>
      <w:pPr>
        <w:spacing w:line="600" w:lineRule="exact"/>
        <w:ind w:firstLine="642" w:firstLineChars="200"/>
        <w:outlineLvl w:val="2"/>
        <w:rPr>
          <w:rFonts w:ascii="仿宋" w:hAnsi="仿宋" w:eastAsia="仿宋"/>
          <w:b/>
          <w:color w:val="000000"/>
          <w:sz w:val="32"/>
          <w:szCs w:val="32"/>
        </w:rPr>
      </w:pPr>
      <w:bookmarkStart w:id="40" w:name="_Toc15377210"/>
      <w:r>
        <w:rPr>
          <w:rFonts w:hint="eastAsia" w:ascii="仿宋" w:hAnsi="仿宋" w:eastAsia="仿宋"/>
          <w:b/>
          <w:color w:val="000000"/>
          <w:sz w:val="32"/>
          <w:szCs w:val="32"/>
        </w:rPr>
        <w:t>（一）一般公共预算财政拨款支出决算总体情况</w:t>
      </w:r>
      <w:bookmarkEnd w:id="40"/>
    </w:p>
    <w:p>
      <w:pPr>
        <w:keepNext w:val="0"/>
        <w:keepLines w:val="0"/>
        <w:pageBreakBefore w:val="0"/>
        <w:kinsoku/>
        <w:wordWrap/>
        <w:overflowPunct/>
        <w:topLinePunct w:val="0"/>
        <w:bidi w:val="0"/>
        <w:spacing w:line="560" w:lineRule="exact"/>
        <w:ind w:left="0" w:leftChars="0" w:firstLine="640" w:firstLineChars="200"/>
        <w:textAlignment w:val="auto"/>
        <w:rPr>
          <w:rFonts w:hint="eastAsia" w:ascii="Times New Roman" w:hAnsi="Times New Roman" w:eastAsia="仿宋_GB2312"/>
          <w:color w:val="000000"/>
          <w:kern w:val="2"/>
          <w:sz w:val="32"/>
          <w:szCs w:val="32"/>
          <w:lang w:val="en-US" w:eastAsia="zh-CN" w:bidi="ar-SA"/>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3009.61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73</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w:t>
      </w:r>
      <w:r>
        <w:rPr>
          <w:rFonts w:hint="default" w:ascii="Times New Roman" w:hAnsi="Times New Roman" w:eastAsia="仿宋" w:cs="Times New Roman"/>
          <w:color w:val="000000"/>
          <w:sz w:val="32"/>
          <w:szCs w:val="32"/>
          <w:highlight w:val="none"/>
        </w:rPr>
        <w:t>增加</w:t>
      </w:r>
      <w:r>
        <w:rPr>
          <w:rFonts w:hint="eastAsia" w:eastAsia="仿宋" w:cs="Times New Roman"/>
          <w:color w:val="000000"/>
          <w:sz w:val="32"/>
          <w:szCs w:val="32"/>
          <w:highlight w:val="none"/>
          <w:lang w:val="en-US" w:eastAsia="zh-CN"/>
        </w:rPr>
        <w:t>1209.1</w:t>
      </w:r>
      <w:r>
        <w:rPr>
          <w:rFonts w:hint="default" w:ascii="Times New Roman" w:hAnsi="Times New Roman" w:eastAsia="仿宋" w:cs="Times New Roman"/>
          <w:color w:val="000000"/>
          <w:sz w:val="32"/>
          <w:szCs w:val="32"/>
          <w:highlight w:val="none"/>
        </w:rPr>
        <w:t>万元，增长</w:t>
      </w:r>
      <w:r>
        <w:rPr>
          <w:rFonts w:hint="eastAsia" w:eastAsia="仿宋" w:cs="Times New Roman"/>
          <w:color w:val="000000"/>
          <w:sz w:val="32"/>
          <w:szCs w:val="32"/>
          <w:highlight w:val="none"/>
          <w:lang w:val="en-US" w:eastAsia="zh-CN"/>
        </w:rPr>
        <w:t>67%</w:t>
      </w:r>
      <w:r>
        <w:rPr>
          <w:rFonts w:hint="eastAsia" w:ascii="仿宋" w:hAnsi="仿宋" w:eastAsia="仿宋"/>
          <w:color w:val="000000"/>
          <w:sz w:val="32"/>
          <w:szCs w:val="32"/>
          <w:highlight w:val="none"/>
        </w:rPr>
        <w:t>。主要变动原因是</w:t>
      </w:r>
      <w:r>
        <w:rPr>
          <w:rFonts w:hint="eastAsia" w:eastAsia="仿宋_GB2312"/>
          <w:color w:val="000000"/>
          <w:sz w:val="32"/>
          <w:szCs w:val="32"/>
          <w:highlight w:val="none"/>
        </w:rPr>
        <w:t>增加了城乡生</w:t>
      </w:r>
      <w:r>
        <w:rPr>
          <w:rFonts w:hint="eastAsia" w:eastAsia="仿宋_GB2312"/>
          <w:color w:val="000000"/>
          <w:sz w:val="32"/>
          <w:szCs w:val="32"/>
        </w:rPr>
        <w:t>活垃圾集中外运经费</w:t>
      </w:r>
      <w:r>
        <w:rPr>
          <w:rFonts w:hint="eastAsia" w:eastAsia="仿宋_GB2312"/>
          <w:color w:val="000000"/>
          <w:sz w:val="32"/>
          <w:szCs w:val="32"/>
          <w:lang w:eastAsia="zh-CN"/>
        </w:rPr>
        <w:t>，城区和部份新区环卫清扫保洁、垃圾一级转运和公厕管理购买服务</w:t>
      </w:r>
      <w:r>
        <w:rPr>
          <w:rFonts w:hint="eastAsia" w:ascii="Times New Roman" w:hAnsi="Times New Roman" w:eastAsia="仿宋_GB2312"/>
          <w:color w:val="000000"/>
          <w:kern w:val="2"/>
          <w:sz w:val="32"/>
          <w:szCs w:val="32"/>
          <w:lang w:val="en-US" w:eastAsia="zh-CN" w:bidi="ar-SA"/>
        </w:rPr>
        <w:t>等。</w:t>
      </w:r>
      <w:bookmarkStart w:id="41" w:name="_Toc15377211"/>
    </w:p>
    <w:p>
      <w:pPr>
        <w:keepNext w:val="0"/>
        <w:keepLines w:val="0"/>
        <w:pageBreakBefore w:val="0"/>
        <w:kinsoku/>
        <w:wordWrap/>
        <w:overflowPunct/>
        <w:topLinePunct w:val="0"/>
        <w:bidi w:val="0"/>
        <w:spacing w:line="560" w:lineRule="exact"/>
        <w:ind w:left="0" w:leftChars="0" w:firstLine="640" w:firstLineChars="200"/>
        <w:textAlignment w:val="auto"/>
        <w:rPr>
          <w:rFonts w:hint="eastAsia" w:ascii="Times New Roman" w:hAnsi="Times New Roman" w:eastAsia="仿宋_GB2312"/>
          <w:color w:val="000000"/>
          <w:kern w:val="2"/>
          <w:sz w:val="32"/>
          <w:szCs w:val="32"/>
          <w:lang w:val="en-US" w:eastAsia="zh-CN" w:bidi="ar-SA"/>
        </w:rPr>
      </w:pPr>
    </w:p>
    <w:p>
      <w:pPr>
        <w:spacing w:line="600" w:lineRule="exact"/>
        <w:ind w:firstLine="640" w:firstLineChars="200"/>
        <w:outlineLvl w:val="2"/>
        <w:rPr>
          <w:rFonts w:hint="eastAsia" w:ascii="仿宋" w:hAnsi="仿宋" w:eastAsia="仿宋"/>
          <w:b/>
          <w:color w:val="000000"/>
          <w:sz w:val="32"/>
          <w:szCs w:val="32"/>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249555</wp:posOffset>
            </wp:positionH>
            <wp:positionV relativeFrom="paragraph">
              <wp:posOffset>42545</wp:posOffset>
            </wp:positionV>
            <wp:extent cx="4640580" cy="1866900"/>
            <wp:effectExtent l="4445" t="4445" r="22225" b="14605"/>
            <wp:wrapSquare wrapText="bothSides"/>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2" w:firstLineChars="200"/>
        <w:outlineLvl w:val="2"/>
        <w:rPr>
          <w:rFonts w:hint="eastAsia" w:ascii="仿宋" w:hAnsi="仿宋" w:eastAsia="仿宋"/>
          <w:b/>
          <w:color w:val="000000"/>
          <w:sz w:val="32"/>
          <w:szCs w:val="32"/>
        </w:rPr>
      </w:pPr>
    </w:p>
    <w:p>
      <w:pPr>
        <w:spacing w:line="600" w:lineRule="exact"/>
        <w:ind w:firstLine="642" w:firstLineChars="200"/>
        <w:outlineLvl w:val="2"/>
        <w:rPr>
          <w:rFonts w:hint="eastAsia" w:ascii="仿宋" w:hAnsi="仿宋" w:eastAsia="仿宋"/>
          <w:b/>
          <w:color w:val="000000"/>
          <w:sz w:val="32"/>
          <w:szCs w:val="32"/>
        </w:rPr>
      </w:pPr>
    </w:p>
    <w:p>
      <w:pPr>
        <w:spacing w:line="600" w:lineRule="exact"/>
        <w:ind w:firstLine="642" w:firstLineChars="200"/>
        <w:outlineLvl w:val="2"/>
        <w:rPr>
          <w:rFonts w:hint="eastAsia" w:ascii="仿宋" w:hAnsi="仿宋" w:eastAsia="仿宋"/>
          <w:b/>
          <w:color w:val="000000"/>
          <w:sz w:val="32"/>
          <w:szCs w:val="32"/>
        </w:rPr>
      </w:pPr>
    </w:p>
    <w:p>
      <w:pPr>
        <w:spacing w:line="600" w:lineRule="exact"/>
        <w:ind w:firstLine="642" w:firstLineChars="200"/>
        <w:outlineLvl w:val="2"/>
        <w:rPr>
          <w:rFonts w:hint="eastAsia" w:ascii="仿宋" w:hAnsi="仿宋" w:eastAsia="仿宋"/>
          <w:b/>
          <w:color w:val="000000"/>
          <w:sz w:val="32"/>
          <w:szCs w:val="32"/>
        </w:rPr>
      </w:pPr>
    </w:p>
    <w:p>
      <w:pPr>
        <w:spacing w:line="600" w:lineRule="exact"/>
        <w:ind w:firstLine="321" w:firstLineChars="1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41"/>
    </w:p>
    <w:p>
      <w:pPr>
        <w:spacing w:line="600" w:lineRule="exact"/>
        <w:ind w:firstLine="640"/>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 xml:space="preserve"> 3009.61</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161.85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b/>
          <w:bCs/>
          <w:color w:val="000000" w:themeColor="text1"/>
          <w:sz w:val="32"/>
          <w:szCs w:val="32"/>
          <w:lang w:val="en-US" w:eastAsia="zh-CN"/>
          <w14:textFill>
            <w14:solidFill>
              <w14:schemeClr w14:val="tx1"/>
            </w14:solidFill>
          </w14:textFill>
        </w:rPr>
        <w:t>79.3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城乡社区支出</w:t>
      </w:r>
      <w:r>
        <w:rPr>
          <w:rFonts w:hint="eastAsia" w:ascii="仿宋" w:hAnsi="仿宋" w:eastAsia="仿宋"/>
          <w:color w:val="000000" w:themeColor="text1"/>
          <w:sz w:val="32"/>
          <w:szCs w:val="32"/>
          <w:lang w:val="en-US" w:eastAsia="zh-CN"/>
          <w14:textFill>
            <w14:solidFill>
              <w14:schemeClr w14:val="tx1"/>
            </w14:solidFill>
          </w14:textFill>
        </w:rPr>
        <w:t>2756.46万元，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91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；农林水支出12万元，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w:t>
      </w:r>
    </w:p>
    <w:p>
      <w:pPr>
        <w:spacing w:line="600" w:lineRule="exact"/>
        <w:rPr>
          <w:rFonts w:ascii="仿宋" w:hAnsi="仿宋" w:eastAsia="仿宋"/>
          <w:b/>
          <w:color w:val="000000"/>
          <w:sz w:val="32"/>
          <w:szCs w:val="32"/>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67945</wp:posOffset>
            </wp:positionH>
            <wp:positionV relativeFrom="paragraph">
              <wp:posOffset>233045</wp:posOffset>
            </wp:positionV>
            <wp:extent cx="5270500" cy="2304415"/>
            <wp:effectExtent l="5080" t="4445" r="20320" b="15240"/>
            <wp:wrapSquare wrapText="bothSides"/>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42" w:name="_Toc15377212"/>
      <w:r>
        <w:rPr>
          <w:rFonts w:hint="eastAsia" w:ascii="仿宋" w:hAnsi="仿宋" w:eastAsia="仿宋"/>
          <w:b/>
          <w:color w:val="000000"/>
          <w:sz w:val="32"/>
          <w:szCs w:val="32"/>
        </w:rPr>
        <w:t>（三）一般公共预算财政拨款支出决算具体情况</w:t>
      </w:r>
      <w:bookmarkEnd w:id="42"/>
    </w:p>
    <w:p>
      <w:pPr>
        <w:spacing w:line="600" w:lineRule="exact"/>
        <w:ind w:firstLine="642" w:firstLineChars="200"/>
        <w:outlineLvl w:val="2"/>
        <w:rPr>
          <w:rFonts w:ascii="仿宋" w:hAnsi="仿宋" w:eastAsia="仿宋"/>
          <w:color w:val="FF0000"/>
          <w:sz w:val="32"/>
          <w:szCs w:val="32"/>
        </w:rPr>
      </w:pPr>
      <w:bookmarkStart w:id="43" w:name="_Toc15377444"/>
      <w:bookmarkStart w:id="44" w:name="_Toc15378460"/>
      <w:bookmarkStart w:id="45" w:name="_Toc15377213"/>
      <w:r>
        <w:rPr>
          <w:rFonts w:hint="eastAsia" w:ascii="仿宋" w:hAnsi="仿宋" w:eastAsia="仿宋"/>
          <w:b/>
          <w:color w:val="000000" w:themeColor="text1"/>
          <w:sz w:val="32"/>
          <w:szCs w:val="32"/>
          <w14:textFill>
            <w14:solidFill>
              <w14:schemeClr w14:val="tx1"/>
            </w14:solidFill>
          </w14:textFill>
        </w:rPr>
        <w:t>2019年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3009.61万元</w:t>
      </w:r>
      <w:r>
        <w:rPr>
          <w:rFonts w:hint="eastAsia" w:ascii="仿宋" w:hAnsi="仿宋" w:eastAsia="仿宋"/>
          <w:color w:val="000000" w:themeColor="text1"/>
          <w:sz w:val="32"/>
          <w:szCs w:val="32"/>
          <w14:textFill>
            <w14:solidFill>
              <w14:schemeClr w14:val="tx1"/>
            </w14:solidFill>
          </w14:textFill>
        </w:rPr>
        <w:t>，</w:t>
      </w:r>
      <w:r>
        <w:rPr>
          <w:rStyle w:val="16"/>
          <w:rFonts w:hint="eastAsia" w:ascii="仿宋" w:hAnsi="仿宋" w:eastAsia="仿宋"/>
          <w:bCs/>
          <w:color w:val="000000" w:themeColor="text1"/>
          <w:sz w:val="32"/>
          <w:szCs w:val="32"/>
          <w14:textFill>
            <w14:solidFill>
              <w14:schemeClr w14:val="tx1"/>
            </w14:solidFill>
          </w14:textFill>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43"/>
      <w:bookmarkEnd w:id="44"/>
      <w:bookmarkEnd w:id="45"/>
    </w:p>
    <w:p>
      <w:pPr>
        <w:spacing w:line="600" w:lineRule="exact"/>
        <w:ind w:firstLine="642" w:firstLineChars="200"/>
        <w:rPr>
          <w:rStyle w:val="16"/>
          <w:rFonts w:hint="eastAsia" w:ascii="仿宋" w:hAnsi="仿宋" w:eastAsia="仿宋"/>
          <w:b w:val="0"/>
          <w:bCs/>
          <w:color w:val="000000"/>
          <w:sz w:val="32"/>
          <w:szCs w:val="32"/>
          <w:highlight w:val="none"/>
        </w:rPr>
      </w:pPr>
      <w:r>
        <w:rPr>
          <w:rStyle w:val="16"/>
          <w:rFonts w:hint="eastAsia" w:ascii="仿宋" w:hAnsi="仿宋" w:eastAsia="仿宋"/>
          <w:bCs/>
          <w:color w:val="000000"/>
          <w:sz w:val="32"/>
          <w:szCs w:val="32"/>
          <w:lang w:val="en-US" w:eastAsia="zh-CN"/>
        </w:rPr>
        <w:t>1</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w:t>
      </w:r>
      <w:r>
        <w:rPr>
          <w:rStyle w:val="16"/>
          <w:rFonts w:hint="eastAsia" w:ascii="仿宋" w:hAnsi="仿宋" w:eastAsia="仿宋"/>
          <w:bCs/>
          <w:color w:val="000000"/>
          <w:sz w:val="32"/>
          <w:szCs w:val="32"/>
          <w:highlight w:val="none"/>
        </w:rPr>
        <w:t>类）</w:t>
      </w:r>
      <w:r>
        <w:rPr>
          <w:rStyle w:val="16"/>
          <w:rFonts w:hint="eastAsia" w:ascii="仿宋" w:hAnsi="仿宋" w:eastAsia="仿宋"/>
          <w:bCs/>
          <w:color w:val="000000"/>
          <w:sz w:val="32"/>
          <w:szCs w:val="32"/>
          <w:highlight w:val="none"/>
          <w:lang w:val="en-US" w:eastAsia="zh-CN"/>
        </w:rPr>
        <w:t>行政事业单位离退休</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机关事业单位基本养老保险缴费支出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130.55</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pPr>
        <w:spacing w:line="600" w:lineRule="exact"/>
        <w:ind w:firstLine="642" w:firstLineChars="200"/>
        <w:rPr>
          <w:rStyle w:val="16"/>
          <w:rFonts w:hint="eastAsia" w:ascii="仿宋" w:hAnsi="仿宋" w:eastAsia="仿宋"/>
          <w:b w:val="0"/>
          <w:bCs/>
          <w:color w:val="000000"/>
          <w:sz w:val="32"/>
          <w:szCs w:val="32"/>
          <w:highlight w:val="none"/>
        </w:rPr>
      </w:pPr>
      <w:r>
        <w:rPr>
          <w:rStyle w:val="16"/>
          <w:rFonts w:hint="eastAsia" w:ascii="仿宋" w:hAnsi="仿宋" w:eastAsia="仿宋"/>
          <w:bCs/>
          <w:color w:val="000000"/>
          <w:sz w:val="32"/>
          <w:szCs w:val="32"/>
          <w:highlight w:val="none"/>
          <w:lang w:val="en-US" w:eastAsia="zh-CN"/>
        </w:rPr>
        <w:t>2、</w:t>
      </w:r>
      <w:r>
        <w:rPr>
          <w:rStyle w:val="16"/>
          <w:rFonts w:hint="eastAsia" w:ascii="仿宋" w:hAnsi="仿宋" w:eastAsia="仿宋"/>
          <w:bCs/>
          <w:color w:val="000000"/>
          <w:sz w:val="32"/>
          <w:szCs w:val="32"/>
          <w:highlight w:val="none"/>
        </w:rPr>
        <w:t>社会保障和就业（类）</w:t>
      </w:r>
      <w:r>
        <w:rPr>
          <w:rStyle w:val="16"/>
          <w:rFonts w:hint="eastAsia" w:ascii="仿宋" w:hAnsi="仿宋" w:eastAsia="仿宋"/>
          <w:bCs/>
          <w:color w:val="000000"/>
          <w:sz w:val="32"/>
          <w:szCs w:val="32"/>
          <w:highlight w:val="none"/>
          <w:lang w:val="en-US" w:eastAsia="zh-CN"/>
        </w:rPr>
        <w:t>行政事业单位离退休</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机关事业单位职业年金缴费支出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18.57</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pPr>
        <w:spacing w:line="600" w:lineRule="exact"/>
        <w:ind w:firstLine="640" w:firstLineChars="200"/>
        <w:rPr>
          <w:rStyle w:val="16"/>
          <w:rFonts w:hint="eastAsia" w:ascii="仿宋" w:hAnsi="仿宋" w:eastAsia="仿宋"/>
          <w:b w:val="0"/>
          <w:bCs/>
          <w:color w:val="000000"/>
          <w:sz w:val="32"/>
          <w:szCs w:val="32"/>
          <w:highlight w:val="none"/>
        </w:rPr>
      </w:pPr>
      <w:r>
        <w:rPr>
          <w:rStyle w:val="16"/>
          <w:rFonts w:hint="eastAsia" w:ascii="仿宋" w:hAnsi="仿宋" w:eastAsia="仿宋"/>
          <w:b w:val="0"/>
          <w:bCs/>
          <w:color w:val="000000"/>
          <w:sz w:val="32"/>
          <w:szCs w:val="32"/>
          <w:highlight w:val="none"/>
          <w:lang w:val="en-US" w:eastAsia="zh-CN"/>
        </w:rPr>
        <w:t>3、</w:t>
      </w:r>
      <w:r>
        <w:rPr>
          <w:rStyle w:val="16"/>
          <w:rFonts w:hint="eastAsia" w:ascii="仿宋" w:hAnsi="仿宋" w:eastAsia="仿宋"/>
          <w:bCs/>
          <w:color w:val="000000"/>
          <w:sz w:val="32"/>
          <w:szCs w:val="32"/>
          <w:highlight w:val="none"/>
        </w:rPr>
        <w:t>社会保障和就业（类）</w:t>
      </w:r>
      <w:r>
        <w:rPr>
          <w:rStyle w:val="16"/>
          <w:rFonts w:hint="eastAsia" w:ascii="仿宋" w:hAnsi="仿宋" w:eastAsia="仿宋"/>
          <w:bCs/>
          <w:color w:val="000000"/>
          <w:sz w:val="32"/>
          <w:szCs w:val="32"/>
          <w:highlight w:val="none"/>
          <w:lang w:val="en-US" w:eastAsia="zh-CN"/>
        </w:rPr>
        <w:t>财政对失业保险基金的补助</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财政对失业保险基金的补助</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12.13</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pPr>
        <w:spacing w:line="600" w:lineRule="exact"/>
        <w:ind w:firstLine="640" w:firstLineChars="200"/>
        <w:rPr>
          <w:rStyle w:val="16"/>
          <w:rFonts w:hint="eastAsia" w:ascii="仿宋" w:hAnsi="仿宋" w:eastAsia="仿宋"/>
          <w:b w:val="0"/>
          <w:bCs/>
          <w:color w:val="000000"/>
          <w:sz w:val="32"/>
          <w:szCs w:val="32"/>
          <w:highlight w:val="none"/>
        </w:rPr>
      </w:pPr>
      <w:r>
        <w:rPr>
          <w:rStyle w:val="16"/>
          <w:rFonts w:hint="eastAsia" w:ascii="仿宋" w:hAnsi="仿宋" w:eastAsia="仿宋"/>
          <w:b w:val="0"/>
          <w:bCs/>
          <w:color w:val="000000"/>
          <w:sz w:val="32"/>
          <w:szCs w:val="32"/>
          <w:highlight w:val="none"/>
          <w:lang w:val="en-US" w:eastAsia="zh-CN"/>
        </w:rPr>
        <w:t>4、</w:t>
      </w:r>
      <w:r>
        <w:rPr>
          <w:rStyle w:val="16"/>
          <w:rFonts w:hint="eastAsia" w:ascii="仿宋" w:hAnsi="仿宋" w:eastAsia="仿宋"/>
          <w:bCs/>
          <w:color w:val="000000"/>
          <w:sz w:val="32"/>
          <w:szCs w:val="32"/>
          <w:highlight w:val="none"/>
        </w:rPr>
        <w:t>社会保障和就业（类）</w:t>
      </w:r>
      <w:r>
        <w:rPr>
          <w:rStyle w:val="16"/>
          <w:rFonts w:hint="eastAsia" w:ascii="仿宋" w:hAnsi="仿宋" w:eastAsia="仿宋"/>
          <w:bCs/>
          <w:color w:val="000000"/>
          <w:sz w:val="32"/>
          <w:szCs w:val="32"/>
          <w:highlight w:val="none"/>
          <w:lang w:val="en-US" w:eastAsia="zh-CN"/>
        </w:rPr>
        <w:t>财政对生育保险基金的补助</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财政对生育保险基金的补助</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0.60</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pPr>
        <w:spacing w:line="600" w:lineRule="exact"/>
        <w:ind w:firstLine="642" w:firstLineChars="200"/>
        <w:rPr>
          <w:rStyle w:val="16"/>
          <w:rFonts w:hint="eastAsia" w:ascii="仿宋" w:hAnsi="仿宋" w:eastAsia="仿宋"/>
          <w:b w:val="0"/>
          <w:bCs/>
          <w:color w:val="000000"/>
          <w:sz w:val="32"/>
          <w:szCs w:val="32"/>
          <w:highlight w:val="none"/>
        </w:rPr>
      </w:pPr>
      <w:r>
        <w:rPr>
          <w:rStyle w:val="16"/>
          <w:rFonts w:hint="eastAsia" w:ascii="仿宋" w:hAnsi="仿宋" w:eastAsia="仿宋"/>
          <w:bCs/>
          <w:color w:val="000000"/>
          <w:sz w:val="32"/>
          <w:szCs w:val="32"/>
          <w:highlight w:val="none"/>
          <w:lang w:val="en-US" w:eastAsia="zh-CN"/>
        </w:rPr>
        <w:t>5</w:t>
      </w:r>
      <w:r>
        <w:rPr>
          <w:rStyle w:val="16"/>
          <w:rFonts w:ascii="仿宋" w:hAnsi="仿宋" w:eastAsia="仿宋"/>
          <w:bCs/>
          <w:color w:val="000000"/>
          <w:sz w:val="32"/>
          <w:szCs w:val="32"/>
          <w:highlight w:val="none"/>
        </w:rPr>
        <w:t>.</w:t>
      </w:r>
      <w:r>
        <w:rPr>
          <w:rFonts w:hint="eastAsia" w:ascii="仿宋" w:hAnsi="仿宋" w:eastAsia="仿宋"/>
          <w:b/>
          <w:bCs/>
          <w:color w:val="000000" w:themeColor="text1"/>
          <w:sz w:val="32"/>
          <w:szCs w:val="32"/>
          <w:highlight w:val="none"/>
          <w14:textFill>
            <w14:solidFill>
              <w14:schemeClr w14:val="tx1"/>
            </w14:solidFill>
          </w14:textFill>
        </w:rPr>
        <w:t>卫生健康</w:t>
      </w:r>
      <w:r>
        <w:rPr>
          <w:rStyle w:val="16"/>
          <w:rFonts w:hint="eastAsia" w:ascii="仿宋" w:hAnsi="仿宋" w:eastAsia="仿宋"/>
          <w:bCs/>
          <w:color w:val="000000"/>
          <w:sz w:val="32"/>
          <w:szCs w:val="32"/>
          <w:highlight w:val="none"/>
        </w:rPr>
        <w:t>（类）</w:t>
      </w:r>
      <w:r>
        <w:rPr>
          <w:rStyle w:val="16"/>
          <w:rFonts w:hint="eastAsia" w:ascii="仿宋" w:hAnsi="仿宋" w:eastAsia="仿宋"/>
          <w:bCs/>
          <w:color w:val="000000"/>
          <w:sz w:val="32"/>
          <w:szCs w:val="32"/>
          <w:highlight w:val="none"/>
          <w:lang w:val="en-US" w:eastAsia="zh-CN"/>
        </w:rPr>
        <w:t>行政事业单位医疗</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行政单位医疗</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7.42</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pPr>
        <w:spacing w:line="600" w:lineRule="exact"/>
        <w:ind w:firstLine="642" w:firstLineChars="200"/>
        <w:rPr>
          <w:rStyle w:val="16"/>
          <w:rFonts w:hint="eastAsia" w:ascii="仿宋" w:hAnsi="仿宋" w:eastAsia="仿宋"/>
          <w:b w:val="0"/>
          <w:bCs/>
          <w:color w:val="000000"/>
          <w:sz w:val="32"/>
          <w:szCs w:val="32"/>
          <w:highlight w:val="none"/>
        </w:rPr>
      </w:pPr>
      <w:r>
        <w:rPr>
          <w:rStyle w:val="16"/>
          <w:rFonts w:hint="eastAsia" w:ascii="仿宋" w:hAnsi="仿宋" w:eastAsia="仿宋"/>
          <w:bCs/>
          <w:color w:val="000000"/>
          <w:sz w:val="32"/>
          <w:szCs w:val="32"/>
          <w:highlight w:val="none"/>
          <w:lang w:val="en-US" w:eastAsia="zh-CN"/>
        </w:rPr>
        <w:t>6</w:t>
      </w:r>
      <w:r>
        <w:rPr>
          <w:rStyle w:val="16"/>
          <w:rFonts w:ascii="仿宋" w:hAnsi="仿宋" w:eastAsia="仿宋"/>
          <w:bCs/>
          <w:color w:val="000000"/>
          <w:sz w:val="32"/>
          <w:szCs w:val="32"/>
          <w:highlight w:val="none"/>
        </w:rPr>
        <w:t>.</w:t>
      </w:r>
      <w:r>
        <w:rPr>
          <w:rFonts w:hint="eastAsia" w:ascii="仿宋" w:hAnsi="仿宋" w:eastAsia="仿宋"/>
          <w:b/>
          <w:bCs/>
          <w:color w:val="000000" w:themeColor="text1"/>
          <w:sz w:val="32"/>
          <w:szCs w:val="32"/>
          <w:highlight w:val="none"/>
          <w14:textFill>
            <w14:solidFill>
              <w14:schemeClr w14:val="tx1"/>
            </w14:solidFill>
          </w14:textFill>
        </w:rPr>
        <w:t>卫生健康</w:t>
      </w:r>
      <w:r>
        <w:rPr>
          <w:rStyle w:val="16"/>
          <w:rFonts w:hint="eastAsia" w:ascii="仿宋" w:hAnsi="仿宋" w:eastAsia="仿宋"/>
          <w:bCs/>
          <w:color w:val="000000"/>
          <w:sz w:val="32"/>
          <w:szCs w:val="32"/>
          <w:highlight w:val="none"/>
        </w:rPr>
        <w:t>（类）</w:t>
      </w:r>
      <w:r>
        <w:rPr>
          <w:rStyle w:val="16"/>
          <w:rFonts w:hint="eastAsia" w:ascii="仿宋" w:hAnsi="仿宋" w:eastAsia="仿宋"/>
          <w:bCs/>
          <w:color w:val="000000"/>
          <w:sz w:val="32"/>
          <w:szCs w:val="32"/>
          <w:highlight w:val="none"/>
          <w:lang w:val="en-US" w:eastAsia="zh-CN"/>
        </w:rPr>
        <w:t>行政事业单位医疗</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事业单位医疗</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70.18</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pPr>
        <w:spacing w:line="600" w:lineRule="exact"/>
        <w:ind w:firstLine="642" w:firstLineChars="200"/>
        <w:rPr>
          <w:rStyle w:val="16"/>
          <w:rFonts w:hint="eastAsia" w:ascii="仿宋" w:hAnsi="仿宋" w:eastAsia="仿宋"/>
          <w:b w:val="0"/>
          <w:bCs/>
          <w:color w:val="000000"/>
          <w:sz w:val="32"/>
          <w:szCs w:val="32"/>
          <w:highlight w:val="none"/>
        </w:rPr>
      </w:pPr>
      <w:r>
        <w:rPr>
          <w:rStyle w:val="16"/>
          <w:rFonts w:hint="eastAsia" w:ascii="仿宋" w:hAnsi="仿宋" w:eastAsia="仿宋"/>
          <w:bCs/>
          <w:color w:val="000000"/>
          <w:sz w:val="32"/>
          <w:szCs w:val="32"/>
          <w:highlight w:val="none"/>
          <w:lang w:val="en-US" w:eastAsia="zh-CN"/>
        </w:rPr>
        <w:t>7</w:t>
      </w:r>
      <w:r>
        <w:rPr>
          <w:rStyle w:val="16"/>
          <w:rFonts w:ascii="仿宋" w:hAnsi="仿宋" w:eastAsia="仿宋"/>
          <w:bCs/>
          <w:color w:val="000000"/>
          <w:sz w:val="32"/>
          <w:szCs w:val="32"/>
          <w:highlight w:val="none"/>
        </w:rPr>
        <w:t>.</w:t>
      </w:r>
      <w:r>
        <w:rPr>
          <w:rFonts w:hint="eastAsia" w:ascii="仿宋" w:hAnsi="仿宋" w:eastAsia="仿宋"/>
          <w:b/>
          <w:bCs/>
          <w:color w:val="000000" w:themeColor="text1"/>
          <w:sz w:val="32"/>
          <w:szCs w:val="32"/>
          <w:highlight w:val="none"/>
          <w14:textFill>
            <w14:solidFill>
              <w14:schemeClr w14:val="tx1"/>
            </w14:solidFill>
          </w14:textFill>
        </w:rPr>
        <w:t>卫生健康</w:t>
      </w:r>
      <w:r>
        <w:rPr>
          <w:rStyle w:val="16"/>
          <w:rFonts w:hint="eastAsia" w:ascii="仿宋" w:hAnsi="仿宋" w:eastAsia="仿宋"/>
          <w:bCs/>
          <w:color w:val="000000"/>
          <w:sz w:val="32"/>
          <w:szCs w:val="32"/>
          <w:highlight w:val="none"/>
        </w:rPr>
        <w:t>（类）</w:t>
      </w:r>
      <w:r>
        <w:rPr>
          <w:rStyle w:val="16"/>
          <w:rFonts w:hint="eastAsia" w:ascii="仿宋" w:hAnsi="仿宋" w:eastAsia="仿宋"/>
          <w:bCs/>
          <w:color w:val="000000"/>
          <w:sz w:val="32"/>
          <w:szCs w:val="32"/>
          <w:highlight w:val="none"/>
          <w:lang w:val="en-US" w:eastAsia="zh-CN"/>
        </w:rPr>
        <w:t>行政事业单位医疗</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公务员医疗补助</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1.7万</w:t>
      </w:r>
      <w:r>
        <w:rPr>
          <w:rStyle w:val="16"/>
          <w:rFonts w:hint="eastAsia" w:ascii="仿宋" w:hAnsi="仿宋" w:eastAsia="仿宋"/>
          <w:b w:val="0"/>
          <w:bCs/>
          <w:color w:val="000000"/>
          <w:sz w:val="32"/>
          <w:szCs w:val="32"/>
          <w:highlight w:val="none"/>
        </w:rPr>
        <w:t>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pPr>
        <w:spacing w:line="600" w:lineRule="exact"/>
        <w:ind w:firstLine="642" w:firstLineChars="200"/>
        <w:rPr>
          <w:rStyle w:val="16"/>
          <w:rFonts w:hint="eastAsia" w:ascii="仿宋" w:hAnsi="仿宋" w:eastAsia="仿宋"/>
          <w:b w:val="0"/>
          <w:bCs/>
          <w:color w:val="000000"/>
          <w:sz w:val="32"/>
          <w:szCs w:val="32"/>
          <w:highlight w:val="none"/>
        </w:rPr>
      </w:pPr>
      <w:r>
        <w:rPr>
          <w:rFonts w:hint="eastAsia" w:ascii="仿宋" w:hAnsi="仿宋" w:eastAsia="仿宋"/>
          <w:b/>
          <w:bCs/>
          <w:color w:val="000000" w:themeColor="text1"/>
          <w:sz w:val="32"/>
          <w:szCs w:val="32"/>
          <w:highlight w:val="none"/>
          <w:lang w:val="en-US" w:eastAsia="zh-CN"/>
          <w14:textFill>
            <w14:solidFill>
              <w14:schemeClr w14:val="tx1"/>
            </w14:solidFill>
          </w14:textFill>
        </w:rPr>
        <w:t>8、城乡社区支出（类）城乡社区管理事务（款）行政运行（项）：</w:t>
      </w:r>
      <w:r>
        <w:rPr>
          <w:rStyle w:val="16"/>
          <w:rFonts w:hint="eastAsia" w:ascii="仿宋" w:hAnsi="仿宋" w:eastAsia="仿宋"/>
          <w:b w:val="0"/>
          <w:bCs/>
          <w:color w:val="000000"/>
          <w:sz w:val="32"/>
          <w:szCs w:val="32"/>
          <w:highlight w:val="none"/>
          <w:lang w:val="en-US" w:eastAsia="zh-CN"/>
        </w:rPr>
        <w:t>支出决算数为74.07万元，</w:t>
      </w:r>
      <w:r>
        <w:rPr>
          <w:rStyle w:val="16"/>
          <w:rFonts w:hint="eastAsia" w:ascii="仿宋" w:hAnsi="仿宋" w:eastAsia="仿宋"/>
          <w:b w:val="0"/>
          <w:bCs/>
          <w:color w:val="000000"/>
          <w:sz w:val="32"/>
          <w:szCs w:val="32"/>
          <w:highlight w:val="none"/>
        </w:rPr>
        <w:t>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pPr>
        <w:spacing w:line="600" w:lineRule="exact"/>
        <w:ind w:firstLine="642" w:firstLineChars="200"/>
        <w:rPr>
          <w:rStyle w:val="16"/>
          <w:rFonts w:hint="eastAsia" w:ascii="仿宋" w:hAnsi="仿宋" w:eastAsia="仿宋"/>
          <w:b w:val="0"/>
          <w:bCs/>
          <w:color w:val="000000"/>
          <w:sz w:val="32"/>
          <w:szCs w:val="32"/>
          <w:highlight w:val="none"/>
        </w:rPr>
      </w:pPr>
      <w:r>
        <w:rPr>
          <w:rFonts w:hint="eastAsia" w:ascii="仿宋" w:hAnsi="仿宋" w:eastAsia="仿宋"/>
          <w:b/>
          <w:bCs/>
          <w:color w:val="000000" w:themeColor="text1"/>
          <w:sz w:val="32"/>
          <w:szCs w:val="32"/>
          <w:highlight w:val="none"/>
          <w:lang w:val="en-US" w:eastAsia="zh-CN"/>
          <w14:textFill>
            <w14:solidFill>
              <w14:schemeClr w14:val="tx1"/>
            </w14:solidFill>
          </w14:textFill>
        </w:rPr>
        <w:t>9、城乡社区支出（类）城乡社区管理事务（款）城管执法（项）：</w:t>
      </w:r>
      <w:r>
        <w:rPr>
          <w:rStyle w:val="16"/>
          <w:rFonts w:hint="eastAsia" w:ascii="仿宋" w:hAnsi="仿宋" w:eastAsia="仿宋"/>
          <w:b w:val="0"/>
          <w:bCs/>
          <w:color w:val="000000"/>
          <w:sz w:val="32"/>
          <w:szCs w:val="32"/>
          <w:highlight w:val="none"/>
          <w:lang w:val="en-US" w:eastAsia="zh-CN"/>
        </w:rPr>
        <w:t>支出决算数为1012.27万元，</w:t>
      </w:r>
      <w:r>
        <w:rPr>
          <w:rStyle w:val="16"/>
          <w:rFonts w:hint="eastAsia" w:ascii="仿宋" w:hAnsi="仿宋" w:eastAsia="仿宋"/>
          <w:b w:val="0"/>
          <w:bCs/>
          <w:color w:val="000000"/>
          <w:sz w:val="32"/>
          <w:szCs w:val="32"/>
          <w:highlight w:val="none"/>
        </w:rPr>
        <w:t>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pPr>
        <w:spacing w:line="600" w:lineRule="exact"/>
        <w:ind w:firstLine="642" w:firstLineChars="200"/>
        <w:rPr>
          <w:rStyle w:val="16"/>
          <w:rFonts w:hint="eastAsia" w:ascii="仿宋" w:hAnsi="仿宋" w:eastAsia="仿宋"/>
          <w:b w:val="0"/>
          <w:bCs/>
          <w:color w:val="000000"/>
          <w:sz w:val="32"/>
          <w:szCs w:val="32"/>
          <w:highlight w:val="none"/>
        </w:rPr>
      </w:pPr>
      <w:r>
        <w:rPr>
          <w:rFonts w:hint="eastAsia" w:ascii="仿宋" w:hAnsi="仿宋" w:eastAsia="仿宋"/>
          <w:b/>
          <w:bCs/>
          <w:color w:val="000000" w:themeColor="text1"/>
          <w:sz w:val="32"/>
          <w:szCs w:val="32"/>
          <w:highlight w:val="none"/>
          <w:lang w:val="en-US" w:eastAsia="zh-CN"/>
          <w14:textFill>
            <w14:solidFill>
              <w14:schemeClr w14:val="tx1"/>
            </w14:solidFill>
          </w14:textFill>
        </w:rPr>
        <w:t>10、城乡社区支出（类）城乡社区公共设施（款）小城镇基础设施建设（项）：</w:t>
      </w:r>
      <w:r>
        <w:rPr>
          <w:rStyle w:val="16"/>
          <w:rFonts w:hint="eastAsia" w:ascii="仿宋" w:hAnsi="仿宋" w:eastAsia="仿宋"/>
          <w:b w:val="0"/>
          <w:bCs/>
          <w:color w:val="000000"/>
          <w:sz w:val="32"/>
          <w:szCs w:val="32"/>
          <w:highlight w:val="none"/>
          <w:lang w:val="en-US" w:eastAsia="zh-CN"/>
        </w:rPr>
        <w:t>支出决算数为40元，</w:t>
      </w:r>
      <w:r>
        <w:rPr>
          <w:rStyle w:val="16"/>
          <w:rFonts w:hint="eastAsia" w:ascii="仿宋" w:hAnsi="仿宋" w:eastAsia="仿宋"/>
          <w:b w:val="0"/>
          <w:bCs/>
          <w:color w:val="000000"/>
          <w:sz w:val="32"/>
          <w:szCs w:val="32"/>
          <w:highlight w:val="none"/>
        </w:rPr>
        <w:t>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pPr>
        <w:spacing w:line="600" w:lineRule="exact"/>
        <w:ind w:firstLine="642" w:firstLineChars="200"/>
        <w:rPr>
          <w:rStyle w:val="16"/>
          <w:rFonts w:hint="eastAsia" w:ascii="仿宋" w:hAnsi="仿宋" w:eastAsia="仿宋"/>
          <w:b w:val="0"/>
          <w:bCs/>
          <w:color w:val="000000"/>
          <w:sz w:val="32"/>
          <w:szCs w:val="32"/>
          <w:highlight w:val="none"/>
        </w:rPr>
      </w:pPr>
      <w:r>
        <w:rPr>
          <w:rFonts w:hint="eastAsia" w:ascii="仿宋" w:hAnsi="仿宋" w:eastAsia="仿宋"/>
          <w:b/>
          <w:bCs/>
          <w:color w:val="000000" w:themeColor="text1"/>
          <w:sz w:val="32"/>
          <w:szCs w:val="32"/>
          <w:highlight w:val="none"/>
          <w:lang w:val="en-US" w:eastAsia="zh-CN"/>
          <w14:textFill>
            <w14:solidFill>
              <w14:schemeClr w14:val="tx1"/>
            </w14:solidFill>
          </w14:textFill>
        </w:rPr>
        <w:t>11、城乡社区支出（类）城乡社区环境卫生（款）城乡社区环境卫生（项）：</w:t>
      </w:r>
      <w:r>
        <w:rPr>
          <w:rStyle w:val="16"/>
          <w:rFonts w:hint="eastAsia" w:ascii="仿宋" w:hAnsi="仿宋" w:eastAsia="仿宋"/>
          <w:b w:val="0"/>
          <w:bCs/>
          <w:color w:val="000000"/>
          <w:sz w:val="32"/>
          <w:szCs w:val="32"/>
          <w:highlight w:val="none"/>
          <w:lang w:val="en-US" w:eastAsia="zh-CN"/>
        </w:rPr>
        <w:t>支出决算数为1630.12万元，</w:t>
      </w:r>
      <w:r>
        <w:rPr>
          <w:rStyle w:val="16"/>
          <w:rFonts w:hint="eastAsia" w:ascii="仿宋" w:hAnsi="仿宋" w:eastAsia="仿宋"/>
          <w:b w:val="0"/>
          <w:bCs/>
          <w:color w:val="000000"/>
          <w:sz w:val="32"/>
          <w:szCs w:val="32"/>
          <w:highlight w:val="none"/>
        </w:rPr>
        <w:t>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pPr>
        <w:spacing w:line="600" w:lineRule="exact"/>
        <w:ind w:firstLine="642" w:firstLineChars="200"/>
        <w:rPr>
          <w:rStyle w:val="16"/>
          <w:rFonts w:hint="eastAsia" w:ascii="仿宋" w:hAnsi="仿宋" w:eastAsia="仿宋"/>
          <w:b w:val="0"/>
          <w:bCs/>
          <w:color w:val="000000"/>
          <w:sz w:val="32"/>
          <w:szCs w:val="32"/>
          <w:highlight w:val="none"/>
        </w:rPr>
      </w:pPr>
      <w:r>
        <w:rPr>
          <w:rFonts w:hint="eastAsia" w:ascii="仿宋" w:hAnsi="仿宋" w:eastAsia="仿宋"/>
          <w:b/>
          <w:bCs/>
          <w:color w:val="000000" w:themeColor="text1"/>
          <w:sz w:val="32"/>
          <w:szCs w:val="32"/>
          <w:highlight w:val="none"/>
          <w:lang w:val="en-US" w:eastAsia="zh-CN"/>
          <w14:textFill>
            <w14:solidFill>
              <w14:schemeClr w14:val="tx1"/>
            </w14:solidFill>
          </w14:textFill>
        </w:rPr>
        <w:t>12、农林水支出（类）扶贫（款）其他扶贫支出（项）：</w:t>
      </w:r>
      <w:r>
        <w:rPr>
          <w:rStyle w:val="16"/>
          <w:rFonts w:hint="eastAsia" w:ascii="仿宋" w:hAnsi="仿宋" w:eastAsia="仿宋"/>
          <w:b w:val="0"/>
          <w:bCs/>
          <w:color w:val="000000"/>
          <w:sz w:val="32"/>
          <w:szCs w:val="32"/>
          <w:highlight w:val="none"/>
          <w:lang w:val="en-US" w:eastAsia="zh-CN"/>
        </w:rPr>
        <w:t>支出决算数为12万元，</w:t>
      </w:r>
      <w:r>
        <w:rPr>
          <w:rStyle w:val="16"/>
          <w:rFonts w:hint="eastAsia" w:ascii="仿宋" w:hAnsi="仿宋" w:eastAsia="仿宋"/>
          <w:b w:val="0"/>
          <w:bCs/>
          <w:color w:val="000000"/>
          <w:sz w:val="32"/>
          <w:szCs w:val="32"/>
          <w:highlight w:val="none"/>
        </w:rPr>
        <w:t>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bookmarkEnd w:id="38"/>
    <w:bookmarkEnd w:id="39"/>
    <w:p>
      <w:pPr>
        <w:tabs>
          <w:tab w:val="right" w:pos="8306"/>
        </w:tabs>
        <w:spacing w:line="600" w:lineRule="exact"/>
        <w:ind w:firstLine="640" w:firstLineChars="200"/>
        <w:outlineLvl w:val="1"/>
        <w:rPr>
          <w:rStyle w:val="27"/>
        </w:rPr>
      </w:pPr>
      <w:bookmarkStart w:id="46" w:name="_Toc15377215"/>
      <w:bookmarkStart w:id="47" w:name="_Toc15396609"/>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1899.64</w:t>
      </w:r>
      <w:r>
        <w:rPr>
          <w:rFonts w:hint="eastAsia" w:ascii="仿宋" w:hAnsi="仿宋" w:eastAsia="仿宋"/>
          <w:color w:val="000000"/>
          <w:sz w:val="32"/>
          <w:szCs w:val="32"/>
        </w:rPr>
        <w:t>万元，其中：</w:t>
      </w:r>
    </w:p>
    <w:p>
      <w:pPr>
        <w:pageBreakBefore w:val="0"/>
        <w:kinsoku/>
        <w:wordWrap/>
        <w:overflowPunct/>
        <w:topLinePunct w:val="0"/>
        <w:bidi w:val="0"/>
        <w:spacing w:line="560" w:lineRule="exact"/>
        <w:ind w:firstLine="640"/>
        <w:outlineLvl w:val="1"/>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1719.17</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734.6万元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106.8万元</w:t>
      </w:r>
      <w:r>
        <w:rPr>
          <w:rFonts w:hint="eastAsia" w:ascii="仿宋" w:hAnsi="仿宋" w:eastAsia="仿宋"/>
          <w:color w:val="000000"/>
          <w:sz w:val="32"/>
          <w:szCs w:val="32"/>
        </w:rPr>
        <w:t>、奖金</w:t>
      </w:r>
      <w:r>
        <w:rPr>
          <w:rFonts w:hint="eastAsia" w:ascii="仿宋" w:hAnsi="仿宋" w:eastAsia="仿宋"/>
          <w:color w:val="000000"/>
          <w:sz w:val="32"/>
          <w:szCs w:val="32"/>
          <w:lang w:val="en-US" w:eastAsia="zh-CN"/>
        </w:rPr>
        <w:t>190.21万元</w:t>
      </w:r>
      <w:r>
        <w:rPr>
          <w:rFonts w:hint="eastAsia" w:ascii="仿宋" w:hAnsi="仿宋" w:eastAsia="仿宋"/>
          <w:color w:val="000000"/>
          <w:sz w:val="32"/>
          <w:szCs w:val="32"/>
        </w:rPr>
        <w:t>、绩效工资</w:t>
      </w:r>
      <w:r>
        <w:rPr>
          <w:rFonts w:hint="eastAsia" w:ascii="仿宋" w:hAnsi="仿宋" w:eastAsia="仿宋"/>
          <w:color w:val="000000"/>
          <w:sz w:val="32"/>
          <w:szCs w:val="32"/>
          <w:lang w:val="en-US" w:eastAsia="zh-CN"/>
        </w:rPr>
        <w:t>230.9万元</w:t>
      </w:r>
      <w:r>
        <w:rPr>
          <w:rFonts w:hint="eastAsia" w:ascii="仿宋" w:hAnsi="仿宋" w:eastAsia="仿宋"/>
          <w:color w:val="000000"/>
          <w:sz w:val="32"/>
          <w:szCs w:val="32"/>
        </w:rPr>
        <w:t>、机关事业单位基本养老保险缴费</w:t>
      </w:r>
      <w:r>
        <w:rPr>
          <w:rFonts w:hint="eastAsia" w:ascii="仿宋" w:hAnsi="仿宋" w:eastAsia="仿宋"/>
          <w:color w:val="000000"/>
          <w:sz w:val="32"/>
          <w:szCs w:val="32"/>
          <w:lang w:val="en-US" w:eastAsia="zh-CN"/>
        </w:rPr>
        <w:t>130.55万元</w:t>
      </w:r>
      <w:r>
        <w:rPr>
          <w:rFonts w:hint="eastAsia" w:ascii="仿宋" w:hAnsi="仿宋" w:eastAsia="仿宋"/>
          <w:color w:val="000000"/>
          <w:sz w:val="32"/>
          <w:szCs w:val="32"/>
        </w:rPr>
        <w:t>、职业年金缴费</w:t>
      </w:r>
      <w:r>
        <w:rPr>
          <w:rFonts w:hint="eastAsia" w:ascii="仿宋" w:hAnsi="仿宋" w:eastAsia="仿宋"/>
          <w:color w:val="000000"/>
          <w:sz w:val="32"/>
          <w:szCs w:val="32"/>
          <w:lang w:val="en-US" w:eastAsia="zh-CN"/>
        </w:rPr>
        <w:t>18.57万元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职工基本医疗保险缴费</w:t>
      </w:r>
      <w:r>
        <w:rPr>
          <w:rFonts w:hint="eastAsia" w:ascii="仿宋" w:hAnsi="仿宋" w:eastAsia="仿宋"/>
          <w:color w:val="000000"/>
          <w:sz w:val="32"/>
          <w:szCs w:val="32"/>
          <w:lang w:val="en-US" w:eastAsia="zh-CN"/>
        </w:rPr>
        <w:t>77.6万元、公务员医疗补助缴费1.7万元、</w:t>
      </w:r>
      <w:r>
        <w:rPr>
          <w:rFonts w:hint="eastAsia" w:ascii="仿宋" w:hAnsi="仿宋" w:eastAsia="仿宋"/>
          <w:color w:val="000000"/>
          <w:sz w:val="32"/>
          <w:szCs w:val="32"/>
        </w:rPr>
        <w:t>其他社会保障缴费</w:t>
      </w:r>
      <w:r>
        <w:rPr>
          <w:rFonts w:hint="eastAsia" w:ascii="仿宋" w:hAnsi="仿宋" w:eastAsia="仿宋"/>
          <w:color w:val="000000"/>
          <w:sz w:val="32"/>
          <w:szCs w:val="32"/>
          <w:lang w:val="en-US" w:eastAsia="zh-CN"/>
        </w:rPr>
        <w:t>12.73万元</w:t>
      </w:r>
      <w:r>
        <w:rPr>
          <w:rFonts w:hint="eastAsia" w:ascii="仿宋" w:hAnsi="仿宋" w:eastAsia="仿宋"/>
          <w:color w:val="000000"/>
          <w:sz w:val="32"/>
          <w:szCs w:val="32"/>
        </w:rPr>
        <w:t>、其他工资福利支出</w:t>
      </w:r>
      <w:r>
        <w:rPr>
          <w:rFonts w:hint="eastAsia" w:ascii="仿宋" w:hAnsi="仿宋" w:eastAsia="仿宋"/>
          <w:color w:val="000000"/>
          <w:sz w:val="32"/>
          <w:szCs w:val="32"/>
          <w:lang w:val="en-US" w:eastAsia="zh-CN"/>
        </w:rPr>
        <w:t>162.40万元</w:t>
      </w:r>
      <w:r>
        <w:rPr>
          <w:rFonts w:hint="eastAsia" w:ascii="仿宋" w:hAnsi="仿宋" w:eastAsia="仿宋"/>
          <w:color w:val="000000"/>
          <w:sz w:val="32"/>
          <w:szCs w:val="32"/>
        </w:rPr>
        <w:t>、抚恤金</w:t>
      </w:r>
      <w:r>
        <w:rPr>
          <w:rFonts w:hint="eastAsia" w:ascii="仿宋" w:hAnsi="仿宋" w:eastAsia="仿宋"/>
          <w:color w:val="000000"/>
          <w:sz w:val="32"/>
          <w:szCs w:val="32"/>
          <w:lang w:val="en-US" w:eastAsia="zh-CN"/>
        </w:rPr>
        <w:t>46.99万元</w:t>
      </w:r>
      <w:r>
        <w:rPr>
          <w:rFonts w:hint="eastAsia" w:ascii="仿宋" w:hAnsi="仿宋" w:eastAsia="仿宋"/>
          <w:color w:val="000000"/>
          <w:sz w:val="32"/>
          <w:szCs w:val="32"/>
        </w:rPr>
        <w:t>、生活补助</w:t>
      </w:r>
      <w:r>
        <w:rPr>
          <w:rFonts w:hint="eastAsia" w:ascii="仿宋" w:hAnsi="仿宋" w:eastAsia="仿宋"/>
          <w:color w:val="000000"/>
          <w:sz w:val="32"/>
          <w:szCs w:val="32"/>
          <w:lang w:val="en-US" w:eastAsia="zh-CN"/>
        </w:rPr>
        <w:t>6.12万元。</w:t>
      </w:r>
      <w:r>
        <w:rPr>
          <w:rFonts w:hint="eastAsia" w:ascii="仿宋" w:hAnsi="仿宋" w:eastAsia="仿宋"/>
          <w:color w:val="000000"/>
          <w:sz w:val="32"/>
          <w:szCs w:val="32"/>
        </w:rPr>
        <w:t>　　</w:t>
      </w:r>
    </w:p>
    <w:p>
      <w:pPr>
        <w:pageBreakBefore w:val="0"/>
        <w:kinsoku/>
        <w:wordWrap/>
        <w:overflowPunct/>
        <w:topLinePunct w:val="0"/>
        <w:bidi w:val="0"/>
        <w:spacing w:line="560" w:lineRule="exact"/>
        <w:ind w:firstLine="640"/>
        <w:outlineLvl w:val="1"/>
        <w:rPr>
          <w:rFonts w:hint="eastAsia" w:ascii="仿宋" w:hAnsi="仿宋" w:eastAsia="仿宋"/>
          <w:color w:val="00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180.47</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12万元</w:t>
      </w:r>
      <w:r>
        <w:rPr>
          <w:rFonts w:hint="eastAsia" w:ascii="仿宋" w:hAnsi="仿宋" w:eastAsia="仿宋"/>
          <w:color w:val="000000"/>
          <w:sz w:val="32"/>
          <w:szCs w:val="32"/>
        </w:rPr>
        <w:t>、水费</w:t>
      </w:r>
      <w:r>
        <w:rPr>
          <w:rFonts w:hint="eastAsia" w:ascii="仿宋" w:hAnsi="仿宋" w:eastAsia="仿宋"/>
          <w:color w:val="000000"/>
          <w:sz w:val="32"/>
          <w:szCs w:val="32"/>
          <w:lang w:val="en-US" w:eastAsia="zh-CN"/>
        </w:rPr>
        <w:t>8.5万元</w:t>
      </w:r>
      <w:r>
        <w:rPr>
          <w:rFonts w:hint="eastAsia" w:ascii="仿宋" w:hAnsi="仿宋" w:eastAsia="仿宋"/>
          <w:color w:val="000000"/>
          <w:sz w:val="32"/>
          <w:szCs w:val="32"/>
        </w:rPr>
        <w:t>、电费</w:t>
      </w:r>
      <w:r>
        <w:rPr>
          <w:rFonts w:hint="eastAsia" w:ascii="仿宋" w:hAnsi="仿宋" w:eastAsia="仿宋"/>
          <w:color w:val="000000"/>
          <w:sz w:val="32"/>
          <w:szCs w:val="32"/>
          <w:lang w:val="en-US" w:eastAsia="zh-CN"/>
        </w:rPr>
        <w:t>10万元</w:t>
      </w:r>
      <w:r>
        <w:rPr>
          <w:rFonts w:hint="eastAsia" w:ascii="仿宋" w:hAnsi="仿宋" w:eastAsia="仿宋"/>
          <w:color w:val="000000"/>
          <w:sz w:val="32"/>
          <w:szCs w:val="32"/>
        </w:rPr>
        <w:t>、邮电费</w:t>
      </w:r>
      <w:r>
        <w:rPr>
          <w:rFonts w:hint="eastAsia" w:ascii="仿宋" w:hAnsi="仿宋" w:eastAsia="仿宋"/>
          <w:color w:val="000000"/>
          <w:sz w:val="32"/>
          <w:szCs w:val="32"/>
          <w:lang w:val="en-US" w:eastAsia="zh-CN"/>
        </w:rPr>
        <w:t>14万元</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33万元</w:t>
      </w:r>
      <w:r>
        <w:rPr>
          <w:rFonts w:hint="eastAsia" w:ascii="仿宋" w:hAnsi="仿宋" w:eastAsia="仿宋"/>
          <w:color w:val="000000"/>
          <w:sz w:val="32"/>
          <w:szCs w:val="32"/>
        </w:rPr>
        <w:t>、培训费</w:t>
      </w:r>
      <w:r>
        <w:rPr>
          <w:rFonts w:hint="eastAsia" w:ascii="仿宋" w:hAnsi="仿宋" w:eastAsia="仿宋"/>
          <w:color w:val="000000"/>
          <w:sz w:val="32"/>
          <w:szCs w:val="32"/>
          <w:lang w:val="en-US" w:eastAsia="zh-CN"/>
        </w:rPr>
        <w:t>0.5万元</w:t>
      </w:r>
      <w:r>
        <w:rPr>
          <w:rFonts w:hint="eastAsia" w:ascii="仿宋" w:hAnsi="仿宋" w:eastAsia="仿宋"/>
          <w:color w:val="000000"/>
          <w:sz w:val="32"/>
          <w:szCs w:val="32"/>
        </w:rPr>
        <w:t>、公务接待费</w:t>
      </w:r>
      <w:r>
        <w:rPr>
          <w:rFonts w:hint="eastAsia" w:ascii="仿宋" w:hAnsi="仿宋" w:eastAsia="仿宋"/>
          <w:color w:val="000000"/>
          <w:sz w:val="32"/>
          <w:szCs w:val="32"/>
          <w:lang w:val="en-US" w:eastAsia="zh-CN"/>
        </w:rPr>
        <w:t>0.8万元</w:t>
      </w:r>
      <w:r>
        <w:rPr>
          <w:rFonts w:hint="eastAsia" w:ascii="仿宋" w:hAnsi="仿宋" w:eastAsia="仿宋"/>
          <w:color w:val="000000"/>
          <w:sz w:val="32"/>
          <w:szCs w:val="32"/>
        </w:rPr>
        <w:t>、劳务费</w:t>
      </w:r>
      <w:r>
        <w:rPr>
          <w:rFonts w:hint="eastAsia" w:ascii="仿宋" w:hAnsi="仿宋" w:eastAsia="仿宋"/>
          <w:color w:val="000000"/>
          <w:sz w:val="32"/>
          <w:szCs w:val="32"/>
          <w:lang w:val="en-US" w:eastAsia="zh-CN"/>
        </w:rPr>
        <w:t>69万元</w:t>
      </w:r>
      <w:r>
        <w:rPr>
          <w:rFonts w:hint="eastAsia" w:ascii="仿宋" w:hAnsi="仿宋" w:eastAsia="仿宋"/>
          <w:color w:val="000000"/>
          <w:sz w:val="32"/>
          <w:szCs w:val="32"/>
        </w:rPr>
        <w:t>、工会经费</w:t>
      </w:r>
      <w:r>
        <w:rPr>
          <w:rFonts w:hint="eastAsia" w:ascii="仿宋" w:hAnsi="仿宋" w:eastAsia="仿宋"/>
          <w:color w:val="000000"/>
          <w:sz w:val="32"/>
          <w:szCs w:val="32"/>
          <w:lang w:val="en-US" w:eastAsia="zh-CN"/>
        </w:rPr>
        <w:t>25.5万元</w:t>
      </w:r>
      <w:r>
        <w:rPr>
          <w:rFonts w:hint="eastAsia" w:ascii="仿宋" w:hAnsi="仿宋" w:eastAsia="仿宋"/>
          <w:color w:val="000000"/>
          <w:sz w:val="32"/>
          <w:szCs w:val="32"/>
        </w:rPr>
        <w:t>、公务用车运行维护费</w:t>
      </w:r>
      <w:r>
        <w:rPr>
          <w:rFonts w:hint="eastAsia" w:ascii="仿宋" w:hAnsi="仿宋" w:eastAsia="仿宋"/>
          <w:color w:val="000000"/>
          <w:sz w:val="32"/>
          <w:szCs w:val="32"/>
          <w:lang w:val="en-US" w:eastAsia="zh-CN"/>
        </w:rPr>
        <w:t>6.37万元</w:t>
      </w:r>
      <w:r>
        <w:rPr>
          <w:rFonts w:hint="eastAsia" w:ascii="仿宋" w:hAnsi="仿宋" w:eastAsia="仿宋"/>
          <w:color w:val="000000"/>
          <w:sz w:val="32"/>
          <w:szCs w:val="32"/>
        </w:rPr>
        <w:t>。</w:t>
      </w:r>
    </w:p>
    <w:bookmarkEnd w:id="46"/>
    <w:bookmarkEnd w:id="47"/>
    <w:p>
      <w:pPr>
        <w:spacing w:line="600" w:lineRule="exact"/>
        <w:ind w:firstLine="640"/>
        <w:outlineLvl w:val="1"/>
        <w:rPr>
          <w:rStyle w:val="27"/>
          <w:rFonts w:ascii="黑体" w:hAnsi="黑体" w:eastAsia="黑体"/>
          <w:b w:val="0"/>
        </w:rPr>
      </w:pPr>
      <w:bookmarkStart w:id="48" w:name="_Toc15377218"/>
      <w:bookmarkStart w:id="49" w:name="_Toc15396610"/>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p>
    <w:p>
      <w:pPr>
        <w:spacing w:line="600" w:lineRule="exact"/>
        <w:ind w:firstLine="640"/>
        <w:outlineLvl w:val="2"/>
        <w:rPr>
          <w:rFonts w:ascii="仿宋" w:hAnsi="仿宋" w:eastAsia="仿宋"/>
          <w:b/>
          <w:color w:val="000000"/>
          <w:sz w:val="32"/>
          <w:szCs w:val="32"/>
        </w:rPr>
      </w:pPr>
      <w:bookmarkStart w:id="50" w:name="_Toc15377216"/>
      <w:r>
        <w:rPr>
          <w:rFonts w:hint="eastAsia" w:ascii="仿宋" w:hAnsi="仿宋" w:eastAsia="仿宋"/>
          <w:b/>
          <w:color w:val="000000"/>
          <w:sz w:val="32"/>
          <w:szCs w:val="32"/>
        </w:rPr>
        <w:t>（一）“三公”经费财政拨款支出决算总体情况说明</w:t>
      </w:r>
      <w:bookmarkEnd w:id="50"/>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7.17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outlineLvl w:val="2"/>
        <w:rPr>
          <w:rFonts w:ascii="仿宋" w:hAnsi="仿宋" w:eastAsia="仿宋"/>
          <w:b/>
          <w:color w:val="000000"/>
          <w:sz w:val="32"/>
          <w:szCs w:val="32"/>
        </w:rPr>
      </w:pPr>
      <w:bookmarkStart w:id="51" w:name="_Toc15377217"/>
      <w:r>
        <w:rPr>
          <w:rFonts w:hint="eastAsia" w:ascii="仿宋" w:hAnsi="仿宋" w:eastAsia="仿宋"/>
          <w:b/>
          <w:color w:val="000000"/>
          <w:sz w:val="32"/>
          <w:szCs w:val="32"/>
        </w:rPr>
        <w:t>（二）“三公”经费财政拨款支出决算具体情况说明</w:t>
      </w:r>
      <w:bookmarkEnd w:id="51"/>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6.37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89</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11</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_GB2312" w:eastAsia="仿宋_GB2312"/>
          <w:b/>
          <w:color w:val="000000"/>
          <w:sz w:val="32"/>
          <w:szCs w:val="32"/>
          <w:lang w:eastAsia="zh-CN"/>
        </w:rPr>
      </w:pPr>
      <w:r>
        <w:rPr>
          <w:rFonts w:hint="eastAsia" w:ascii="仿宋_GB2312" w:eastAsia="仿宋_GB2312"/>
          <w:b/>
          <w:color w:val="000000"/>
          <w:sz w:val="32"/>
          <w:szCs w:val="32"/>
          <w:lang w:eastAsia="zh-CN"/>
        </w:rPr>
        <w:drawing>
          <wp:anchor distT="0" distB="0" distL="114300" distR="114300" simplePos="0" relativeHeight="251665408" behindDoc="0" locked="0" layoutInCell="1" allowOverlap="1">
            <wp:simplePos x="0" y="0"/>
            <wp:positionH relativeFrom="column">
              <wp:posOffset>1020445</wp:posOffset>
            </wp:positionH>
            <wp:positionV relativeFrom="paragraph">
              <wp:posOffset>137160</wp:posOffset>
            </wp:positionV>
            <wp:extent cx="3479800" cy="2277110"/>
            <wp:effectExtent l="4445" t="4445" r="20955" b="2349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比较无变化。</w:t>
      </w:r>
    </w:p>
    <w:p>
      <w:pPr>
        <w:keepNext w:val="0"/>
        <w:keepLines w:val="0"/>
        <w:pageBreakBefore w:val="0"/>
        <w:kinsoku/>
        <w:wordWrap/>
        <w:overflowPunct/>
        <w:topLinePunct w:val="0"/>
        <w:bidi w:val="0"/>
        <w:spacing w:line="560" w:lineRule="exact"/>
        <w:ind w:left="0" w:leftChars="0" w:firstLine="642" w:firstLineChars="200"/>
        <w:textAlignment w:val="auto"/>
        <w:rPr>
          <w:rFonts w:hint="eastAsia" w:ascii="Times New Roman" w:hAnsi="Times New Roman" w:eastAsia="仿宋_GB2312"/>
          <w:color w:val="000000"/>
          <w:kern w:val="2"/>
          <w:sz w:val="32"/>
          <w:szCs w:val="32"/>
          <w:lang w:val="en-US" w:eastAsia="zh-CN" w:bidi="ar-SA"/>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6.37</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w:t>
      </w:r>
      <w:r>
        <w:rPr>
          <w:rFonts w:hint="eastAsia" w:ascii="仿宋_GB2312" w:eastAsia="仿宋_GB2312"/>
          <w:color w:val="000000"/>
          <w:sz w:val="32"/>
          <w:szCs w:val="32"/>
          <w:highlight w:val="none"/>
        </w:rPr>
        <w:t>年增加</w:t>
      </w:r>
      <w:r>
        <w:rPr>
          <w:rFonts w:hint="eastAsia" w:ascii="仿宋_GB2312" w:eastAsia="仿宋_GB2312"/>
          <w:color w:val="000000"/>
          <w:sz w:val="32"/>
          <w:szCs w:val="32"/>
          <w:highlight w:val="none"/>
          <w:lang w:val="en-US" w:eastAsia="zh-CN"/>
        </w:rPr>
        <w:t>1.17</w:t>
      </w:r>
      <w:r>
        <w:rPr>
          <w:rFonts w:hint="eastAsia" w:ascii="仿宋_GB2312" w:eastAsia="仿宋_GB2312"/>
          <w:color w:val="000000"/>
          <w:sz w:val="32"/>
          <w:szCs w:val="32"/>
          <w:highlight w:val="none"/>
        </w:rPr>
        <w:t>万元，增</w:t>
      </w:r>
      <w:r>
        <w:rPr>
          <w:rFonts w:hint="eastAsia" w:ascii="仿宋_GB2312" w:eastAsia="仿宋_GB2312"/>
          <w:color w:val="000000"/>
          <w:sz w:val="32"/>
          <w:szCs w:val="32"/>
          <w:highlight w:val="none"/>
          <w:lang w:eastAsia="zh-CN"/>
        </w:rPr>
        <w:t>长</w:t>
      </w:r>
      <w:r>
        <w:rPr>
          <w:rFonts w:hint="eastAsia" w:ascii="仿宋_GB2312" w:eastAsia="仿宋_GB2312"/>
          <w:color w:val="000000"/>
          <w:sz w:val="32"/>
          <w:szCs w:val="32"/>
          <w:highlight w:val="none"/>
          <w:lang w:val="en-US" w:eastAsia="zh-CN"/>
        </w:rPr>
        <w:t>22.5</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。主要原因是</w:t>
      </w:r>
      <w:r>
        <w:rPr>
          <w:rFonts w:hint="eastAsia" w:eastAsia="仿宋_GB2312"/>
          <w:color w:val="000000"/>
          <w:sz w:val="32"/>
          <w:szCs w:val="32"/>
          <w:highlight w:val="none"/>
        </w:rPr>
        <w:t>增加了城乡生活垃</w:t>
      </w:r>
      <w:r>
        <w:rPr>
          <w:rFonts w:hint="eastAsia" w:eastAsia="仿宋_GB2312"/>
          <w:color w:val="000000"/>
          <w:sz w:val="32"/>
          <w:szCs w:val="32"/>
        </w:rPr>
        <w:t>圾集中外运经费</w:t>
      </w:r>
      <w:r>
        <w:rPr>
          <w:rFonts w:hint="eastAsia" w:eastAsia="仿宋_GB2312"/>
          <w:color w:val="000000"/>
          <w:sz w:val="32"/>
          <w:szCs w:val="32"/>
          <w:lang w:eastAsia="zh-CN"/>
        </w:rPr>
        <w:t>，城区和部份新区环卫清扫保洁、垃圾一级转运和公厕管理购买服务</w:t>
      </w:r>
      <w:r>
        <w:rPr>
          <w:rFonts w:hint="eastAsia" w:ascii="Times New Roman" w:hAnsi="Times New Roman" w:eastAsia="仿宋_GB2312"/>
          <w:color w:val="000000"/>
          <w:kern w:val="2"/>
          <w:sz w:val="32"/>
          <w:szCs w:val="32"/>
          <w:lang w:val="en-US" w:eastAsia="zh-CN" w:bidi="ar-SA"/>
        </w:rPr>
        <w:t>等。</w:t>
      </w:r>
    </w:p>
    <w:p>
      <w:pPr>
        <w:spacing w:line="600" w:lineRule="exact"/>
        <w:ind w:firstLine="640" w:firstLineChars="20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其中：</w:t>
      </w:r>
      <w:r>
        <w:rPr>
          <w:rFonts w:hint="eastAsia" w:ascii="仿宋_GB2312" w:eastAsia="仿宋_GB2312"/>
          <w:b/>
          <w:color w:val="000000"/>
          <w:sz w:val="32"/>
          <w:szCs w:val="32"/>
          <w:highlight w:val="none"/>
        </w:rPr>
        <w:t>公务用车购置支出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2019年</w:t>
      </w:r>
      <w:r>
        <w:rPr>
          <w:rFonts w:hint="eastAsia" w:ascii="仿宋_GB2312" w:eastAsia="仿宋_GB2312"/>
          <w:color w:val="000000"/>
          <w:sz w:val="32"/>
          <w:szCs w:val="32"/>
          <w:highlight w:val="none"/>
        </w:rPr>
        <w:t>按规定更新购置公务用车</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辆，金额</w:t>
      </w:r>
      <w:r>
        <w:rPr>
          <w:rFonts w:hint="eastAsia" w:ascii="仿宋_GB2312" w:eastAsia="仿宋_GB2312"/>
          <w:color w:val="000000"/>
          <w:sz w:val="32"/>
          <w:szCs w:val="32"/>
          <w:highlight w:val="none"/>
          <w:lang w:val="en-US" w:eastAsia="zh-CN"/>
        </w:rPr>
        <w:t>0</w:t>
      </w:r>
      <w:r>
        <w:rPr>
          <w:rFonts w:ascii="仿宋_GB2312" w:eastAsia="仿宋_GB2312"/>
          <w:color w:val="000000"/>
          <w:sz w:val="32"/>
          <w:szCs w:val="32"/>
          <w:highlight w:val="none"/>
        </w:rPr>
        <w:t>元。</w:t>
      </w:r>
      <w:r>
        <w:rPr>
          <w:rFonts w:hint="eastAsia" w:ascii="仿宋_GB2312" w:eastAsia="仿宋_GB2312"/>
          <w:color w:val="000000"/>
          <w:sz w:val="32"/>
          <w:szCs w:val="32"/>
          <w:highlight w:val="none"/>
        </w:rPr>
        <w:t>截至</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9年</w:t>
      </w:r>
      <w:r>
        <w:rPr>
          <w:rFonts w:ascii="仿宋_GB2312" w:eastAsia="仿宋_GB2312"/>
          <w:color w:val="000000"/>
          <w:sz w:val="32"/>
          <w:szCs w:val="32"/>
          <w:highlight w:val="none"/>
        </w:rPr>
        <w:t>12</w:t>
      </w:r>
      <w:r>
        <w:rPr>
          <w:rFonts w:hint="eastAsia" w:ascii="仿宋_GB2312" w:eastAsia="仿宋_GB2312"/>
          <w:color w:val="000000"/>
          <w:sz w:val="32"/>
          <w:szCs w:val="32"/>
          <w:highlight w:val="none"/>
        </w:rPr>
        <w:t>月底，单位共有公务用车</w:t>
      </w:r>
      <w:r>
        <w:rPr>
          <w:rFonts w:hint="eastAsia" w:ascii="仿宋_GB2312" w:eastAsia="仿宋_GB2312"/>
          <w:color w:val="000000"/>
          <w:sz w:val="32"/>
          <w:szCs w:val="32"/>
          <w:highlight w:val="none"/>
          <w:lang w:val="en-US" w:eastAsia="zh-CN"/>
        </w:rPr>
        <w:t>52</w:t>
      </w:r>
      <w:r>
        <w:rPr>
          <w:rFonts w:hint="eastAsia" w:ascii="仿宋_GB2312" w:eastAsia="仿宋_GB2312"/>
          <w:color w:val="000000"/>
          <w:sz w:val="32"/>
          <w:szCs w:val="32"/>
          <w:highlight w:val="none"/>
        </w:rPr>
        <w:t>辆，其中： 执法执勤用车</w:t>
      </w: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rPr>
        <w:t>辆</w:t>
      </w:r>
      <w:r>
        <w:rPr>
          <w:rFonts w:hint="eastAsia" w:ascii="仿宋_GB2312" w:eastAsia="仿宋_GB2312"/>
          <w:color w:val="000000"/>
          <w:sz w:val="32"/>
          <w:szCs w:val="32"/>
          <w:highlight w:val="none"/>
          <w:lang w:eastAsia="zh-CN"/>
        </w:rPr>
        <w:t>、特种专业技术用车</w:t>
      </w:r>
      <w:r>
        <w:rPr>
          <w:rFonts w:hint="eastAsia" w:ascii="仿宋_GB2312" w:eastAsia="仿宋_GB2312"/>
          <w:color w:val="000000"/>
          <w:sz w:val="32"/>
          <w:szCs w:val="32"/>
          <w:highlight w:val="none"/>
          <w:lang w:val="en-US" w:eastAsia="zh-CN"/>
        </w:rPr>
        <w:t>42辆、其他车辆4辆。</w:t>
      </w:r>
    </w:p>
    <w:p>
      <w:pPr>
        <w:keepNext w:val="0"/>
        <w:keepLines w:val="0"/>
        <w:pageBreakBefore w:val="0"/>
        <w:kinsoku/>
        <w:wordWrap/>
        <w:overflowPunct/>
        <w:topLinePunct w:val="0"/>
        <w:bidi w:val="0"/>
        <w:spacing w:line="560" w:lineRule="exact"/>
        <w:ind w:left="0" w:leftChars="0" w:firstLine="642" w:firstLineChars="200"/>
        <w:textAlignment w:val="auto"/>
        <w:rPr>
          <w:rFonts w:ascii="仿宋_GB2312" w:eastAsia="仿宋_GB2312"/>
          <w:color w:val="000000"/>
          <w:sz w:val="32"/>
          <w:szCs w:val="32"/>
          <w:highlight w:val="none"/>
        </w:rPr>
      </w:pPr>
      <w:r>
        <w:rPr>
          <w:rFonts w:hint="eastAsia" w:ascii="仿宋_GB2312" w:eastAsia="仿宋_GB2312"/>
          <w:b/>
          <w:color w:val="000000"/>
          <w:sz w:val="32"/>
          <w:szCs w:val="32"/>
          <w:highlight w:val="none"/>
        </w:rPr>
        <w:t>公务用车运行维护费支出</w:t>
      </w:r>
      <w:r>
        <w:rPr>
          <w:rFonts w:hint="eastAsia" w:ascii="仿宋_GB2312" w:eastAsia="仿宋_GB2312"/>
          <w:color w:val="000000"/>
          <w:sz w:val="32"/>
          <w:szCs w:val="32"/>
          <w:highlight w:val="none"/>
          <w:lang w:val="en-US" w:eastAsia="zh-CN"/>
        </w:rPr>
        <w:t>6.37</w:t>
      </w:r>
      <w:r>
        <w:rPr>
          <w:rFonts w:hint="eastAsia" w:ascii="仿宋_GB2312" w:eastAsia="仿宋_GB2312"/>
          <w:color w:val="000000"/>
          <w:sz w:val="32"/>
          <w:szCs w:val="32"/>
          <w:highlight w:val="none"/>
        </w:rPr>
        <w:t>万元。主要用于</w:t>
      </w:r>
      <w:r>
        <w:rPr>
          <w:rFonts w:hint="eastAsia" w:eastAsia="仿宋_GB2312"/>
          <w:color w:val="000000"/>
          <w:sz w:val="32"/>
          <w:szCs w:val="32"/>
        </w:rPr>
        <w:t>增加了城乡生活垃圾集中外运经费</w:t>
      </w:r>
      <w:r>
        <w:rPr>
          <w:rFonts w:hint="eastAsia" w:eastAsia="仿宋_GB2312"/>
          <w:color w:val="000000"/>
          <w:sz w:val="32"/>
          <w:szCs w:val="32"/>
          <w:lang w:eastAsia="zh-CN"/>
        </w:rPr>
        <w:t>，城区和部份新区环卫清扫保洁、垃圾一级转运和公厕管理购买服务</w:t>
      </w:r>
      <w:r>
        <w:rPr>
          <w:rFonts w:hint="eastAsia" w:ascii="Times New Roman" w:hAnsi="Times New Roman" w:eastAsia="仿宋_GB2312"/>
          <w:color w:val="000000"/>
          <w:kern w:val="2"/>
          <w:sz w:val="32"/>
          <w:szCs w:val="32"/>
          <w:lang w:val="en-US" w:eastAsia="zh-CN" w:bidi="ar-SA"/>
        </w:rPr>
        <w:t>及</w:t>
      </w:r>
      <w:r>
        <w:rPr>
          <w:rFonts w:hint="eastAsia" w:ascii="仿宋_GB2312" w:eastAsia="仿宋_GB2312"/>
          <w:color w:val="000000"/>
          <w:sz w:val="32"/>
          <w:szCs w:val="32"/>
          <w:highlight w:val="none"/>
          <w:lang w:eastAsia="zh-CN"/>
        </w:rPr>
        <w:t>街面执法</w:t>
      </w:r>
      <w:r>
        <w:rPr>
          <w:rFonts w:hint="eastAsia" w:ascii="仿宋_GB2312" w:eastAsia="仿宋_GB2312"/>
          <w:color w:val="000000"/>
          <w:sz w:val="32"/>
          <w:szCs w:val="32"/>
          <w:highlight w:val="none"/>
        </w:rPr>
        <w:t>等所需的公务用车燃料费、维修费、过路过桥费、保险费等支出。</w:t>
      </w:r>
    </w:p>
    <w:p>
      <w:pPr>
        <w:numPr>
          <w:ilvl w:val="0"/>
          <w:numId w:val="0"/>
        </w:numPr>
        <w:spacing w:line="600" w:lineRule="exact"/>
        <w:ind w:firstLine="642" w:firstLineChars="200"/>
        <w:rPr>
          <w:rFonts w:ascii="仿宋_GB2312" w:eastAsia="仿宋_GB2312"/>
          <w:color w:val="000000"/>
          <w:sz w:val="32"/>
          <w:szCs w:val="32"/>
        </w:rPr>
      </w:pPr>
      <w:r>
        <w:rPr>
          <w:rFonts w:hint="eastAsia" w:ascii="仿宋_GB2312" w:eastAsia="仿宋_GB2312"/>
          <w:b/>
          <w:color w:val="000000"/>
          <w:sz w:val="32"/>
          <w:szCs w:val="32"/>
          <w:lang w:val="en-US" w:eastAsia="zh-CN"/>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hint="eastAsia" w:ascii="仿宋_GB2312" w:eastAsia="仿宋_GB2312"/>
          <w:color w:val="000000"/>
          <w:sz w:val="32"/>
          <w:szCs w:val="32"/>
          <w:lang w:val="en-US" w:eastAsia="zh-CN"/>
        </w:rPr>
        <w:t>2018年</w:t>
      </w:r>
      <w:r>
        <w:rPr>
          <w:rFonts w:hint="eastAsia" w:ascii="仿宋_GB2312" w:eastAsia="仿宋_GB2312"/>
          <w:color w:val="000000"/>
          <w:sz w:val="32"/>
          <w:szCs w:val="32"/>
          <w:highlight w:val="none"/>
        </w:rPr>
        <w:t>增加</w:t>
      </w:r>
      <w:r>
        <w:rPr>
          <w:rFonts w:hint="eastAsia" w:ascii="仿宋_GB2312" w:eastAsia="仿宋_GB2312"/>
          <w:color w:val="000000"/>
          <w:sz w:val="32"/>
          <w:szCs w:val="32"/>
          <w:highlight w:val="none"/>
          <w:lang w:val="en-US" w:eastAsia="zh-CN"/>
        </w:rPr>
        <w:t>0.8</w:t>
      </w:r>
      <w:r>
        <w:rPr>
          <w:rFonts w:hint="eastAsia" w:ascii="仿宋_GB2312" w:eastAsia="仿宋_GB2312"/>
          <w:color w:val="000000"/>
          <w:sz w:val="32"/>
          <w:szCs w:val="32"/>
          <w:highlight w:val="none"/>
        </w:rPr>
        <w:t>万元，增长</w:t>
      </w:r>
      <w:r>
        <w:rPr>
          <w:rFonts w:hint="eastAsia" w:ascii="仿宋_GB2312" w:eastAsia="仿宋_GB2312"/>
          <w:color w:val="000000"/>
          <w:sz w:val="32"/>
          <w:szCs w:val="32"/>
          <w:highlight w:val="none"/>
          <w:lang w:val="en-US" w:eastAsia="zh-CN"/>
        </w:rPr>
        <w:t>100</w:t>
      </w:r>
      <w:r>
        <w:rPr>
          <w:rFonts w:ascii="仿宋_GB2312" w:eastAsia="仿宋_GB2312"/>
          <w:color w:val="000000"/>
          <w:sz w:val="32"/>
          <w:szCs w:val="32"/>
          <w:highlight w:val="none"/>
        </w:rPr>
        <w:t>%</w:t>
      </w:r>
      <w:r>
        <w:rPr>
          <w:rFonts w:hint="eastAsia" w:ascii="仿宋_GB2312" w:eastAsia="仿宋_GB2312"/>
          <w:color w:val="000000"/>
          <w:sz w:val="32"/>
          <w:szCs w:val="32"/>
        </w:rPr>
        <w:t>。</w:t>
      </w:r>
    </w:p>
    <w:p>
      <w:pPr>
        <w:numPr>
          <w:ilvl w:val="0"/>
          <w:numId w:val="0"/>
        </w:num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0.8</w:t>
      </w:r>
      <w:r>
        <w:rPr>
          <w:rFonts w:hint="eastAsia" w:ascii="仿宋_GB2312" w:eastAsia="仿宋_GB2312"/>
          <w:color w:val="000000"/>
          <w:sz w:val="32"/>
          <w:szCs w:val="32"/>
        </w:rPr>
        <w:t>万元，</w:t>
      </w:r>
      <w:r>
        <w:rPr>
          <w:rFonts w:hint="eastAsia" w:ascii="仿宋_GB2312" w:eastAsia="仿宋_GB2312"/>
          <w:color w:val="000000"/>
          <w:sz w:val="32"/>
          <w:szCs w:val="32"/>
          <w:highlight w:val="none"/>
        </w:rPr>
        <w:t>主要用于执</w:t>
      </w:r>
      <w:r>
        <w:rPr>
          <w:rFonts w:hint="eastAsia" w:ascii="仿宋_GB2312" w:eastAsia="仿宋_GB2312"/>
          <w:color w:val="000000"/>
          <w:sz w:val="32"/>
          <w:szCs w:val="32"/>
        </w:rPr>
        <w:t>行公务、开展业务活动开支的交通费、住宿费、用餐费等。国内公务接待</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120</w:t>
      </w:r>
      <w:r>
        <w:rPr>
          <w:rFonts w:hint="eastAsia" w:ascii="仿宋_GB2312" w:eastAsia="仿宋_GB2312"/>
          <w:color w:val="000000"/>
          <w:sz w:val="32"/>
          <w:szCs w:val="32"/>
        </w:rPr>
        <w:t>人次，共计支出</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2"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eastAsia="zh-CN"/>
          <w14:textFill>
            <w14:solidFill>
              <w14:schemeClr w14:val="tx1"/>
            </w14:solidFill>
          </w14:textFill>
        </w:rPr>
        <w:t>共</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bookmarkEnd w:id="48"/>
    <w:bookmarkEnd w:id="49"/>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p>
    <w:p>
      <w:pPr>
        <w:spacing w:line="600" w:lineRule="exact"/>
        <w:ind w:firstLine="640"/>
        <w:rPr>
          <w:rFonts w:hint="default" w:ascii="仿宋_GB2312" w:eastAsia="仿宋_GB2312"/>
          <w:color w:val="000000"/>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1100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其中</w:t>
      </w:r>
      <w:r>
        <w:rPr>
          <w:rFonts w:hint="eastAsia" w:ascii="仿宋_GB2312" w:eastAsia="仿宋_GB2312"/>
          <w:color w:val="000000"/>
          <w:sz w:val="32"/>
          <w:szCs w:val="32"/>
          <w:lang w:val="en-US" w:eastAsia="zh-CN"/>
        </w:rPr>
        <w:t xml:space="preserve"> ：城乡社区支出（类）国有土地使用权出让收入及对应专项债务收安排的支出（款）征地和拆迁补偿支出（项）：</w:t>
      </w:r>
      <w:r>
        <w:rPr>
          <w:rStyle w:val="16"/>
          <w:rFonts w:hint="eastAsia" w:ascii="仿宋" w:hAnsi="仿宋" w:eastAsia="仿宋"/>
          <w:b w:val="0"/>
          <w:bCs/>
          <w:color w:val="000000"/>
          <w:sz w:val="32"/>
          <w:szCs w:val="32"/>
          <w:highlight w:val="none"/>
          <w:lang w:val="en-US" w:eastAsia="zh-CN"/>
        </w:rPr>
        <w:t>支出决算数为1000万元，</w:t>
      </w:r>
      <w:r>
        <w:rPr>
          <w:rStyle w:val="16"/>
          <w:rFonts w:hint="eastAsia" w:ascii="仿宋" w:hAnsi="仿宋" w:eastAsia="仿宋"/>
          <w:b w:val="0"/>
          <w:bCs/>
          <w:color w:val="000000"/>
          <w:sz w:val="32"/>
          <w:szCs w:val="32"/>
          <w:highlight w:val="none"/>
        </w:rPr>
        <w:t>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Fonts w:hint="eastAsia" w:ascii="仿宋_GB2312" w:eastAsia="仿宋_GB2312"/>
          <w:color w:val="000000"/>
          <w:sz w:val="32"/>
          <w:szCs w:val="32"/>
          <w:lang w:val="en-US" w:eastAsia="zh-CN"/>
        </w:rPr>
        <w:t>；城乡社区支出（类）国有土地使用权出让收入及对应专项债务收安排的支出（款）其他国有土地使用权出让收入安排的支出（项）：</w:t>
      </w:r>
      <w:r>
        <w:rPr>
          <w:rStyle w:val="16"/>
          <w:rFonts w:hint="eastAsia" w:ascii="仿宋" w:hAnsi="仿宋" w:eastAsia="仿宋"/>
          <w:b w:val="0"/>
          <w:bCs/>
          <w:color w:val="000000"/>
          <w:sz w:val="32"/>
          <w:szCs w:val="32"/>
          <w:highlight w:val="none"/>
          <w:lang w:val="en-US" w:eastAsia="zh-CN"/>
        </w:rPr>
        <w:t>支出决算数为100万元，</w:t>
      </w:r>
      <w:r>
        <w:rPr>
          <w:rStyle w:val="16"/>
          <w:rFonts w:hint="eastAsia" w:ascii="仿宋" w:hAnsi="仿宋" w:eastAsia="仿宋"/>
          <w:b w:val="0"/>
          <w:bCs/>
          <w:color w:val="000000"/>
          <w:sz w:val="32"/>
          <w:szCs w:val="32"/>
          <w:highlight w:val="none"/>
        </w:rPr>
        <w:t>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pPr>
        <w:numPr>
          <w:ilvl w:val="0"/>
          <w:numId w:val="0"/>
        </w:numPr>
        <w:spacing w:line="600" w:lineRule="exact"/>
        <w:ind w:firstLine="640" w:firstLineChars="200"/>
        <w:outlineLvl w:val="1"/>
        <w:rPr>
          <w:rStyle w:val="27"/>
          <w:rFonts w:ascii="黑体" w:hAnsi="黑体" w:eastAsia="黑体"/>
          <w:b w:val="0"/>
        </w:rPr>
      </w:pPr>
      <w:bookmarkStart w:id="52" w:name="_Toc15377219"/>
      <w:bookmarkStart w:id="53" w:name="_Toc15396611"/>
      <w:r>
        <w:rPr>
          <w:rStyle w:val="27"/>
          <w:rFonts w:hint="eastAsia" w:ascii="黑体" w:hAnsi="黑体" w:eastAsia="黑体"/>
          <w:b w:val="0"/>
          <w:lang w:eastAsia="zh-CN"/>
        </w:rPr>
        <w:t>九、</w:t>
      </w:r>
      <w:r>
        <w:rPr>
          <w:rStyle w:val="27"/>
          <w:rFonts w:hint="eastAsia" w:ascii="黑体" w:hAnsi="黑体" w:eastAsia="黑体"/>
          <w:b w:val="0"/>
        </w:rPr>
        <w:t>国有资本经营预算支出决算情况说明</w:t>
      </w:r>
      <w:bookmarkEnd w:id="52"/>
      <w:bookmarkEnd w:id="5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27"/>
          <w:rFonts w:ascii="黑体" w:hAnsi="黑体" w:eastAsia="黑体"/>
        </w:rPr>
      </w:pPr>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p>
    <w:p>
      <w:pPr>
        <w:spacing w:line="600" w:lineRule="exact"/>
        <w:ind w:firstLine="642" w:firstLineChars="200"/>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keepNext w:val="0"/>
        <w:keepLines w:val="0"/>
        <w:pageBreakBefore w:val="0"/>
        <w:kinsoku/>
        <w:wordWrap/>
        <w:overflowPunct/>
        <w:topLinePunct w:val="0"/>
        <w:bidi w:val="0"/>
        <w:spacing w:line="560" w:lineRule="exact"/>
        <w:ind w:left="0" w:leftChars="0" w:firstLine="640" w:firstLineChars="200"/>
        <w:textAlignment w:val="auto"/>
        <w:rPr>
          <w:rFonts w:hint="eastAsia" w:ascii="Times New Roman" w:hAnsi="Times New Roman" w:eastAsia="仿宋_GB2312"/>
          <w:color w:val="000000"/>
          <w:kern w:val="2"/>
          <w:sz w:val="32"/>
          <w:szCs w:val="32"/>
          <w:lang w:val="en-US" w:eastAsia="zh-CN" w:bidi="ar-SA"/>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highlight w:val="none"/>
          <w:lang w:val="en-US" w:eastAsia="zh-CN"/>
        </w:rPr>
        <w:t>综合行政执法局</w:t>
      </w:r>
      <w:r>
        <w:rPr>
          <w:rFonts w:hint="eastAsia" w:ascii="仿宋_GB2312" w:eastAsia="仿宋_GB2312"/>
          <w:color w:val="000000"/>
          <w:sz w:val="32"/>
          <w:szCs w:val="32"/>
          <w:highlight w:val="none"/>
        </w:rPr>
        <w:t>机关</w:t>
      </w:r>
      <w:r>
        <w:rPr>
          <w:rFonts w:hint="eastAsia" w:ascii="仿宋_GB2312" w:eastAsia="仿宋_GB2312"/>
          <w:color w:val="000000"/>
          <w:sz w:val="32"/>
          <w:szCs w:val="32"/>
        </w:rPr>
        <w:t>运行经费支</w:t>
      </w:r>
      <w:r>
        <w:rPr>
          <w:rFonts w:hint="eastAsia" w:ascii="仿宋_GB2312" w:eastAsia="仿宋_GB2312"/>
          <w:color w:val="000000"/>
          <w:sz w:val="32"/>
          <w:szCs w:val="32"/>
          <w:lang w:eastAsia="zh-CN"/>
        </w:rPr>
        <w:t>出</w:t>
      </w:r>
      <w:r>
        <w:rPr>
          <w:rFonts w:hint="eastAsia" w:ascii="仿宋_GB2312" w:eastAsia="仿宋_GB2312"/>
          <w:color w:val="000000"/>
          <w:sz w:val="32"/>
          <w:szCs w:val="32"/>
          <w:lang w:val="en-US" w:eastAsia="zh-CN"/>
        </w:rPr>
        <w:t>180.47</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70.94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39</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sz w:val="32"/>
          <w:szCs w:val="32"/>
        </w:rPr>
        <w:t>项目资金支出减少和压缩经费开支</w:t>
      </w:r>
      <w:r>
        <w:rPr>
          <w:rFonts w:hint="eastAsia" w:ascii="仿宋_GB2312" w:eastAsia="仿宋_GB2312"/>
          <w:color w:val="000000"/>
          <w:sz w:val="32"/>
          <w:szCs w:val="32"/>
          <w:lang w:eastAsia="zh-CN"/>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综合行政执</w:t>
      </w:r>
      <w:r>
        <w:rPr>
          <w:rFonts w:hint="eastAsia" w:ascii="仿宋_GB2312" w:eastAsia="仿宋_GB2312"/>
          <w:color w:val="000000"/>
          <w:sz w:val="32"/>
          <w:szCs w:val="32"/>
          <w:highlight w:val="none"/>
          <w:lang w:eastAsia="zh-CN"/>
        </w:rPr>
        <w:t>法</w:t>
      </w:r>
      <w:r>
        <w:rPr>
          <w:rFonts w:hint="eastAsia" w:ascii="仿宋_GB2312" w:eastAsia="仿宋_GB2312"/>
          <w:color w:val="000000"/>
          <w:sz w:val="32"/>
          <w:szCs w:val="32"/>
          <w:highlight w:val="none"/>
          <w:lang w:val="en-US" w:eastAsia="zh-CN"/>
        </w:rPr>
        <w:t>局政</w:t>
      </w:r>
      <w:r>
        <w:rPr>
          <w:rFonts w:hint="eastAsia" w:ascii="仿宋_GB2312" w:eastAsia="仿宋_GB2312"/>
          <w:color w:val="000000"/>
          <w:sz w:val="32"/>
          <w:szCs w:val="32"/>
          <w:highlight w:val="none"/>
        </w:rPr>
        <w:t>府采购</w:t>
      </w:r>
      <w:r>
        <w:rPr>
          <w:rFonts w:hint="eastAsia" w:ascii="仿宋_GB2312" w:eastAsia="仿宋_GB2312"/>
          <w:color w:val="000000"/>
          <w:sz w:val="32"/>
          <w:szCs w:val="32"/>
        </w:rPr>
        <w:t>支出总额</w:t>
      </w:r>
      <w:r>
        <w:rPr>
          <w:rFonts w:hint="eastAsia" w:ascii="仿宋_GB2312" w:eastAsia="仿宋_GB2312"/>
          <w:color w:val="000000"/>
          <w:sz w:val="32"/>
          <w:szCs w:val="32"/>
          <w:lang w:val="en-US" w:eastAsia="zh-CN"/>
        </w:rPr>
        <w:t>226</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226</w:t>
      </w:r>
      <w:r>
        <w:rPr>
          <w:rFonts w:hint="eastAsia" w:ascii="仿宋_GB2312" w:eastAsia="仿宋_GB2312"/>
          <w:color w:val="000000"/>
          <w:sz w:val="32"/>
          <w:szCs w:val="32"/>
        </w:rPr>
        <w:t>万元、主要用于主要用于城市环卫设备、垃圾集中收、转运工作。</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方正小标宋简体" w:hAnsi="方正小标宋简体" w:eastAsia="方正小标宋简体" w:cs="方正小标宋简体"/>
          <w:sz w:val="44"/>
          <w:szCs w:val="44"/>
          <w:highlight w:val="yellow"/>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highlight w:val="none"/>
          <w:lang w:val="en-US" w:eastAsia="zh-CN"/>
        </w:rPr>
        <w:t>综合行政执法局</w:t>
      </w:r>
      <w:r>
        <w:rPr>
          <w:rFonts w:hint="eastAsia" w:ascii="仿宋_GB2312" w:eastAsia="仿宋_GB2312"/>
          <w:color w:val="000000"/>
          <w:sz w:val="32"/>
          <w:szCs w:val="32"/>
          <w:highlight w:val="none"/>
        </w:rPr>
        <w:t>共有车辆</w:t>
      </w:r>
      <w:r>
        <w:rPr>
          <w:rFonts w:hint="eastAsia" w:ascii="仿宋_GB2312" w:eastAsia="仿宋_GB2312"/>
          <w:color w:val="000000"/>
          <w:sz w:val="32"/>
          <w:szCs w:val="32"/>
          <w:highlight w:val="none"/>
          <w:lang w:val="en-US" w:eastAsia="zh-CN"/>
        </w:rPr>
        <w:t>52</w:t>
      </w:r>
      <w:r>
        <w:rPr>
          <w:rFonts w:hint="eastAsia" w:ascii="仿宋_GB2312" w:eastAsia="仿宋_GB2312"/>
          <w:color w:val="000000"/>
          <w:sz w:val="32"/>
          <w:szCs w:val="32"/>
          <w:highlight w:val="none"/>
        </w:rPr>
        <w:t>辆，其中：执法执勤用车</w:t>
      </w: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rPr>
        <w:t>辆</w:t>
      </w:r>
      <w:r>
        <w:rPr>
          <w:rFonts w:hint="eastAsia" w:ascii="仿宋_GB2312" w:eastAsia="仿宋_GB2312"/>
          <w:color w:val="000000"/>
          <w:sz w:val="32"/>
          <w:szCs w:val="32"/>
          <w:lang w:eastAsia="zh-CN"/>
        </w:rPr>
        <w:t>、特种专业技术用车</w:t>
      </w:r>
      <w:r>
        <w:rPr>
          <w:rFonts w:hint="eastAsia" w:ascii="仿宋_GB2312" w:eastAsia="仿宋_GB2312"/>
          <w:color w:val="000000"/>
          <w:sz w:val="32"/>
          <w:szCs w:val="32"/>
          <w:lang w:val="en-US" w:eastAsia="zh-CN"/>
        </w:rPr>
        <w:t>42辆、其他车辆4辆。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60" w:lineRule="exact"/>
        <w:ind w:firstLine="640" w:firstLineChars="200"/>
        <w:rPr>
          <w:rFonts w:eastAsia="仿宋_GB2312"/>
          <w:sz w:val="32"/>
          <w:szCs w:val="32"/>
        </w:rPr>
      </w:pPr>
      <w:r>
        <w:rPr>
          <w:rFonts w:eastAsia="仿宋_GB2312"/>
          <w:sz w:val="32"/>
          <w:szCs w:val="32"/>
        </w:rPr>
        <w:t>根据预算绩效管理要求，本单位在年初预算编制阶段，</w:t>
      </w:r>
      <w:r>
        <w:rPr>
          <w:rFonts w:hint="eastAsia" w:eastAsia="仿宋_GB2312"/>
          <w:sz w:val="32"/>
          <w:szCs w:val="32"/>
        </w:rPr>
        <w:t>聘请专业技术人员</w:t>
      </w:r>
      <w:r>
        <w:rPr>
          <w:rFonts w:eastAsia="仿宋_GB2312"/>
          <w:sz w:val="32"/>
          <w:szCs w:val="32"/>
        </w:rPr>
        <w:t>组织对</w:t>
      </w:r>
      <w:r>
        <w:rPr>
          <w:rFonts w:hint="eastAsia" w:eastAsia="仿宋_GB2312"/>
          <w:sz w:val="32"/>
          <w:szCs w:val="32"/>
        </w:rPr>
        <w:t>信义大道及周边区域环卫作业市场化运行费、</w:t>
      </w:r>
      <w:r>
        <w:rPr>
          <w:rFonts w:hint="eastAsia" w:eastAsia="仿宋_GB2312"/>
          <w:sz w:val="32"/>
          <w:szCs w:val="32"/>
          <w:lang w:eastAsia="zh-CN"/>
        </w:rPr>
        <w:t>平昌县城镇垃圾集中转运项目运行费</w:t>
      </w:r>
      <w:r>
        <w:rPr>
          <w:rFonts w:hint="eastAsia" w:eastAsia="仿宋_GB2312"/>
          <w:sz w:val="32"/>
          <w:szCs w:val="32"/>
        </w:rPr>
        <w:t>、公厕管理运行经费等项目</w:t>
      </w:r>
      <w:r>
        <w:rPr>
          <w:rFonts w:eastAsia="仿宋_GB2312"/>
          <w:sz w:val="32"/>
          <w:szCs w:val="32"/>
        </w:rPr>
        <w:t>开展了预算事前绩效评估，对</w:t>
      </w:r>
      <w:r>
        <w:rPr>
          <w:rFonts w:hint="eastAsia" w:eastAsia="仿宋_GB2312"/>
          <w:sz w:val="32"/>
          <w:szCs w:val="32"/>
        </w:rPr>
        <w:t>3</w:t>
      </w:r>
      <w:r>
        <w:rPr>
          <w:rFonts w:eastAsia="仿宋_GB2312"/>
          <w:sz w:val="32"/>
          <w:szCs w:val="32"/>
        </w:rPr>
        <w:t>个项目编制了绩效目标，预算执行过程中，选取</w:t>
      </w:r>
      <w:r>
        <w:rPr>
          <w:rFonts w:hint="eastAsia" w:eastAsia="仿宋_GB2312"/>
          <w:sz w:val="32"/>
          <w:szCs w:val="32"/>
        </w:rPr>
        <w:t>3</w:t>
      </w:r>
      <w:r>
        <w:rPr>
          <w:rFonts w:eastAsia="仿宋_GB2312"/>
          <w:sz w:val="32"/>
          <w:szCs w:val="32"/>
        </w:rPr>
        <w:t>个项目开展绩效监控，年终执行完毕后，对</w:t>
      </w:r>
      <w:r>
        <w:rPr>
          <w:rFonts w:hint="eastAsia" w:eastAsia="仿宋_GB2312"/>
          <w:sz w:val="32"/>
          <w:szCs w:val="32"/>
        </w:rPr>
        <w:t>3个</w:t>
      </w:r>
      <w:r>
        <w:rPr>
          <w:rFonts w:eastAsia="仿宋_GB2312"/>
          <w:sz w:val="32"/>
          <w:szCs w:val="32"/>
        </w:rPr>
        <w:t>项目开展了绩效目标完成情况梳理填报。</w:t>
      </w:r>
    </w:p>
    <w:p>
      <w:pPr>
        <w:spacing w:line="560" w:lineRule="exact"/>
        <w:ind w:firstLine="645"/>
        <w:rPr>
          <w:rFonts w:hint="eastAsia" w:ascii="仿宋_GB2312" w:hAnsi="微软雅黑" w:eastAsia="仿宋_GB2312"/>
          <w:color w:val="000000"/>
          <w:sz w:val="32"/>
          <w:szCs w:val="32"/>
          <w:shd w:val="clear" w:color="auto" w:fill="FFFFFF"/>
        </w:rPr>
      </w:pPr>
      <w:r>
        <w:rPr>
          <w:rFonts w:eastAsia="仿宋_GB2312"/>
          <w:sz w:val="32"/>
          <w:szCs w:val="32"/>
        </w:rPr>
        <w:t>本部门按要求对201</w:t>
      </w:r>
      <w:r>
        <w:rPr>
          <w:rFonts w:hint="eastAsia" w:eastAsia="仿宋_GB2312"/>
          <w:sz w:val="32"/>
          <w:szCs w:val="32"/>
          <w:lang w:val="en-US" w:eastAsia="zh-CN"/>
        </w:rPr>
        <w:t>9</w:t>
      </w:r>
      <w:r>
        <w:rPr>
          <w:rFonts w:eastAsia="仿宋_GB2312"/>
          <w:sz w:val="32"/>
          <w:szCs w:val="32"/>
        </w:rPr>
        <w:t>年部门整体支出开展绩效自评，从评价情况来看</w:t>
      </w:r>
      <w:r>
        <w:rPr>
          <w:rFonts w:hint="eastAsia" w:eastAsia="仿宋_GB2312"/>
          <w:sz w:val="32"/>
          <w:szCs w:val="32"/>
        </w:rPr>
        <w:t>一是保障了单位在职人员工资按时发放正常办公需求和退休人员、抚育抚养人员生活补助；二是按时按质完成了县委县政府安排的各项工作任务，维护了</w:t>
      </w:r>
      <w:r>
        <w:rPr>
          <w:rFonts w:hint="eastAsia" w:ascii="仿宋" w:hAnsi="仿宋" w:eastAsia="仿宋"/>
          <w:sz w:val="32"/>
          <w:szCs w:val="32"/>
        </w:rPr>
        <w:t>县城建成区主要街道的清扫保洁、垃圾清运、市政环卫设施的清洗维护、垃圾无害化处理及市容秩序管护，</w:t>
      </w:r>
      <w:r>
        <w:rPr>
          <w:rFonts w:hint="eastAsia" w:eastAsia="仿宋_GB2312"/>
          <w:sz w:val="32"/>
          <w:szCs w:val="32"/>
        </w:rPr>
        <w:t>提高了财政资金的使用效益，促进了党风廉政建设，保障了国民经济和社会健康发展。</w:t>
      </w:r>
      <w:r>
        <w:rPr>
          <w:rFonts w:eastAsia="仿宋_GB2312"/>
          <w:sz w:val="32"/>
          <w:szCs w:val="32"/>
        </w:rPr>
        <w:t>本部门还自行组织了</w:t>
      </w:r>
      <w:r>
        <w:rPr>
          <w:rFonts w:hint="eastAsia" w:eastAsia="仿宋_GB2312"/>
          <w:sz w:val="32"/>
          <w:szCs w:val="32"/>
        </w:rPr>
        <w:t>3</w:t>
      </w:r>
      <w:r>
        <w:rPr>
          <w:rFonts w:eastAsia="仿宋_GB2312"/>
          <w:sz w:val="32"/>
          <w:szCs w:val="32"/>
        </w:rPr>
        <w:t>个项目绩效评价，从评价情况来看</w:t>
      </w:r>
      <w:r>
        <w:rPr>
          <w:rFonts w:hint="eastAsia" w:eastAsia="仿宋_GB2312"/>
          <w:sz w:val="32"/>
          <w:szCs w:val="32"/>
          <w:lang w:eastAsia="zh-CN"/>
        </w:rPr>
        <w:t>平昌县城镇垃圾集中转运项目运行费</w:t>
      </w:r>
      <w:r>
        <w:rPr>
          <w:rFonts w:hint="eastAsia" w:eastAsia="仿宋_GB2312"/>
          <w:sz w:val="32"/>
          <w:szCs w:val="32"/>
        </w:rPr>
        <w:t>和信义大道及周边区域环卫作业市场化运行费项目资金的使用达到预期效益，</w:t>
      </w:r>
      <w:r>
        <w:rPr>
          <w:rFonts w:hint="eastAsia" w:ascii="仿宋_GB2312" w:hAnsi="微软雅黑" w:eastAsia="仿宋_GB2312"/>
          <w:color w:val="000000"/>
          <w:sz w:val="32"/>
          <w:szCs w:val="32"/>
          <w:shd w:val="clear" w:color="auto" w:fill="FFFFFF"/>
        </w:rPr>
        <w:t>有效解决了我县城乡生活垃圾处置不规范，污染环境等问题。</w:t>
      </w:r>
    </w:p>
    <w:p>
      <w:pPr>
        <w:widowControl/>
        <w:shd w:val="clear" w:color="auto" w:fill="FFFFFF"/>
        <w:spacing w:line="377" w:lineRule="atLeast"/>
        <w:ind w:firstLine="640" w:firstLineChars="200"/>
        <w:jc w:val="left"/>
        <w:rPr>
          <w:rFonts w:eastAsia="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w:t>
      </w:r>
      <w:r>
        <w:rPr>
          <w:rFonts w:eastAsia="仿宋_GB2312"/>
          <w:sz w:val="32"/>
          <w:szCs w:val="32"/>
        </w:rPr>
        <w:t xml:space="preserve"> 本部门在201</w:t>
      </w:r>
      <w:r>
        <w:rPr>
          <w:rFonts w:hint="eastAsia" w:eastAsia="仿宋_GB2312"/>
          <w:sz w:val="32"/>
          <w:szCs w:val="32"/>
          <w:lang w:val="en-US" w:eastAsia="zh-CN"/>
        </w:rPr>
        <w:t>9</w:t>
      </w:r>
      <w:r>
        <w:rPr>
          <w:rFonts w:eastAsia="仿宋_GB2312"/>
          <w:sz w:val="32"/>
          <w:szCs w:val="32"/>
        </w:rPr>
        <w:t>年度部门决算中反映</w:t>
      </w:r>
      <w:r>
        <w:rPr>
          <w:rFonts w:hint="eastAsia" w:eastAsia="仿宋_GB2312"/>
          <w:sz w:val="32"/>
          <w:szCs w:val="32"/>
        </w:rPr>
        <w:t>对</w:t>
      </w:r>
      <w:r>
        <w:rPr>
          <w:rFonts w:eastAsia="仿宋_GB2312"/>
          <w:sz w:val="32"/>
          <w:szCs w:val="32"/>
        </w:rPr>
        <w:t>“</w:t>
      </w:r>
      <w:r>
        <w:rPr>
          <w:rFonts w:hint="eastAsia" w:eastAsia="仿宋_GB2312"/>
          <w:sz w:val="32"/>
          <w:szCs w:val="32"/>
        </w:rPr>
        <w:t>信义大道及周边区域环卫作业市场化运行费”</w:t>
      </w:r>
      <w:r>
        <w:rPr>
          <w:rFonts w:hint="eastAsia" w:eastAsia="仿宋_GB2312"/>
          <w:sz w:val="32"/>
          <w:szCs w:val="32"/>
          <w:lang w:eastAsia="zh-CN"/>
        </w:rPr>
        <w:t>、“平昌县城镇垃圾集中转运项目运行费”</w:t>
      </w:r>
      <w:r>
        <w:rPr>
          <w:rFonts w:hint="eastAsia" w:eastAsia="仿宋_GB2312"/>
          <w:color w:val="auto"/>
          <w:sz w:val="32"/>
          <w:szCs w:val="32"/>
          <w:lang w:eastAsia="zh-CN"/>
        </w:rPr>
        <w:t>、</w:t>
      </w:r>
      <w:r>
        <w:rPr>
          <w:rFonts w:hint="eastAsia" w:eastAsia="仿宋_GB2312"/>
          <w:sz w:val="32"/>
          <w:szCs w:val="32"/>
        </w:rPr>
        <w:t>“ 公厕管理运行经费”3</w:t>
      </w:r>
      <w:r>
        <w:rPr>
          <w:rFonts w:eastAsia="仿宋_GB2312"/>
          <w:sz w:val="32"/>
          <w:szCs w:val="32"/>
        </w:rPr>
        <w:t>个项目绩效目标实际完成情况。</w:t>
      </w:r>
    </w:p>
    <w:p>
      <w:pPr>
        <w:spacing w:line="560" w:lineRule="exact"/>
        <w:ind w:firstLine="645"/>
        <w:rPr>
          <w:rFonts w:hint="eastAsia" w:ascii="仿宋_GB2312" w:hAnsi="微软雅黑" w:eastAsia="仿宋_GB2312"/>
          <w:color w:val="000000"/>
          <w:sz w:val="32"/>
          <w:szCs w:val="32"/>
          <w:shd w:val="clear" w:color="auto" w:fill="FFFFFF"/>
        </w:rPr>
      </w:pPr>
      <w:r>
        <w:rPr>
          <w:rFonts w:hint="eastAsia" w:eastAsia="仿宋_GB2312"/>
          <w:sz w:val="32"/>
          <w:szCs w:val="32"/>
          <w:lang w:eastAsia="zh-CN"/>
        </w:rPr>
        <w:t>（</w:t>
      </w:r>
      <w:r>
        <w:rPr>
          <w:rFonts w:hint="eastAsia" w:eastAsia="仿宋_GB2312"/>
          <w:sz w:val="32"/>
          <w:szCs w:val="32"/>
          <w:lang w:val="en-US" w:eastAsia="zh-CN"/>
        </w:rPr>
        <w:t>1</w:t>
      </w:r>
      <w:r>
        <w:rPr>
          <w:rFonts w:hint="eastAsia" w:eastAsia="仿宋_GB2312"/>
          <w:sz w:val="32"/>
          <w:szCs w:val="32"/>
          <w:lang w:eastAsia="zh-CN"/>
        </w:rPr>
        <w:t>）、</w:t>
      </w:r>
      <w:r>
        <w:rPr>
          <w:rFonts w:hint="eastAsia" w:eastAsia="仿宋_GB2312"/>
          <w:sz w:val="32"/>
          <w:szCs w:val="32"/>
        </w:rPr>
        <w:t>信义大道及周边区域环卫作业市场化运行费</w:t>
      </w:r>
      <w:r>
        <w:rPr>
          <w:rFonts w:eastAsia="仿宋_GB2312"/>
          <w:sz w:val="32"/>
          <w:szCs w:val="32"/>
        </w:rPr>
        <w:t>项目绩效目标完成情况综述。项目全年预算数</w:t>
      </w:r>
      <w:r>
        <w:rPr>
          <w:rFonts w:hint="eastAsia" w:eastAsia="仿宋_GB2312"/>
          <w:sz w:val="32"/>
          <w:szCs w:val="32"/>
        </w:rPr>
        <w:t>220</w:t>
      </w:r>
      <w:r>
        <w:rPr>
          <w:rFonts w:eastAsia="仿宋_GB2312"/>
          <w:sz w:val="32"/>
          <w:szCs w:val="32"/>
        </w:rPr>
        <w:t>万元，执行数为</w:t>
      </w:r>
      <w:r>
        <w:rPr>
          <w:rFonts w:hint="eastAsia" w:eastAsia="仿宋_GB2312"/>
          <w:sz w:val="32"/>
          <w:szCs w:val="32"/>
        </w:rPr>
        <w:t>220</w:t>
      </w:r>
      <w:r>
        <w:rPr>
          <w:rFonts w:eastAsia="仿宋_GB2312"/>
          <w:sz w:val="32"/>
          <w:szCs w:val="32"/>
        </w:rPr>
        <w:t>万元，完成预算的</w:t>
      </w:r>
      <w:r>
        <w:rPr>
          <w:rFonts w:hint="eastAsia" w:eastAsia="仿宋_GB2312"/>
          <w:sz w:val="32"/>
          <w:szCs w:val="32"/>
        </w:rPr>
        <w:t>100</w:t>
      </w:r>
      <w:r>
        <w:rPr>
          <w:rFonts w:eastAsia="仿宋_GB2312"/>
          <w:sz w:val="32"/>
          <w:szCs w:val="32"/>
        </w:rPr>
        <w:t>%。通过项目实施，</w:t>
      </w:r>
      <w:r>
        <w:rPr>
          <w:rFonts w:hint="eastAsia" w:ascii="仿宋_GB2312" w:hAnsi="微软雅黑" w:eastAsia="仿宋_GB2312"/>
          <w:color w:val="000000"/>
          <w:sz w:val="32"/>
          <w:szCs w:val="32"/>
          <w:shd w:val="clear" w:color="auto" w:fill="FFFFFF"/>
        </w:rPr>
        <w:t>有效提升信义</w:t>
      </w:r>
    </w:p>
    <w:p>
      <w:pPr>
        <w:spacing w:line="560" w:lineRule="exact"/>
        <w:rPr>
          <w:rFonts w:hint="eastAsia"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大道及周边区域环境卫生清扫保洁质量。</w:t>
      </w:r>
    </w:p>
    <w:p>
      <w:pPr>
        <w:numPr>
          <w:ilvl w:val="0"/>
          <w:numId w:val="0"/>
        </w:numPr>
        <w:spacing w:line="560" w:lineRule="exact"/>
        <w:ind w:leftChars="0"/>
        <w:jc w:val="left"/>
        <w:rPr>
          <w:rFonts w:hint="eastAsia" w:ascii="仿宋_GB2312" w:hAnsi="微软雅黑" w:eastAsia="仿宋_GB2312"/>
          <w:color w:val="000000"/>
          <w:sz w:val="32"/>
          <w:szCs w:val="32"/>
          <w:shd w:val="clear" w:color="auto" w:fill="FFFFFF"/>
        </w:rPr>
      </w:pPr>
      <w:r>
        <w:rPr>
          <w:rFonts w:hint="eastAsia" w:eastAsia="仿宋_GB2312"/>
          <w:sz w:val="32"/>
          <w:szCs w:val="32"/>
          <w:lang w:val="en-US" w:eastAsia="zh-CN"/>
        </w:rPr>
        <w:t xml:space="preserve">   （2）、</w:t>
      </w:r>
      <w:r>
        <w:rPr>
          <w:rFonts w:hint="eastAsia" w:eastAsia="仿宋_GB2312"/>
          <w:sz w:val="32"/>
          <w:szCs w:val="32"/>
          <w:lang w:eastAsia="zh-CN"/>
        </w:rPr>
        <w:t>平昌县城镇垃圾集中转运</w:t>
      </w:r>
      <w:r>
        <w:rPr>
          <w:rFonts w:eastAsia="仿宋_GB2312"/>
          <w:sz w:val="32"/>
          <w:szCs w:val="32"/>
        </w:rPr>
        <w:t>项目绩效目标完成情况综述。项目全年预算数</w:t>
      </w:r>
      <w:r>
        <w:rPr>
          <w:rFonts w:hint="eastAsia" w:eastAsia="仿宋_GB2312"/>
          <w:sz w:val="32"/>
          <w:szCs w:val="32"/>
          <w:lang w:val="en-US" w:eastAsia="zh-CN"/>
        </w:rPr>
        <w:t>200</w:t>
      </w:r>
      <w:r>
        <w:rPr>
          <w:rFonts w:eastAsia="仿宋_GB2312"/>
          <w:sz w:val="32"/>
          <w:szCs w:val="32"/>
        </w:rPr>
        <w:t>万元，执行数为</w:t>
      </w:r>
      <w:r>
        <w:rPr>
          <w:rFonts w:hint="eastAsia" w:eastAsia="仿宋_GB2312"/>
          <w:sz w:val="32"/>
          <w:szCs w:val="32"/>
          <w:lang w:val="en-US" w:eastAsia="zh-CN"/>
        </w:rPr>
        <w:t>200</w:t>
      </w:r>
      <w:r>
        <w:rPr>
          <w:rFonts w:eastAsia="仿宋_GB2312"/>
          <w:sz w:val="32"/>
          <w:szCs w:val="32"/>
        </w:rPr>
        <w:t>万元，完成预算的</w:t>
      </w:r>
      <w:r>
        <w:rPr>
          <w:rFonts w:hint="eastAsia" w:eastAsia="仿宋_GB2312"/>
          <w:sz w:val="32"/>
          <w:szCs w:val="32"/>
        </w:rPr>
        <w:t>100</w:t>
      </w:r>
      <w:r>
        <w:rPr>
          <w:rFonts w:eastAsia="仿宋_GB2312"/>
          <w:sz w:val="32"/>
          <w:szCs w:val="32"/>
        </w:rPr>
        <w:t>%。通过项目实施，</w:t>
      </w:r>
      <w:r>
        <w:rPr>
          <w:rFonts w:hint="eastAsia" w:ascii="仿宋_GB2312" w:hAnsi="微软雅黑" w:eastAsia="仿宋_GB2312"/>
          <w:color w:val="000000"/>
          <w:sz w:val="32"/>
          <w:szCs w:val="32"/>
          <w:shd w:val="clear" w:color="auto" w:fill="FFFFFF"/>
        </w:rPr>
        <w:t>有效解决我县城乡生活垃圾处置不规范，污染环境等问题。</w:t>
      </w:r>
    </w:p>
    <w:p>
      <w:pPr>
        <w:widowControl w:val="0"/>
        <w:numPr>
          <w:ilvl w:val="0"/>
          <w:numId w:val="0"/>
        </w:numPr>
        <w:spacing w:line="560" w:lineRule="exact"/>
        <w:jc w:val="both"/>
        <w:rPr>
          <w:rFonts w:hint="eastAsia" w:ascii="仿宋_GB2312" w:hAnsi="微软雅黑" w:eastAsia="仿宋_GB2312"/>
          <w:color w:val="000000"/>
          <w:sz w:val="32"/>
          <w:szCs w:val="32"/>
          <w:shd w:val="clear" w:color="auto" w:fill="FFFFFF"/>
        </w:rPr>
      </w:pPr>
    </w:p>
    <w:tbl>
      <w:tblPr>
        <w:tblStyle w:val="14"/>
        <w:tblpPr w:leftFromText="180" w:rightFromText="180" w:vertAnchor="text" w:horzAnchor="page" w:tblpX="952" w:tblpY="306"/>
        <w:tblOverlap w:val="never"/>
        <w:tblW w:w="9960" w:type="dxa"/>
        <w:tblInd w:w="0" w:type="dxa"/>
        <w:tblLayout w:type="fixed"/>
        <w:tblCellMar>
          <w:top w:w="0" w:type="dxa"/>
          <w:left w:w="0" w:type="dxa"/>
          <w:bottom w:w="0" w:type="dxa"/>
          <w:right w:w="0" w:type="dxa"/>
        </w:tblCellMar>
      </w:tblPr>
      <w:tblGrid>
        <w:gridCol w:w="582"/>
        <w:gridCol w:w="1175"/>
        <w:gridCol w:w="1123"/>
        <w:gridCol w:w="2294"/>
        <w:gridCol w:w="2394"/>
        <w:gridCol w:w="2392"/>
      </w:tblGrid>
      <w:tr>
        <w:trPr>
          <w:trHeight w:val="1083" w:hRule="atLeast"/>
        </w:trPr>
        <w:tc>
          <w:tcPr>
            <w:tcW w:w="9960" w:type="dxa"/>
            <w:gridSpan w:val="6"/>
            <w:tcMar>
              <w:top w:w="15" w:type="dxa"/>
              <w:left w:w="15" w:type="dxa"/>
              <w:bottom w:w="0" w:type="dxa"/>
              <w:right w:w="15" w:type="dxa"/>
            </w:tcMar>
            <w:vAlign w:val="center"/>
          </w:tcPr>
          <w:p>
            <w:pPr>
              <w:pStyle w:val="25"/>
              <w:widowControl/>
              <w:ind w:left="4167" w:leftChars="1304" w:hanging="1429" w:hangingChars="397"/>
              <w:textAlignment w:val="center"/>
              <w:rPr>
                <w:rFonts w:hint="eastAsia" w:ascii="黑体" w:hAnsi="黑体" w:eastAsia="黑体" w:cs="宋体"/>
                <w:bCs/>
                <w:color w:val="000000"/>
                <w:kern w:val="0"/>
                <w:sz w:val="36"/>
                <w:szCs w:val="36"/>
              </w:rPr>
            </w:pPr>
            <w:r>
              <w:rPr>
                <w:rFonts w:hint="eastAsia" w:ascii="黑体" w:hAnsi="黑体" w:eastAsia="黑体" w:cs="宋体"/>
                <w:bCs/>
                <w:color w:val="000000"/>
                <w:kern w:val="0"/>
                <w:sz w:val="36"/>
                <w:szCs w:val="36"/>
              </w:rPr>
              <w:t>项目绩效目标完成情况表</w:t>
            </w:r>
          </w:p>
          <w:p>
            <w:pPr>
              <w:pStyle w:val="25"/>
              <w:widowControl/>
              <w:ind w:left="0" w:leftChars="0" w:firstLine="0" w:firstLineChars="0"/>
              <w:jc w:val="center"/>
              <w:textAlignment w:val="center"/>
              <w:rPr>
                <w:rFonts w:ascii="宋体" w:hAnsi="宋体" w:cs="宋体"/>
                <w:color w:val="000000"/>
                <w:sz w:val="36"/>
                <w:szCs w:val="36"/>
              </w:rPr>
            </w:pP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 xml:space="preserve"> 年度)</w:t>
            </w:r>
          </w:p>
        </w:tc>
      </w:tr>
      <w:tr>
        <w:trPr>
          <w:trHeight w:val="276" w:hRule="atLeast"/>
        </w:trPr>
        <w:tc>
          <w:tcPr>
            <w:tcW w:w="288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08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平昌县城镇垃圾集中转运项目运行费</w:t>
            </w:r>
          </w:p>
        </w:tc>
      </w:tr>
      <w:tr>
        <w:trPr>
          <w:trHeight w:val="276" w:hRule="atLeast"/>
        </w:trPr>
        <w:tc>
          <w:tcPr>
            <w:tcW w:w="288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8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平昌县</w:t>
            </w:r>
            <w:r>
              <w:rPr>
                <w:rFonts w:hint="eastAsia" w:ascii="宋体" w:hAnsi="宋体" w:cs="宋体"/>
                <w:color w:val="000000"/>
                <w:sz w:val="24"/>
                <w:lang w:eastAsia="zh-CN"/>
              </w:rPr>
              <w:t>综合行政执法</w:t>
            </w:r>
            <w:r>
              <w:rPr>
                <w:rFonts w:hint="eastAsia" w:ascii="宋体" w:hAnsi="宋体" w:cs="宋体"/>
                <w:color w:val="000000"/>
                <w:sz w:val="24"/>
              </w:rPr>
              <w:t>局</w:t>
            </w:r>
          </w:p>
        </w:tc>
      </w:tr>
      <w:tr>
        <w:trPr>
          <w:trHeight w:val="27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200</w:t>
            </w:r>
          </w:p>
        </w:tc>
      </w:tr>
      <w:tr>
        <w:trPr>
          <w:trHeight w:val="276"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rPr>
              <w:t>200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200</w:t>
            </w:r>
          </w:p>
        </w:tc>
      </w:tr>
      <w:tr>
        <w:trPr>
          <w:trHeight w:val="681"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2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rPr>
          <w:trHeight w:val="27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rPr>
          <w:trHeight w:val="115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2019年</w:t>
            </w:r>
            <w:r>
              <w:rPr>
                <w:rFonts w:hint="eastAsia" w:ascii="宋体" w:hAnsi="宋体" w:cs="宋体"/>
                <w:color w:val="000000"/>
                <w:sz w:val="24"/>
              </w:rPr>
              <w:t>启动了城镇生活垃圾收运体系项目</w:t>
            </w:r>
            <w:r>
              <w:rPr>
                <w:rFonts w:hint="eastAsia" w:ascii="宋体" w:hAnsi="宋体" w:cs="宋体"/>
                <w:color w:val="000000"/>
                <w:sz w:val="24"/>
                <w:lang w:eastAsia="zh-CN"/>
              </w:rPr>
              <w:t>运营</w:t>
            </w:r>
            <w:r>
              <w:rPr>
                <w:rFonts w:hint="eastAsia" w:ascii="宋体" w:hAnsi="宋体" w:cs="宋体"/>
                <w:color w:val="000000"/>
                <w:sz w:val="24"/>
              </w:rPr>
              <w:t>工作，完成主要包含</w:t>
            </w:r>
            <w:r>
              <w:rPr>
                <w:rFonts w:hint="eastAsia" w:ascii="宋体" w:hAnsi="宋体" w:cs="宋体"/>
                <w:color w:val="000000"/>
                <w:sz w:val="24"/>
                <w:lang w:val="en-US" w:eastAsia="zh-CN"/>
              </w:rPr>
              <w:t>13处垃圾中转站和3处压缩中转站生活垃圾运往巴中焚烧发电厂处理；保障13处垃圾中转站和3处垃圾压缩中转站生活垃圾日产日清等</w:t>
            </w:r>
            <w:r>
              <w:rPr>
                <w:rFonts w:hint="eastAsia" w:ascii="宋体" w:hAnsi="宋体" w:cs="宋体"/>
                <w:color w:val="000000"/>
                <w:sz w:val="24"/>
              </w:rPr>
              <w:t>工作，计划投入资金</w:t>
            </w:r>
            <w:r>
              <w:rPr>
                <w:rFonts w:hint="eastAsia" w:ascii="宋体" w:hAnsi="宋体" w:cs="宋体"/>
                <w:color w:val="000000"/>
                <w:sz w:val="24"/>
                <w:lang w:val="en-US" w:eastAsia="zh-CN"/>
              </w:rPr>
              <w:t>200</w:t>
            </w:r>
            <w:r>
              <w:rPr>
                <w:rFonts w:hint="eastAsia" w:ascii="宋体" w:hAnsi="宋体" w:cs="宋体"/>
                <w:color w:val="000000"/>
                <w:sz w:val="24"/>
              </w:rPr>
              <w:t>万元</w:t>
            </w:r>
            <w:r>
              <w:rPr>
                <w:rFonts w:hint="eastAsia" w:ascii="宋体" w:hAnsi="宋体" w:cs="宋体"/>
                <w:color w:val="000000"/>
                <w:sz w:val="24"/>
                <w:lang w:val="en-US"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val="en-US" w:eastAsia="zh-CN"/>
              </w:rPr>
              <w:t>2019年</w:t>
            </w:r>
            <w:r>
              <w:rPr>
                <w:rFonts w:hint="eastAsia" w:ascii="宋体" w:hAnsi="宋体" w:cs="宋体"/>
                <w:color w:val="000000"/>
                <w:sz w:val="24"/>
              </w:rPr>
              <w:t>启动了城镇生活垃圾收运体系项目</w:t>
            </w:r>
            <w:r>
              <w:rPr>
                <w:rFonts w:hint="eastAsia" w:ascii="宋体" w:hAnsi="宋体" w:cs="宋体"/>
                <w:color w:val="000000"/>
                <w:sz w:val="24"/>
                <w:lang w:eastAsia="zh-CN"/>
              </w:rPr>
              <w:t>运营</w:t>
            </w:r>
            <w:r>
              <w:rPr>
                <w:rFonts w:hint="eastAsia" w:ascii="宋体" w:hAnsi="宋体" w:cs="宋体"/>
                <w:color w:val="000000"/>
                <w:sz w:val="24"/>
              </w:rPr>
              <w:t>工作，完成了主要包含</w:t>
            </w:r>
            <w:r>
              <w:rPr>
                <w:rFonts w:hint="eastAsia" w:ascii="宋体" w:hAnsi="宋体" w:cs="宋体"/>
                <w:color w:val="000000"/>
                <w:sz w:val="24"/>
                <w:lang w:val="en-US" w:eastAsia="zh-CN"/>
              </w:rPr>
              <w:t>13处垃圾中转站和3处压缩中转站生活垃圾运往巴中焚烧发电厂处理；保障了13处垃圾中转站和3处垃圾压缩中转站生活垃圾日产日清等</w:t>
            </w:r>
            <w:r>
              <w:rPr>
                <w:rFonts w:hint="eastAsia" w:ascii="宋体" w:hAnsi="宋体" w:cs="宋体"/>
                <w:color w:val="000000"/>
                <w:sz w:val="24"/>
              </w:rPr>
              <w:t>工作，实际支付</w:t>
            </w:r>
            <w:r>
              <w:rPr>
                <w:rFonts w:hint="eastAsia" w:ascii="宋体" w:hAnsi="宋体" w:cs="宋体"/>
                <w:color w:val="000000"/>
                <w:sz w:val="24"/>
                <w:lang w:val="en-US" w:eastAsia="zh-CN"/>
              </w:rPr>
              <w:t>2</w:t>
            </w:r>
            <w:r>
              <w:rPr>
                <w:rFonts w:hint="eastAsia" w:ascii="宋体" w:hAnsi="宋体" w:cs="宋体"/>
                <w:color w:val="000000"/>
                <w:sz w:val="24"/>
              </w:rPr>
              <w:t>00万元。</w:t>
            </w:r>
          </w:p>
        </w:tc>
      </w:tr>
      <w:tr>
        <w:trPr>
          <w:trHeight w:val="777"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rPr>
          <w:trHeight w:val="658"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13个乡镇垃圾中转站及县城3个垃圾站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rPr>
          <w:trHeight w:val="88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实现城乡生活垃圾就近压缩，集中转运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rPr>
          <w:trHeight w:val="9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配合城乡生活垃圾收运体系项目建设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rPr>
          <w:trHeight w:val="56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控制支出在预算内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rPr>
          <w:trHeight w:val="57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rPr>
          <w:trHeight w:val="71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w:t>
            </w:r>
            <w:r>
              <w:rPr>
                <w:rFonts w:hint="eastAsia" w:ascii="宋体" w:hAnsi="宋体" w:cs="宋体"/>
                <w:color w:val="000000"/>
                <w:kern w:val="0"/>
                <w:sz w:val="24"/>
              </w:rPr>
              <w:t>效益指标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w:t>
            </w:r>
            <w:r>
              <w:rPr>
                <w:rFonts w:hint="eastAsia" w:ascii="宋体" w:hAnsi="宋体" w:cs="宋体"/>
                <w:color w:val="000000"/>
                <w:kern w:val="0"/>
                <w:sz w:val="24"/>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实现城乡生活垃圾就近压缩，集中转运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实现城乡生活垃圾就近压缩，集中转运</w:t>
            </w:r>
          </w:p>
        </w:tc>
      </w:tr>
      <w:tr>
        <w:trPr>
          <w:trHeight w:val="64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w:t>
            </w:r>
            <w:r>
              <w:rPr>
                <w:rFonts w:hint="eastAsia" w:ascii="宋体" w:hAnsi="宋体" w:cs="宋体"/>
                <w:color w:val="000000"/>
                <w:kern w:val="0"/>
                <w:sz w:val="24"/>
              </w:rPr>
              <w:t>效益指标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w:t>
            </w:r>
            <w:r>
              <w:rPr>
                <w:rFonts w:hint="eastAsia" w:ascii="宋体" w:hAnsi="宋体" w:cs="宋体"/>
                <w:color w:val="000000"/>
                <w:kern w:val="0"/>
                <w:sz w:val="24"/>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保证全县生活垃圾日产日清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保证全县生活垃圾日产日清</w:t>
            </w:r>
          </w:p>
        </w:tc>
      </w:tr>
      <w:tr>
        <w:trPr>
          <w:trHeight w:val="73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生态效益指标</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生态效益指标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生态效益指标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确保全县生活垃圾规范运输、处置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确保全县生活垃圾规范运输、处置</w:t>
            </w:r>
          </w:p>
        </w:tc>
      </w:tr>
      <w:tr>
        <w:trPr>
          <w:trHeight w:val="61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生态效益指标</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生态效益指标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确保8年内设备正常运行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确保8年内设备正常运行</w:t>
            </w:r>
          </w:p>
        </w:tc>
      </w:tr>
      <w:tr>
        <w:trPr>
          <w:trHeight w:val="78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服务对象满意指标</w:t>
            </w:r>
          </w:p>
        </w:tc>
        <w:tc>
          <w:tcPr>
            <w:tcW w:w="2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人民群众满意度≥95%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人民群众满意度≥95%</w:t>
            </w:r>
          </w:p>
        </w:tc>
      </w:tr>
    </w:tbl>
    <w:p>
      <w:pPr>
        <w:widowControl w:val="0"/>
        <w:numPr>
          <w:ilvl w:val="0"/>
          <w:numId w:val="0"/>
        </w:numPr>
        <w:spacing w:line="560" w:lineRule="exact"/>
        <w:jc w:val="both"/>
        <w:rPr>
          <w:rFonts w:hint="eastAsia" w:ascii="仿宋_GB2312" w:hAnsi="微软雅黑" w:eastAsia="仿宋_GB2312"/>
          <w:color w:val="000000"/>
          <w:sz w:val="32"/>
          <w:szCs w:val="32"/>
          <w:shd w:val="clear" w:color="auto" w:fill="FFFFFF"/>
        </w:rPr>
      </w:pPr>
    </w:p>
    <w:p>
      <w:pPr>
        <w:numPr>
          <w:ilvl w:val="0"/>
          <w:numId w:val="3"/>
        </w:numPr>
        <w:spacing w:line="580" w:lineRule="exact"/>
        <w:ind w:firstLine="640" w:firstLineChars="200"/>
        <w:rPr>
          <w:rFonts w:hint="eastAsia" w:eastAsia="仿宋_GB2312"/>
          <w:sz w:val="32"/>
          <w:szCs w:val="32"/>
        </w:rPr>
      </w:pPr>
      <w:r>
        <w:rPr>
          <w:rFonts w:hint="eastAsia" w:eastAsia="仿宋_GB2312"/>
          <w:sz w:val="32"/>
          <w:szCs w:val="32"/>
          <w:lang w:eastAsia="zh-CN"/>
        </w:rPr>
        <w:t>、</w:t>
      </w:r>
      <w:r>
        <w:rPr>
          <w:rFonts w:hint="eastAsia" w:eastAsia="仿宋_GB2312"/>
          <w:sz w:val="32"/>
          <w:szCs w:val="32"/>
        </w:rPr>
        <w:t>公厕管理运行经费</w:t>
      </w:r>
      <w:r>
        <w:rPr>
          <w:rFonts w:eastAsia="仿宋_GB2312"/>
          <w:sz w:val="32"/>
          <w:szCs w:val="32"/>
        </w:rPr>
        <w:t>项目绩效目标完成情况综述。项目全年预算数</w:t>
      </w:r>
      <w:r>
        <w:rPr>
          <w:rFonts w:hint="eastAsia" w:eastAsia="仿宋_GB2312"/>
          <w:sz w:val="32"/>
          <w:szCs w:val="32"/>
          <w:lang w:val="en-US" w:eastAsia="zh-CN"/>
        </w:rPr>
        <w:t>10</w:t>
      </w:r>
      <w:r>
        <w:rPr>
          <w:rFonts w:eastAsia="仿宋_GB2312"/>
          <w:sz w:val="32"/>
          <w:szCs w:val="32"/>
        </w:rPr>
        <w:t>万元，执行数为</w:t>
      </w:r>
      <w:r>
        <w:rPr>
          <w:rFonts w:hint="eastAsia" w:eastAsia="仿宋_GB2312"/>
          <w:sz w:val="32"/>
          <w:szCs w:val="32"/>
          <w:lang w:val="en-US" w:eastAsia="zh-CN"/>
        </w:rPr>
        <w:t>10</w:t>
      </w:r>
      <w:r>
        <w:rPr>
          <w:rFonts w:eastAsia="仿宋_GB2312"/>
          <w:sz w:val="32"/>
          <w:szCs w:val="32"/>
        </w:rPr>
        <w:t>万元，完成预算的</w:t>
      </w:r>
      <w:r>
        <w:rPr>
          <w:rFonts w:hint="eastAsia" w:eastAsia="仿宋_GB2312"/>
          <w:sz w:val="32"/>
          <w:szCs w:val="32"/>
        </w:rPr>
        <w:t>100</w:t>
      </w:r>
      <w:r>
        <w:rPr>
          <w:rFonts w:eastAsia="仿宋_GB2312"/>
          <w:sz w:val="32"/>
          <w:szCs w:val="32"/>
        </w:rPr>
        <w:t>%。通过项目实施，</w:t>
      </w:r>
      <w:r>
        <w:rPr>
          <w:rFonts w:hint="eastAsia" w:eastAsia="仿宋_GB2312"/>
          <w:sz w:val="32"/>
          <w:szCs w:val="32"/>
        </w:rPr>
        <w:t>进一步提高了城市形象，提升了城市品位，给</w:t>
      </w:r>
      <w:r>
        <w:rPr>
          <w:rFonts w:hint="eastAsia" w:eastAsia="仿宋_GB2312"/>
          <w:sz w:val="32"/>
          <w:szCs w:val="32"/>
          <w:lang w:eastAsia="zh-CN"/>
        </w:rPr>
        <w:t>市民</w:t>
      </w:r>
      <w:r>
        <w:rPr>
          <w:rFonts w:hint="eastAsia" w:eastAsia="仿宋_GB2312"/>
          <w:sz w:val="32"/>
          <w:szCs w:val="32"/>
        </w:rPr>
        <w:t>带</w:t>
      </w:r>
      <w:r>
        <w:rPr>
          <w:rFonts w:hint="eastAsia" w:eastAsia="仿宋_GB2312"/>
          <w:sz w:val="32"/>
          <w:szCs w:val="32"/>
          <w:lang w:eastAsia="zh-CN"/>
        </w:rPr>
        <w:t>来了</w:t>
      </w:r>
      <w:r>
        <w:rPr>
          <w:rFonts w:hint="eastAsia" w:eastAsia="仿宋_GB2312"/>
          <w:sz w:val="32"/>
          <w:szCs w:val="32"/>
        </w:rPr>
        <w:t xml:space="preserve">方便。 </w:t>
      </w:r>
    </w:p>
    <w:p>
      <w:pPr>
        <w:numPr>
          <w:ilvl w:val="0"/>
          <w:numId w:val="0"/>
        </w:numPr>
        <w:spacing w:line="58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2.部门绩效评价结果。</w:t>
      </w:r>
    </w:p>
    <w:p>
      <w:pPr>
        <w:pStyle w:val="13"/>
        <w:spacing w:line="560" w:lineRule="exact"/>
        <w:ind w:firstLine="640" w:firstLineChars="200"/>
        <w:rPr>
          <w:rFonts w:ascii="仿宋_GB2312" w:hAnsi="Calibri" w:eastAsia="仿宋_GB2312" w:cs="仿宋"/>
          <w:color w:val="000000"/>
          <w:sz w:val="32"/>
          <w:szCs w:val="32"/>
        </w:rPr>
      </w:pPr>
      <w:r>
        <w:rPr>
          <w:rFonts w:hint="eastAsia" w:ascii="仿宋_GB2312" w:hAnsi="Calibri" w:eastAsia="仿宋_GB2312" w:cs="仿宋"/>
          <w:color w:val="000000"/>
          <w:sz w:val="32"/>
          <w:szCs w:val="32"/>
          <w:lang w:eastAsia="zh-CN"/>
        </w:rPr>
        <w:t>2019年本部门整体支出绩效评价情况：</w:t>
      </w:r>
      <w:r>
        <w:rPr>
          <w:rFonts w:ascii="仿宋_GB2312" w:hAnsi="Calibri" w:eastAsia="仿宋_GB2312" w:cs="仿宋"/>
          <w:color w:val="000000"/>
          <w:sz w:val="32"/>
          <w:szCs w:val="32"/>
        </w:rPr>
        <w:t>一是预算执行到位。严格执行《预算法》和各项财经纪律，机关管理制度健全，财务管理规范，预算编制合理;二是资金监管到位。经费开支按用途使用合理，做到专账专管,专款专用</w:t>
      </w:r>
      <w:r>
        <w:rPr>
          <w:rFonts w:hint="eastAsia" w:ascii="仿宋_GB2312" w:hAnsi="Calibri" w:eastAsia="仿宋_GB2312" w:cs="仿宋"/>
          <w:color w:val="000000"/>
          <w:sz w:val="32"/>
          <w:szCs w:val="32"/>
          <w:lang w:eastAsia="zh-CN"/>
        </w:rPr>
        <w:t>（详见附件</w:t>
      </w:r>
      <w:r>
        <w:rPr>
          <w:rFonts w:hint="eastAsia" w:ascii="仿宋_GB2312" w:hAnsi="Calibri" w:eastAsia="仿宋_GB2312" w:cs="仿宋"/>
          <w:color w:val="000000"/>
          <w:sz w:val="32"/>
          <w:szCs w:val="32"/>
          <w:lang w:val="en-US" w:eastAsia="zh-CN"/>
        </w:rPr>
        <w:t>1</w:t>
      </w:r>
      <w:r>
        <w:rPr>
          <w:rFonts w:hint="eastAsia" w:ascii="仿宋_GB2312" w:hAnsi="Calibri" w:eastAsia="仿宋_GB2312" w:cs="仿宋"/>
          <w:color w:val="000000"/>
          <w:sz w:val="32"/>
          <w:szCs w:val="32"/>
          <w:lang w:eastAsia="zh-CN"/>
        </w:rPr>
        <w:t>）</w:t>
      </w:r>
      <w:r>
        <w:rPr>
          <w:rFonts w:ascii="仿宋_GB2312" w:hAnsi="Calibri" w:eastAsia="仿宋_GB2312" w:cs="仿宋"/>
          <w:color w:val="000000"/>
          <w:sz w:val="32"/>
          <w:szCs w:val="32"/>
        </w:rPr>
        <w:t>。</w:t>
      </w:r>
    </w:p>
    <w:p>
      <w:pPr>
        <w:numPr>
          <w:ilvl w:val="0"/>
          <w:numId w:val="0"/>
        </w:numPr>
        <w:spacing w:line="580" w:lineRule="exact"/>
        <w:ind w:firstLine="640" w:firstLineChars="200"/>
        <w:rPr>
          <w:rFonts w:hint="eastAsia" w:eastAsia="仿宋_GB2312"/>
          <w:sz w:val="32"/>
          <w:szCs w:val="32"/>
          <w:highlight w:val="yellow"/>
          <w:lang w:eastAsia="zh-CN"/>
        </w:rPr>
      </w:pPr>
      <w:r>
        <w:rPr>
          <w:rFonts w:hint="eastAsia" w:ascii="仿宋_GB2312" w:hAnsi="Calibri" w:eastAsia="仿宋_GB2312" w:cs="仿宋"/>
          <w:color w:val="000000"/>
          <w:kern w:val="0"/>
          <w:sz w:val="32"/>
          <w:szCs w:val="32"/>
          <w:lang w:val="en-US" w:eastAsia="zh-CN" w:bidi="ar-SA"/>
        </w:rPr>
        <w:t>对信义大道环卫市场化项目绩效评价：该项目符合国家</w:t>
      </w:r>
      <w:r>
        <w:rPr>
          <w:rFonts w:hint="eastAsia" w:eastAsia="仿宋_GB2312"/>
          <w:sz w:val="32"/>
          <w:szCs w:val="32"/>
        </w:rPr>
        <w:t>相关法律法规和</w:t>
      </w:r>
      <w:r>
        <w:rPr>
          <w:rFonts w:hint="eastAsia" w:eastAsia="仿宋_GB2312"/>
          <w:sz w:val="32"/>
          <w:szCs w:val="32"/>
          <w:lang w:eastAsia="zh-CN"/>
        </w:rPr>
        <w:t>县委、县政府</w:t>
      </w:r>
      <w:r>
        <w:rPr>
          <w:rFonts w:hint="eastAsia" w:eastAsia="仿宋_GB2312"/>
          <w:sz w:val="32"/>
          <w:szCs w:val="32"/>
        </w:rPr>
        <w:t>决策</w:t>
      </w:r>
      <w:r>
        <w:rPr>
          <w:rFonts w:hint="eastAsia" w:eastAsia="仿宋_GB2312"/>
          <w:sz w:val="32"/>
          <w:szCs w:val="32"/>
          <w:shd w:val="clear" w:color="auto" w:fill="FFFFFF"/>
        </w:rPr>
        <w:t>，项目资金的使用和管理符合相关规定。</w:t>
      </w:r>
      <w:r>
        <w:rPr>
          <w:rFonts w:hint="eastAsia" w:eastAsia="仿宋_GB2312"/>
          <w:sz w:val="32"/>
          <w:szCs w:val="32"/>
        </w:rPr>
        <w:t>项目事前经过了集体决策，依据较充分。该项目设立了较明确的绩效目标，并建立了完善的考核体系。通过</w:t>
      </w:r>
      <w:r>
        <w:rPr>
          <w:rFonts w:hint="eastAsia" w:ascii="仿宋_GB2312" w:eastAsia="仿宋_GB2312"/>
          <w:sz w:val="32"/>
          <w:szCs w:val="32"/>
        </w:rPr>
        <w:t>政府向市场购买公共服务，进一步改善了公共服务质量加快服务型政府建设，为广大群众提供了优质高效的公共服务</w:t>
      </w:r>
      <w:r>
        <w:rPr>
          <w:rFonts w:hint="eastAsia" w:eastAsia="仿宋_GB2312"/>
          <w:spacing w:val="-6"/>
          <w:sz w:val="32"/>
          <w:szCs w:val="32"/>
        </w:rPr>
        <w:t>。总体</w:t>
      </w:r>
      <w:r>
        <w:rPr>
          <w:rFonts w:hint="eastAsia" w:eastAsia="仿宋_GB2312"/>
          <w:sz w:val="32"/>
          <w:szCs w:val="32"/>
          <w:shd w:val="clear" w:color="auto" w:fill="FFFFFF"/>
        </w:rPr>
        <w:t>达到了预期目标，绩效评价好</w:t>
      </w:r>
      <w:r>
        <w:rPr>
          <w:rFonts w:hint="eastAsia" w:eastAsia="仿宋_GB2312"/>
          <w:sz w:val="32"/>
          <w:szCs w:val="32"/>
          <w:shd w:val="clear" w:color="auto" w:fill="FFFFFF"/>
          <w:lang w:eastAsia="zh-CN"/>
        </w:rPr>
        <w:t>（详见附件</w:t>
      </w:r>
      <w:r>
        <w:rPr>
          <w:rFonts w:hint="eastAsia" w:eastAsia="仿宋_GB2312"/>
          <w:sz w:val="32"/>
          <w:szCs w:val="32"/>
          <w:shd w:val="clear" w:color="auto" w:fill="FFFFFF"/>
          <w:lang w:val="en-US" w:eastAsia="zh-CN"/>
        </w:rPr>
        <w:t>2</w:t>
      </w:r>
      <w:r>
        <w:rPr>
          <w:rFonts w:hint="eastAsia" w:eastAsia="仿宋_GB2312"/>
          <w:sz w:val="32"/>
          <w:szCs w:val="32"/>
          <w:shd w:val="clear" w:color="auto" w:fill="FFFFFF"/>
          <w:lang w:eastAsia="zh-CN"/>
        </w:rPr>
        <w:t>）</w:t>
      </w:r>
      <w:r>
        <w:rPr>
          <w:rFonts w:hint="eastAsia" w:eastAsia="仿宋_GB2312"/>
          <w:sz w:val="32"/>
          <w:szCs w:val="32"/>
          <w:shd w:val="clear" w:color="auto" w:fill="FFFFFF"/>
        </w:rPr>
        <w:t>。</w:t>
      </w:r>
    </w:p>
    <w:p>
      <w:pPr>
        <w:spacing w:line="580" w:lineRule="exact"/>
        <w:rPr>
          <w:rFonts w:hint="eastAsia" w:eastAsia="仿宋_GB2312"/>
          <w:sz w:val="32"/>
          <w:szCs w:val="32"/>
        </w:rPr>
      </w:pPr>
      <w:bookmarkStart w:id="73" w:name="_GoBack"/>
      <w:bookmarkEnd w:id="73"/>
    </w:p>
    <w:p>
      <w:pPr>
        <w:pageBreakBefore w:val="0"/>
        <w:numPr>
          <w:ilvl w:val="0"/>
          <w:numId w:val="4"/>
        </w:numPr>
        <w:kinsoku/>
        <w:wordWrap/>
        <w:overflowPunct/>
        <w:topLinePunct w:val="0"/>
        <w:bidi w:val="0"/>
        <w:spacing w:line="560" w:lineRule="exact"/>
        <w:ind w:firstLine="660" w:firstLineChars="150"/>
        <w:jc w:val="center"/>
        <w:outlineLvl w:val="0"/>
        <w:rPr>
          <w:rStyle w:val="26"/>
          <w:rFonts w:hint="default" w:ascii="Times New Roman" w:hAnsi="Times New Roman" w:eastAsia="黑体" w:cs="Times New Roman"/>
          <w:b w:val="0"/>
        </w:rPr>
      </w:pPr>
      <w:bookmarkStart w:id="55" w:name="_Toc15396613"/>
      <w:bookmarkStart w:id="56" w:name="_Toc15377225"/>
      <w:r>
        <w:rPr>
          <w:rFonts w:hint="default" w:ascii="Times New Roman" w:hAnsi="Times New Roman" w:eastAsia="黑体" w:cs="Times New Roman"/>
          <w:b w:val="0"/>
          <w:bCs/>
          <w:color w:val="000000"/>
          <w:sz w:val="44"/>
          <w:szCs w:val="44"/>
        </w:rPr>
        <w:t>名</w:t>
      </w:r>
      <w:r>
        <w:rPr>
          <w:rStyle w:val="26"/>
          <w:rFonts w:hint="default" w:ascii="Times New Roman" w:hAnsi="Times New Roman" w:eastAsia="黑体" w:cs="Times New Roman"/>
          <w:b w:val="0"/>
        </w:rPr>
        <w:t>词解释</w:t>
      </w:r>
      <w:bookmarkEnd w:id="55"/>
      <w:bookmarkEnd w:id="56"/>
    </w:p>
    <w:p>
      <w:pPr>
        <w:pageBreakBefore w:val="0"/>
        <w:kinsoku/>
        <w:wordWrap/>
        <w:overflowPunct/>
        <w:topLinePunct w:val="0"/>
        <w:bidi w:val="0"/>
        <w:spacing w:line="560" w:lineRule="exact"/>
        <w:jc w:val="left"/>
        <w:rPr>
          <w:rFonts w:hint="default" w:ascii="Times New Roman" w:hAnsi="Times New Roman" w:cs="Times New Roman"/>
          <w:b/>
          <w:color w:val="000000"/>
          <w:sz w:val="44"/>
          <w:szCs w:val="44"/>
        </w:rPr>
      </w:pPr>
    </w:p>
    <w:p>
      <w:pPr>
        <w:pStyle w:val="24"/>
        <w:pageBreakBefore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1.财政拨款收入：指单位从同级财政部门取得的财政预算资金。</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.基本支出：指为保障机构正常运转、完成日常工作任务而发生的人员支出和公用支出。</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 xml:space="preserve">.项目支出：指在基本支出之外为完成特定行政任务和事业发展目标所发生的支出。 </w:t>
      </w:r>
    </w:p>
    <w:p>
      <w:pPr>
        <w:pStyle w:val="24"/>
        <w:pageBreakBefore w:val="0"/>
        <w:kinsoku/>
        <w:wordWrap/>
        <w:overflowPunct/>
        <w:topLinePunct w:val="0"/>
        <w:bidi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imes New Roman" w:hAnsi="Times New Roman" w:eastAsia="仿宋_GB2312" w:cs="Times New Roman"/>
          <w:sz w:val="32"/>
          <w:szCs w:val="32"/>
          <w:lang w:eastAsia="zh-CN"/>
        </w:rPr>
        <w:t>。</w:t>
      </w:r>
    </w:p>
    <w:p>
      <w:pPr>
        <w:pStyle w:val="24"/>
        <w:pageBreakBefore w:val="0"/>
        <w:kinsoku/>
        <w:wordWrap/>
        <w:overflowPunct/>
        <w:topLinePunct w:val="0"/>
        <w:bidi w:val="0"/>
        <w:spacing w:line="560" w:lineRule="exact"/>
        <w:ind w:firstLine="640" w:firstLineChars="200"/>
        <w:rPr>
          <w:rFonts w:hint="default" w:ascii="Times New Roman" w:hAnsi="Times New Roman" w:eastAsia="黑体" w:cs="Times New Roman"/>
          <w:color w:val="000000"/>
          <w:sz w:val="44"/>
          <w:szCs w:val="44"/>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7" w:name="_Toc15396614"/>
      <w:bookmarkStart w:id="58" w:name="_Toc15377226"/>
      <w:r>
        <w:rPr>
          <w:rFonts w:hint="default" w:ascii="Times New Roman" w:hAnsi="Times New Roman" w:eastAsia="黑体" w:cs="Times New Roman"/>
          <w:color w:val="000000"/>
          <w:sz w:val="44"/>
          <w:szCs w:val="44"/>
        </w:rPr>
        <w:br w:type="page"/>
      </w:r>
    </w:p>
    <w:bookmarkEnd w:id="57"/>
    <w:p>
      <w:pPr>
        <w:spacing w:line="600" w:lineRule="exact"/>
        <w:jc w:val="center"/>
        <w:outlineLvl w:val="0"/>
        <w:rPr>
          <w:rStyle w:val="26"/>
          <w:rFonts w:ascii="黑体" w:hAnsi="黑体" w:eastAsia="黑体"/>
          <w:b w:val="0"/>
        </w:rPr>
      </w:pPr>
      <w:bookmarkStart w:id="59" w:name="_Toc15396618"/>
      <w:r>
        <w:rPr>
          <w:rFonts w:hint="eastAsia" w:ascii="黑体" w:hAnsi="黑体" w:eastAsia="黑体"/>
          <w:color w:val="000000"/>
          <w:sz w:val="44"/>
          <w:szCs w:val="44"/>
        </w:rPr>
        <w:t>第</w:t>
      </w:r>
      <w:r>
        <w:rPr>
          <w:rStyle w:val="26"/>
          <w:rFonts w:hint="eastAsia" w:ascii="黑体" w:hAnsi="黑体" w:eastAsia="黑体"/>
          <w:b w:val="0"/>
        </w:rPr>
        <w:t>四部分 附件</w:t>
      </w:r>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平昌县综合行政执法局</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contextualSpacing/>
        <w:jc w:val="left"/>
        <w:rPr>
          <w:rFonts w:hint="eastAsia" w:ascii="黑体" w:hAnsi="宋体" w:eastAsia="黑体" w:cs="宋体"/>
          <w:color w:val="000000"/>
          <w:kern w:val="0"/>
          <w:sz w:val="32"/>
          <w:szCs w:val="32"/>
          <w:shd w:val="clear" w:color="auto" w:fill="FFFFFF"/>
        </w:rPr>
      </w:pPr>
    </w:p>
    <w:p>
      <w:pPr>
        <w:widowControl/>
        <w:adjustRightInd w:val="0"/>
        <w:snapToGrid w:val="0"/>
        <w:spacing w:line="580" w:lineRule="exact"/>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r>
        <w:rPr>
          <w:rFonts w:hint="eastAsia" w:ascii="仿宋_GB2312" w:hAnsi="Calibri" w:eastAsia="仿宋_GB2312" w:cs="仿宋"/>
          <w:color w:val="000000"/>
          <w:kern w:val="0"/>
          <w:sz w:val="32"/>
          <w:szCs w:val="32"/>
        </w:rPr>
        <w:t>县</w:t>
      </w:r>
      <w:r>
        <w:rPr>
          <w:rFonts w:hint="eastAsia" w:ascii="仿宋_GB2312" w:hAnsi="Calibri" w:eastAsia="仿宋_GB2312" w:cs="仿宋"/>
          <w:color w:val="000000"/>
          <w:kern w:val="0"/>
          <w:sz w:val="32"/>
          <w:szCs w:val="32"/>
          <w:lang w:eastAsia="zh-CN"/>
        </w:rPr>
        <w:t>综合行政执法</w:t>
      </w:r>
      <w:r>
        <w:rPr>
          <w:rFonts w:hint="eastAsia" w:ascii="仿宋_GB2312" w:hAnsi="Calibri" w:eastAsia="仿宋_GB2312" w:cs="仿宋"/>
          <w:color w:val="000000"/>
          <w:kern w:val="0"/>
          <w:sz w:val="32"/>
          <w:szCs w:val="32"/>
        </w:rPr>
        <w:t>局成立于</w:t>
      </w:r>
      <w:r>
        <w:rPr>
          <w:rFonts w:ascii="仿宋_GB2312" w:hAnsi="Calibri" w:eastAsia="仿宋_GB2312" w:cs="仿宋"/>
          <w:color w:val="000000"/>
          <w:kern w:val="0"/>
          <w:sz w:val="32"/>
          <w:szCs w:val="32"/>
        </w:rPr>
        <w:t>2001</w:t>
      </w:r>
      <w:r>
        <w:rPr>
          <w:rFonts w:hint="eastAsia" w:ascii="仿宋_GB2312" w:hAnsi="Calibri" w:eastAsia="仿宋_GB2312" w:cs="仿宋"/>
          <w:color w:val="000000"/>
          <w:kern w:val="0"/>
          <w:sz w:val="32"/>
          <w:szCs w:val="32"/>
        </w:rPr>
        <w:t>年</w:t>
      </w:r>
      <w:r>
        <w:rPr>
          <w:rFonts w:ascii="仿宋_GB2312" w:hAnsi="Calibri" w:eastAsia="仿宋_GB2312" w:cs="仿宋"/>
          <w:color w:val="000000"/>
          <w:kern w:val="0"/>
          <w:sz w:val="32"/>
          <w:szCs w:val="32"/>
        </w:rPr>
        <w:t>7</w:t>
      </w:r>
      <w:r>
        <w:rPr>
          <w:rFonts w:hint="eastAsia" w:ascii="仿宋_GB2312" w:hAnsi="Calibri" w:eastAsia="仿宋_GB2312" w:cs="仿宋"/>
          <w:color w:val="000000"/>
          <w:kern w:val="0"/>
          <w:sz w:val="32"/>
          <w:szCs w:val="32"/>
        </w:rPr>
        <w:t>月，为县人民政府直属参公管理正科级事业单位，内设办公室、财务股、政工股、法制股、</w:t>
      </w:r>
      <w:r>
        <w:rPr>
          <w:rFonts w:hint="eastAsia" w:ascii="仿宋_GB2312" w:hAnsi="Calibri" w:eastAsia="仿宋_GB2312" w:cs="仿宋"/>
          <w:color w:val="000000"/>
          <w:kern w:val="0"/>
          <w:sz w:val="32"/>
          <w:szCs w:val="32"/>
          <w:lang w:eastAsia="zh-CN"/>
        </w:rPr>
        <w:t>行政审批股、信访和群众工作股、安全办公室、项目办</w:t>
      </w:r>
      <w:r>
        <w:rPr>
          <w:rFonts w:hint="eastAsia" w:ascii="仿宋_GB2312" w:hAnsi="Calibri" w:eastAsia="仿宋_GB2312" w:cs="仿宋"/>
          <w:color w:val="000000"/>
          <w:kern w:val="0"/>
          <w:sz w:val="32"/>
          <w:szCs w:val="32"/>
        </w:rPr>
        <w:t>，下辖</w:t>
      </w:r>
      <w:r>
        <w:rPr>
          <w:rFonts w:hint="eastAsia" w:ascii="仿宋_GB2312" w:hAnsi="Calibri" w:eastAsia="仿宋_GB2312" w:cs="仿宋"/>
          <w:color w:val="000000"/>
          <w:kern w:val="0"/>
          <w:sz w:val="32"/>
          <w:szCs w:val="32"/>
          <w:lang w:eastAsia="zh-CN"/>
        </w:rPr>
        <w:t>城管综合执法大队、</w:t>
      </w:r>
      <w:r>
        <w:rPr>
          <w:rFonts w:hint="eastAsia" w:ascii="仿宋_GB2312" w:hAnsi="Calibri" w:eastAsia="仿宋_GB2312" w:cs="仿宋"/>
          <w:color w:val="000000"/>
          <w:kern w:val="0"/>
          <w:sz w:val="32"/>
          <w:szCs w:val="32"/>
        </w:rPr>
        <w:t>平昌县环境卫生管理所和平昌县鑫鑫环境治理有限公司（国有注册公司）。</w:t>
      </w:r>
    </w:p>
    <w:p>
      <w:pPr>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r>
        <w:rPr>
          <w:rFonts w:hint="eastAsia" w:ascii="仿宋_GB2312" w:hAnsi="Calibri" w:eastAsia="仿宋_GB2312" w:cs="仿宋"/>
          <w:color w:val="000000"/>
          <w:kern w:val="0"/>
          <w:sz w:val="32"/>
          <w:szCs w:val="32"/>
        </w:rPr>
        <w:t>按照</w:t>
      </w:r>
      <w:r>
        <w:rPr>
          <w:rFonts w:hint="eastAsia" w:ascii="仿宋_GB2312" w:hAnsi="Calibri" w:eastAsia="仿宋_GB2312" w:cs="仿宋"/>
          <w:color w:val="000000"/>
          <w:kern w:val="0"/>
          <w:sz w:val="32"/>
          <w:szCs w:val="32"/>
          <w:lang w:eastAsia="zh-CN"/>
        </w:rPr>
        <w:t>县委、县政府职能划分</w:t>
      </w:r>
      <w:r>
        <w:rPr>
          <w:rFonts w:hint="eastAsia"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lang w:eastAsia="zh-CN"/>
        </w:rPr>
        <w:t>县综合行政执法局主要负责现场建成区主要街道清扫保洁、垃圾清运、市政环卫设施的清洗维护、主要街道的市容秩序管护及生活及建筑施工噪声污染、城区餐饮油烟污染治理及洗车点位、脏车入城、随意堆放、倾倒废物的监督管理等职责。</w:t>
      </w:r>
    </w:p>
    <w:p>
      <w:pPr>
        <w:keepNext w:val="0"/>
        <w:keepLines w:val="0"/>
        <w:pageBreakBefore w:val="0"/>
        <w:kinsoku/>
        <w:wordWrap/>
        <w:overflowPunct/>
        <w:topLinePunct w:val="0"/>
        <w:bidi w:val="0"/>
        <w:spacing w:line="360" w:lineRule="auto"/>
        <w:ind w:left="0" w:leftChars="0" w:right="0" w:firstLine="643"/>
        <w:jc w:val="both"/>
        <w:textAlignment w:val="auto"/>
        <w:rPr>
          <w:rFonts w:hint="eastAsia" w:ascii="仿宋" w:hAnsi="仿宋" w:eastAsia="仿宋" w:cs="Times New Roman"/>
          <w:color w:val="000000"/>
          <w:sz w:val="32"/>
          <w:szCs w:val="32"/>
        </w:rPr>
      </w:pPr>
      <w:r>
        <w:rPr>
          <w:rFonts w:hint="eastAsia" w:ascii="仿宋_GB2312" w:hAnsi="宋体" w:eastAsia="仿宋_GB2312" w:cs="宋体"/>
          <w:color w:val="000000"/>
          <w:kern w:val="0"/>
          <w:sz w:val="32"/>
          <w:szCs w:val="32"/>
          <w:shd w:val="clear" w:color="auto" w:fill="FFFFFF"/>
          <w:lang w:val="zh-CN"/>
        </w:rPr>
        <w:t>（三）人员概况。</w:t>
      </w:r>
      <w:r>
        <w:rPr>
          <w:rFonts w:hint="eastAsia" w:ascii="仿宋" w:hAnsi="仿宋" w:eastAsia="仿宋"/>
          <w:color w:val="000000"/>
          <w:sz w:val="32"/>
          <w:szCs w:val="32"/>
        </w:rPr>
        <w:t>平昌县</w:t>
      </w:r>
      <w:r>
        <w:rPr>
          <w:rFonts w:hint="eastAsia" w:ascii="仿宋" w:hAnsi="仿宋" w:eastAsia="仿宋"/>
          <w:color w:val="000000"/>
          <w:sz w:val="32"/>
          <w:szCs w:val="32"/>
          <w:lang w:eastAsia="zh-CN"/>
        </w:rPr>
        <w:t>综合行政执法</w:t>
      </w:r>
      <w:r>
        <w:rPr>
          <w:rFonts w:hint="eastAsia" w:ascii="仿宋" w:hAnsi="仿宋" w:eastAsia="仿宋"/>
          <w:color w:val="000000"/>
          <w:sz w:val="32"/>
          <w:szCs w:val="32"/>
        </w:rPr>
        <w:t>局单位编制数</w:t>
      </w:r>
      <w:r>
        <w:rPr>
          <w:rFonts w:hint="eastAsia" w:ascii="仿宋" w:hAnsi="仿宋" w:eastAsia="仿宋"/>
          <w:color w:val="000000"/>
          <w:sz w:val="32"/>
          <w:szCs w:val="32"/>
          <w:lang w:val="en-US" w:eastAsia="zh-CN"/>
        </w:rPr>
        <w:t>55</w:t>
      </w:r>
      <w:r>
        <w:rPr>
          <w:rFonts w:hint="eastAsia" w:ascii="仿宋" w:hAnsi="仿宋" w:eastAsia="仿宋"/>
          <w:color w:val="000000"/>
          <w:sz w:val="32"/>
          <w:szCs w:val="32"/>
        </w:rPr>
        <w:t>人，其中公务员编制</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人，机关工勤编制</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人，</w:t>
      </w:r>
      <w:r>
        <w:rPr>
          <w:rFonts w:hint="eastAsia" w:ascii="仿宋" w:hAnsi="仿宋" w:eastAsia="仿宋"/>
          <w:color w:val="000000"/>
          <w:sz w:val="32"/>
          <w:szCs w:val="32"/>
          <w:lang w:eastAsia="zh-CN"/>
        </w:rPr>
        <w:t>参公</w:t>
      </w:r>
      <w:r>
        <w:rPr>
          <w:rFonts w:hint="eastAsia" w:ascii="仿宋" w:hAnsi="仿宋" w:eastAsia="仿宋"/>
          <w:color w:val="000000"/>
          <w:sz w:val="32"/>
          <w:szCs w:val="32"/>
        </w:rPr>
        <w:t>事业编制</w:t>
      </w:r>
      <w:r>
        <w:rPr>
          <w:rFonts w:hint="eastAsia" w:ascii="仿宋" w:hAnsi="仿宋" w:eastAsia="仿宋"/>
          <w:color w:val="000000"/>
          <w:sz w:val="32"/>
          <w:szCs w:val="32"/>
          <w:lang w:val="en-US" w:eastAsia="zh-CN"/>
        </w:rPr>
        <w:t>16</w:t>
      </w:r>
      <w:r>
        <w:rPr>
          <w:rFonts w:hint="eastAsia" w:ascii="仿宋" w:hAnsi="仿宋" w:eastAsia="仿宋"/>
          <w:color w:val="000000"/>
          <w:sz w:val="32"/>
          <w:szCs w:val="32"/>
        </w:rPr>
        <w:t>人，</w:t>
      </w:r>
      <w:r>
        <w:rPr>
          <w:rFonts w:hint="eastAsia" w:ascii="仿宋" w:hAnsi="仿宋" w:eastAsia="仿宋"/>
          <w:color w:val="000000"/>
          <w:sz w:val="32"/>
          <w:szCs w:val="32"/>
          <w:lang w:eastAsia="zh-CN"/>
        </w:rPr>
        <w:t>事业工</w:t>
      </w:r>
      <w:r>
        <w:rPr>
          <w:rFonts w:hint="eastAsia" w:ascii="仿宋" w:hAnsi="仿宋" w:eastAsia="仿宋"/>
          <w:color w:val="000000"/>
          <w:sz w:val="32"/>
          <w:szCs w:val="32"/>
        </w:rPr>
        <w:t>勤</w:t>
      </w:r>
      <w:r>
        <w:rPr>
          <w:rFonts w:hint="eastAsia" w:ascii="仿宋" w:hAnsi="仿宋" w:eastAsia="仿宋"/>
          <w:color w:val="000000"/>
          <w:sz w:val="32"/>
          <w:szCs w:val="32"/>
          <w:lang w:eastAsia="zh-CN"/>
        </w:rPr>
        <w:t>编制</w:t>
      </w:r>
      <w:r>
        <w:rPr>
          <w:rFonts w:hint="eastAsia" w:ascii="仿宋" w:hAnsi="仿宋" w:eastAsia="仿宋"/>
          <w:color w:val="000000"/>
          <w:sz w:val="32"/>
          <w:szCs w:val="32"/>
          <w:lang w:val="en-US" w:eastAsia="zh-CN"/>
        </w:rPr>
        <w:t>28人，</w:t>
      </w:r>
      <w:r>
        <w:rPr>
          <w:rFonts w:hint="eastAsia" w:ascii="仿宋" w:hAnsi="仿宋" w:eastAsia="仿宋"/>
          <w:color w:val="000000"/>
          <w:sz w:val="32"/>
          <w:szCs w:val="32"/>
        </w:rPr>
        <w:t>截止201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年12月30日，</w:t>
      </w:r>
      <w:r>
        <w:rPr>
          <w:rFonts w:hint="eastAsia" w:ascii="仿宋" w:hAnsi="仿宋" w:eastAsia="仿宋"/>
          <w:color w:val="000000"/>
          <w:sz w:val="32"/>
          <w:szCs w:val="32"/>
          <w:lang w:eastAsia="zh-CN"/>
        </w:rPr>
        <w:t>该局</w:t>
      </w:r>
      <w:r>
        <w:rPr>
          <w:rFonts w:hint="eastAsia" w:ascii="仿宋" w:hAnsi="仿宋" w:eastAsia="仿宋" w:cs="Times New Roman"/>
          <w:color w:val="000000"/>
          <w:sz w:val="32"/>
          <w:szCs w:val="32"/>
        </w:rPr>
        <w:t>实有在岗人员</w:t>
      </w:r>
      <w:r>
        <w:rPr>
          <w:rFonts w:hint="eastAsia" w:ascii="仿宋" w:hAnsi="仿宋" w:eastAsia="仿宋" w:cs="Times New Roman"/>
          <w:color w:val="000000"/>
          <w:sz w:val="32"/>
          <w:szCs w:val="32"/>
          <w:lang w:val="en-US" w:eastAsia="zh-CN"/>
        </w:rPr>
        <w:t>35</w:t>
      </w:r>
      <w:r>
        <w:rPr>
          <w:rFonts w:hint="eastAsia" w:ascii="仿宋" w:hAnsi="仿宋" w:eastAsia="仿宋" w:cs="Times New Roman"/>
          <w:color w:val="000000"/>
          <w:sz w:val="32"/>
          <w:szCs w:val="32"/>
        </w:rPr>
        <w:t>人（县处级</w:t>
      </w:r>
      <w:r>
        <w:rPr>
          <w:rFonts w:hint="eastAsia" w:ascii="仿宋" w:hAnsi="仿宋" w:eastAsia="仿宋" w:cs="Times New Roman"/>
          <w:color w:val="000000"/>
          <w:sz w:val="32"/>
          <w:szCs w:val="32"/>
          <w:lang w:val="en-US" w:eastAsia="zh-CN"/>
        </w:rPr>
        <w:t>2</w:t>
      </w:r>
      <w:r>
        <w:rPr>
          <w:rFonts w:hint="eastAsia" w:ascii="仿宋" w:hAnsi="仿宋" w:eastAsia="仿宋" w:cs="Times New Roman"/>
          <w:color w:val="000000"/>
          <w:sz w:val="32"/>
          <w:szCs w:val="32"/>
        </w:rPr>
        <w:t>人，科级</w:t>
      </w:r>
      <w:r>
        <w:rPr>
          <w:rFonts w:hint="eastAsia" w:ascii="仿宋" w:hAnsi="仿宋" w:eastAsia="仿宋" w:cs="Times New Roman"/>
          <w:color w:val="000000"/>
          <w:sz w:val="32"/>
          <w:szCs w:val="32"/>
          <w:lang w:val="en-US" w:eastAsia="zh-CN"/>
        </w:rPr>
        <w:t>12</w:t>
      </w:r>
      <w:r>
        <w:rPr>
          <w:rFonts w:hint="eastAsia" w:ascii="仿宋" w:hAnsi="仿宋" w:eastAsia="仿宋" w:cs="Times New Roman"/>
          <w:color w:val="000000"/>
          <w:sz w:val="32"/>
          <w:szCs w:val="32"/>
        </w:rPr>
        <w:t>人，科级以下</w:t>
      </w:r>
      <w:r>
        <w:rPr>
          <w:rFonts w:hint="eastAsia" w:ascii="仿宋" w:hAnsi="仿宋" w:eastAsia="仿宋" w:cs="Times New Roman"/>
          <w:color w:val="000000"/>
          <w:sz w:val="32"/>
          <w:szCs w:val="32"/>
          <w:lang w:eastAsia="zh-CN"/>
        </w:rPr>
        <w:t>事业</w:t>
      </w:r>
      <w:r>
        <w:rPr>
          <w:rFonts w:hint="eastAsia" w:ascii="仿宋" w:hAnsi="仿宋" w:eastAsia="仿宋" w:cs="Times New Roman"/>
          <w:color w:val="000000"/>
          <w:sz w:val="32"/>
          <w:szCs w:val="32"/>
        </w:rPr>
        <w:t>及工勤</w:t>
      </w:r>
      <w:r>
        <w:rPr>
          <w:rFonts w:hint="eastAsia" w:ascii="仿宋" w:hAnsi="仿宋" w:eastAsia="仿宋" w:cs="Times New Roman"/>
          <w:color w:val="000000"/>
          <w:sz w:val="32"/>
          <w:szCs w:val="32"/>
          <w:lang w:val="en-US" w:eastAsia="zh-CN"/>
        </w:rPr>
        <w:t>19</w:t>
      </w:r>
      <w:r>
        <w:rPr>
          <w:rFonts w:hint="eastAsia" w:ascii="仿宋" w:hAnsi="仿宋" w:eastAsia="仿宋" w:cs="Times New Roman"/>
          <w:color w:val="000000"/>
          <w:sz w:val="32"/>
          <w:szCs w:val="32"/>
        </w:rPr>
        <w:t>人、科员2人），在编不在岗0人；环卫所单位编制人数116人，在编在岗人员85人。</w:t>
      </w:r>
    </w:p>
    <w:p>
      <w:pPr>
        <w:keepNext w:val="0"/>
        <w:keepLines w:val="0"/>
        <w:pageBreakBefore w:val="0"/>
        <w:kinsoku/>
        <w:wordWrap/>
        <w:overflowPunct/>
        <w:topLinePunct w:val="0"/>
        <w:bidi w:val="0"/>
        <w:spacing w:line="360" w:lineRule="auto"/>
        <w:ind w:left="0" w:leftChars="0" w:right="0" w:firstLine="643"/>
        <w:jc w:val="both"/>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pacing w:line="600" w:lineRule="exact"/>
        <w:ind w:firstLine="640"/>
        <w:rPr>
          <w:rFonts w:ascii="仿宋_GB2312" w:hAnsi="Calibri" w:eastAsia="仿宋_GB2312" w:cs="仿宋"/>
          <w:color w:val="auto"/>
          <w:kern w:val="0"/>
          <w:sz w:val="32"/>
          <w:szCs w:val="32"/>
        </w:rPr>
      </w:pPr>
      <w:r>
        <w:rPr>
          <w:rFonts w:hint="eastAsia" w:ascii="仿宋_GB2312" w:hAnsi="宋体" w:eastAsia="仿宋_GB2312" w:cs="宋体"/>
          <w:color w:val="auto"/>
          <w:kern w:val="0"/>
          <w:sz w:val="32"/>
          <w:szCs w:val="32"/>
          <w:shd w:val="clear" w:color="auto" w:fill="FFFFFF"/>
          <w:lang w:val="zh-CN"/>
        </w:rPr>
        <w:t>（一）部门财政资金收入情况。</w:t>
      </w:r>
      <w:r>
        <w:rPr>
          <w:rFonts w:ascii="仿宋_GB2312" w:hAnsi="Calibri" w:eastAsia="仿宋_GB2312" w:cs="仿宋"/>
          <w:color w:val="auto"/>
          <w:kern w:val="0"/>
          <w:sz w:val="32"/>
          <w:szCs w:val="32"/>
        </w:rPr>
        <w:t>201</w:t>
      </w: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年收入合计</w:t>
      </w:r>
      <w:r>
        <w:rPr>
          <w:rFonts w:hint="eastAsia" w:ascii="仿宋_GB2312" w:hAnsi="Calibri" w:eastAsia="仿宋_GB2312" w:cs="仿宋"/>
          <w:color w:val="auto"/>
          <w:kern w:val="0"/>
          <w:sz w:val="32"/>
          <w:szCs w:val="32"/>
          <w:lang w:val="en-US" w:eastAsia="zh-CN"/>
        </w:rPr>
        <w:t>4109.61</w:t>
      </w:r>
      <w:r>
        <w:rPr>
          <w:rFonts w:hint="eastAsia" w:ascii="仿宋_GB2312" w:hAnsi="Calibri" w:eastAsia="仿宋_GB2312" w:cs="仿宋"/>
          <w:color w:val="auto"/>
          <w:kern w:val="0"/>
          <w:sz w:val="32"/>
          <w:szCs w:val="32"/>
        </w:rPr>
        <w:t>万元，其中：一般公共预算财政拨款收入</w:t>
      </w:r>
      <w:r>
        <w:rPr>
          <w:rFonts w:hint="eastAsia" w:ascii="仿宋" w:hAnsi="仿宋" w:eastAsia="仿宋"/>
          <w:color w:val="auto"/>
          <w:sz w:val="32"/>
          <w:szCs w:val="32"/>
          <w:lang w:val="en-US" w:eastAsia="zh-CN"/>
        </w:rPr>
        <w:t>3009.61</w:t>
      </w:r>
      <w:r>
        <w:rPr>
          <w:rFonts w:hint="eastAsia" w:ascii="仿宋_GB2312" w:hAnsi="Calibri" w:eastAsia="仿宋_GB2312" w:cs="仿宋"/>
          <w:color w:val="auto"/>
          <w:kern w:val="0"/>
          <w:sz w:val="32"/>
          <w:szCs w:val="32"/>
        </w:rPr>
        <w:t>万元，占</w:t>
      </w:r>
      <w:r>
        <w:rPr>
          <w:rFonts w:hint="eastAsia" w:ascii="仿宋_GB2312" w:hAnsi="Calibri" w:eastAsia="仿宋_GB2312" w:cs="仿宋"/>
          <w:color w:val="auto"/>
          <w:kern w:val="0"/>
          <w:sz w:val="32"/>
          <w:szCs w:val="32"/>
          <w:lang w:val="en-US" w:eastAsia="zh-CN"/>
        </w:rPr>
        <w:t>73</w:t>
      </w:r>
      <w:r>
        <w:rPr>
          <w:rFonts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rPr>
        <w:t>；政府性基金预算财政拨款收入</w:t>
      </w:r>
      <w:r>
        <w:rPr>
          <w:rFonts w:hint="eastAsia" w:ascii="仿宋_GB2312" w:hAnsi="Calibri" w:eastAsia="仿宋_GB2312" w:cs="仿宋"/>
          <w:color w:val="auto"/>
          <w:kern w:val="0"/>
          <w:sz w:val="32"/>
          <w:szCs w:val="32"/>
          <w:lang w:val="en-US" w:eastAsia="zh-CN"/>
        </w:rPr>
        <w:t>1100</w:t>
      </w:r>
      <w:r>
        <w:rPr>
          <w:rFonts w:hint="eastAsia" w:ascii="仿宋_GB2312" w:hAnsi="Calibri" w:eastAsia="仿宋_GB2312" w:cs="仿宋"/>
          <w:color w:val="auto"/>
          <w:kern w:val="0"/>
          <w:sz w:val="32"/>
          <w:szCs w:val="32"/>
        </w:rPr>
        <w:t>万元，占</w:t>
      </w:r>
      <w:r>
        <w:rPr>
          <w:rFonts w:hint="eastAsia" w:ascii="仿宋_GB2312" w:hAnsi="Calibri" w:eastAsia="仿宋_GB2312" w:cs="仿宋"/>
          <w:color w:val="auto"/>
          <w:kern w:val="0"/>
          <w:sz w:val="32"/>
          <w:szCs w:val="32"/>
          <w:lang w:val="en-US" w:eastAsia="zh-CN"/>
        </w:rPr>
        <w:t>27</w:t>
      </w:r>
      <w:r>
        <w:rPr>
          <w:rFonts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rPr>
        <w:t>。</w:t>
      </w:r>
    </w:p>
    <w:p>
      <w:pPr>
        <w:spacing w:line="600" w:lineRule="exact"/>
        <w:ind w:firstLine="645"/>
        <w:rPr>
          <w:rFonts w:hint="eastAsia" w:ascii="仿宋" w:hAnsi="仿宋" w:eastAsia="仿宋"/>
          <w:color w:val="auto"/>
          <w:sz w:val="32"/>
          <w:szCs w:val="32"/>
        </w:rPr>
      </w:pPr>
      <w:r>
        <w:rPr>
          <w:rFonts w:hint="eastAsia" w:ascii="仿宋_GB2312" w:hAnsi="宋体" w:eastAsia="仿宋_GB2312" w:cs="宋体"/>
          <w:color w:val="auto"/>
          <w:kern w:val="0"/>
          <w:sz w:val="32"/>
          <w:szCs w:val="32"/>
          <w:shd w:val="clear" w:color="auto" w:fill="FFFFFF"/>
          <w:lang w:val="zh-CN"/>
        </w:rPr>
        <w:t>（二）部门财政资金支出情况。</w:t>
      </w:r>
      <w:r>
        <w:rPr>
          <w:rFonts w:ascii="仿宋_GB2312" w:hAnsi="Calibri" w:eastAsia="仿宋_GB2312" w:cs="仿宋"/>
          <w:color w:val="auto"/>
          <w:kern w:val="0"/>
          <w:sz w:val="32"/>
          <w:szCs w:val="32"/>
        </w:rPr>
        <w:t>201</w:t>
      </w: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年支出合计</w:t>
      </w:r>
      <w:r>
        <w:rPr>
          <w:rFonts w:hint="eastAsia" w:ascii="仿宋_GB2312" w:hAnsi="Calibri" w:eastAsia="仿宋_GB2312" w:cs="仿宋"/>
          <w:color w:val="auto"/>
          <w:kern w:val="0"/>
          <w:sz w:val="32"/>
          <w:szCs w:val="32"/>
          <w:lang w:val="en-US" w:eastAsia="zh-CN"/>
        </w:rPr>
        <w:t>4109.61</w:t>
      </w:r>
      <w:r>
        <w:rPr>
          <w:rFonts w:hint="eastAsia" w:ascii="仿宋_GB2312" w:hAnsi="Calibri" w:eastAsia="仿宋_GB2312" w:cs="仿宋"/>
          <w:color w:val="auto"/>
          <w:kern w:val="0"/>
          <w:sz w:val="32"/>
          <w:szCs w:val="32"/>
        </w:rPr>
        <w:t>万元，其中：</w:t>
      </w:r>
      <w:r>
        <w:rPr>
          <w:rFonts w:hint="eastAsia" w:ascii="仿宋" w:hAnsi="仿宋" w:eastAsia="仿宋"/>
          <w:color w:val="auto"/>
          <w:sz w:val="32"/>
          <w:szCs w:val="32"/>
          <w:lang w:val="en-US" w:eastAsia="zh-CN"/>
        </w:rPr>
        <w:t>1899.64</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46</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2209.97</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54</w:t>
      </w:r>
      <w:r>
        <w:rPr>
          <w:rFonts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_GB2312" w:hAnsi="Calibri" w:eastAsia="仿宋_GB2312" w:cs="仿宋"/>
          <w:color w:val="auto"/>
          <w:kern w:val="0"/>
          <w:sz w:val="32"/>
          <w:szCs w:val="32"/>
        </w:rPr>
        <w:t>其中：</w:t>
      </w: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1719.17</w:t>
      </w:r>
      <w:r>
        <w:rPr>
          <w:rFonts w:hint="eastAsia" w:ascii="仿宋" w:hAnsi="仿宋" w:eastAsia="仿宋"/>
          <w:color w:val="auto"/>
          <w:sz w:val="32"/>
          <w:szCs w:val="32"/>
        </w:rPr>
        <w:t>万元，主要包括：基本工资</w:t>
      </w:r>
      <w:r>
        <w:rPr>
          <w:rFonts w:hint="eastAsia" w:ascii="仿宋" w:hAnsi="仿宋" w:eastAsia="仿宋"/>
          <w:color w:val="auto"/>
          <w:sz w:val="32"/>
          <w:szCs w:val="32"/>
          <w:lang w:val="en-US" w:eastAsia="zh-CN"/>
        </w:rPr>
        <w:t>734万元</w:t>
      </w:r>
      <w:r>
        <w:rPr>
          <w:rFonts w:hint="eastAsia" w:ascii="仿宋" w:hAnsi="仿宋" w:eastAsia="仿宋"/>
          <w:color w:val="auto"/>
          <w:sz w:val="32"/>
          <w:szCs w:val="32"/>
        </w:rPr>
        <w:t>、津贴补贴</w:t>
      </w:r>
      <w:r>
        <w:rPr>
          <w:rFonts w:hint="eastAsia" w:ascii="仿宋" w:hAnsi="仿宋" w:eastAsia="仿宋"/>
          <w:color w:val="auto"/>
          <w:sz w:val="32"/>
          <w:szCs w:val="32"/>
          <w:lang w:val="en-US" w:eastAsia="zh-CN"/>
        </w:rPr>
        <w:t>106.8万元</w:t>
      </w:r>
      <w:r>
        <w:rPr>
          <w:rFonts w:hint="eastAsia" w:ascii="仿宋" w:hAnsi="仿宋" w:eastAsia="仿宋"/>
          <w:color w:val="auto"/>
          <w:sz w:val="32"/>
          <w:szCs w:val="32"/>
        </w:rPr>
        <w:t>、奖金</w:t>
      </w:r>
      <w:r>
        <w:rPr>
          <w:rFonts w:hint="eastAsia" w:ascii="仿宋" w:hAnsi="仿宋" w:eastAsia="仿宋"/>
          <w:color w:val="auto"/>
          <w:sz w:val="32"/>
          <w:szCs w:val="32"/>
          <w:lang w:val="en-US" w:eastAsia="zh-CN"/>
        </w:rPr>
        <w:t>190.21万元</w:t>
      </w:r>
      <w:r>
        <w:rPr>
          <w:rFonts w:hint="eastAsia" w:ascii="仿宋" w:hAnsi="仿宋" w:eastAsia="仿宋"/>
          <w:color w:val="auto"/>
          <w:sz w:val="32"/>
          <w:szCs w:val="32"/>
        </w:rPr>
        <w:t>、绩效工资</w:t>
      </w:r>
      <w:r>
        <w:rPr>
          <w:rFonts w:hint="eastAsia" w:ascii="仿宋" w:hAnsi="仿宋" w:eastAsia="仿宋"/>
          <w:color w:val="auto"/>
          <w:sz w:val="32"/>
          <w:szCs w:val="32"/>
          <w:lang w:val="en-US" w:eastAsia="zh-CN"/>
        </w:rPr>
        <w:t>230.9万元</w:t>
      </w:r>
      <w:r>
        <w:rPr>
          <w:rFonts w:hint="eastAsia" w:ascii="仿宋" w:hAnsi="仿宋" w:eastAsia="仿宋"/>
          <w:color w:val="auto"/>
          <w:sz w:val="32"/>
          <w:szCs w:val="32"/>
        </w:rPr>
        <w:t>、机关事业单位基本养老保险缴费</w:t>
      </w:r>
      <w:r>
        <w:rPr>
          <w:rFonts w:hint="eastAsia" w:ascii="仿宋" w:hAnsi="仿宋" w:eastAsia="仿宋"/>
          <w:color w:val="auto"/>
          <w:sz w:val="32"/>
          <w:szCs w:val="32"/>
          <w:lang w:val="en-US" w:eastAsia="zh-CN"/>
        </w:rPr>
        <w:t>130.55万元</w:t>
      </w:r>
      <w:r>
        <w:rPr>
          <w:rFonts w:hint="eastAsia" w:ascii="仿宋" w:hAnsi="仿宋" w:eastAsia="仿宋"/>
          <w:color w:val="auto"/>
          <w:sz w:val="32"/>
          <w:szCs w:val="32"/>
        </w:rPr>
        <w:t>、职业年金缴费</w:t>
      </w:r>
      <w:r>
        <w:rPr>
          <w:rFonts w:hint="eastAsia" w:ascii="仿宋" w:hAnsi="仿宋" w:eastAsia="仿宋"/>
          <w:color w:val="auto"/>
          <w:sz w:val="32"/>
          <w:szCs w:val="32"/>
          <w:lang w:val="en-US" w:eastAsia="zh-CN"/>
        </w:rPr>
        <w:t>18.57万元</w:t>
      </w:r>
      <w:r>
        <w:rPr>
          <w:rFonts w:hint="eastAsia" w:ascii="仿宋" w:hAnsi="仿宋" w:eastAsia="仿宋"/>
          <w:color w:val="auto"/>
          <w:sz w:val="32"/>
          <w:szCs w:val="32"/>
        </w:rPr>
        <w:t>、</w:t>
      </w:r>
      <w:r>
        <w:rPr>
          <w:rFonts w:hint="eastAsia" w:ascii="仿宋" w:hAnsi="仿宋" w:eastAsia="仿宋"/>
          <w:color w:val="auto"/>
          <w:sz w:val="32"/>
          <w:szCs w:val="32"/>
          <w:lang w:eastAsia="zh-CN"/>
        </w:rPr>
        <w:t>职工基本医疗保险缴费</w:t>
      </w:r>
      <w:r>
        <w:rPr>
          <w:rFonts w:hint="eastAsia" w:ascii="仿宋" w:hAnsi="仿宋" w:eastAsia="仿宋"/>
          <w:color w:val="auto"/>
          <w:sz w:val="32"/>
          <w:szCs w:val="32"/>
          <w:lang w:val="en-US" w:eastAsia="zh-CN"/>
        </w:rPr>
        <w:t>77.6万元、公务员医疗补助缴费1.7万元、</w:t>
      </w:r>
      <w:r>
        <w:rPr>
          <w:rFonts w:hint="eastAsia" w:ascii="仿宋" w:hAnsi="仿宋" w:eastAsia="仿宋"/>
          <w:color w:val="auto"/>
          <w:sz w:val="32"/>
          <w:szCs w:val="32"/>
        </w:rPr>
        <w:t>其他社会保障缴费</w:t>
      </w:r>
      <w:r>
        <w:rPr>
          <w:rFonts w:hint="eastAsia" w:ascii="仿宋" w:hAnsi="仿宋" w:eastAsia="仿宋"/>
          <w:color w:val="auto"/>
          <w:sz w:val="32"/>
          <w:szCs w:val="32"/>
          <w:lang w:val="en-US" w:eastAsia="zh-CN"/>
        </w:rPr>
        <w:t>12.73万元</w:t>
      </w:r>
      <w:r>
        <w:rPr>
          <w:rFonts w:hint="eastAsia" w:ascii="仿宋" w:hAnsi="仿宋" w:eastAsia="仿宋"/>
          <w:color w:val="auto"/>
          <w:sz w:val="32"/>
          <w:szCs w:val="32"/>
        </w:rPr>
        <w:t>、其他工资福利支出</w:t>
      </w:r>
      <w:r>
        <w:rPr>
          <w:rFonts w:hint="eastAsia" w:ascii="仿宋" w:hAnsi="仿宋" w:eastAsia="仿宋"/>
          <w:color w:val="auto"/>
          <w:sz w:val="32"/>
          <w:szCs w:val="32"/>
          <w:lang w:val="en-US" w:eastAsia="zh-CN"/>
        </w:rPr>
        <w:t>162.40万元</w:t>
      </w:r>
      <w:r>
        <w:rPr>
          <w:rFonts w:hint="eastAsia" w:ascii="仿宋" w:hAnsi="仿宋" w:eastAsia="仿宋"/>
          <w:color w:val="auto"/>
          <w:sz w:val="32"/>
          <w:szCs w:val="32"/>
        </w:rPr>
        <w:t>、抚恤金</w:t>
      </w:r>
      <w:r>
        <w:rPr>
          <w:rFonts w:hint="eastAsia" w:ascii="仿宋" w:hAnsi="仿宋" w:eastAsia="仿宋"/>
          <w:color w:val="auto"/>
          <w:sz w:val="32"/>
          <w:szCs w:val="32"/>
          <w:lang w:val="en-US" w:eastAsia="zh-CN"/>
        </w:rPr>
        <w:t>46.99万元</w:t>
      </w:r>
      <w:r>
        <w:rPr>
          <w:rFonts w:hint="eastAsia" w:ascii="仿宋" w:hAnsi="仿宋" w:eastAsia="仿宋"/>
          <w:color w:val="auto"/>
          <w:sz w:val="32"/>
          <w:szCs w:val="32"/>
        </w:rPr>
        <w:t>、生活补助</w:t>
      </w:r>
      <w:r>
        <w:rPr>
          <w:rFonts w:hint="eastAsia" w:ascii="仿宋" w:hAnsi="仿宋" w:eastAsia="仿宋"/>
          <w:color w:val="auto"/>
          <w:sz w:val="32"/>
          <w:szCs w:val="32"/>
          <w:lang w:val="en-US" w:eastAsia="zh-CN"/>
        </w:rPr>
        <w:t>6.12万元。</w:t>
      </w:r>
      <w:r>
        <w:rPr>
          <w:rFonts w:hint="eastAsia" w:ascii="仿宋" w:hAnsi="仿宋" w:eastAsia="仿宋"/>
          <w:color w:val="auto"/>
          <w:sz w:val="32"/>
          <w:szCs w:val="32"/>
        </w:rPr>
        <w:t>　　</w:t>
      </w:r>
    </w:p>
    <w:p>
      <w:pPr>
        <w:pageBreakBefore w:val="0"/>
        <w:kinsoku/>
        <w:wordWrap/>
        <w:overflowPunct/>
        <w:topLinePunct w:val="0"/>
        <w:bidi w:val="0"/>
        <w:spacing w:line="560" w:lineRule="exact"/>
        <w:ind w:firstLine="640"/>
        <w:outlineLvl w:val="1"/>
        <w:rPr>
          <w:rFonts w:ascii="仿宋_GB2312" w:hAnsi="宋体" w:eastAsia="仿宋_GB2312" w:cs="宋体"/>
          <w:color w:val="000000"/>
          <w:kern w:val="0"/>
          <w:sz w:val="32"/>
          <w:szCs w:val="32"/>
          <w:shd w:val="clear" w:color="auto" w:fill="FFFFFF"/>
          <w:lang w:val="zh-CN"/>
        </w:rPr>
      </w:pPr>
      <w:r>
        <w:rPr>
          <w:rFonts w:hint="eastAsia" w:ascii="仿宋" w:hAnsi="仿宋" w:eastAsia="仿宋"/>
          <w:color w:val="auto"/>
          <w:sz w:val="32"/>
          <w:szCs w:val="32"/>
        </w:rPr>
        <w:t>日常公用经费</w:t>
      </w:r>
      <w:r>
        <w:rPr>
          <w:rFonts w:hint="eastAsia" w:ascii="仿宋" w:hAnsi="仿宋" w:eastAsia="仿宋"/>
          <w:color w:val="auto"/>
          <w:sz w:val="32"/>
          <w:szCs w:val="32"/>
          <w:lang w:val="en-US" w:eastAsia="zh-CN"/>
        </w:rPr>
        <w:t>180.47</w:t>
      </w:r>
      <w:r>
        <w:rPr>
          <w:rFonts w:hint="eastAsia" w:ascii="仿宋" w:hAnsi="仿宋" w:eastAsia="仿宋"/>
          <w:color w:val="auto"/>
          <w:sz w:val="32"/>
          <w:szCs w:val="32"/>
        </w:rPr>
        <w:t>万元，主要包括：办公费</w:t>
      </w:r>
      <w:r>
        <w:rPr>
          <w:rFonts w:hint="eastAsia" w:ascii="仿宋" w:hAnsi="仿宋" w:eastAsia="仿宋"/>
          <w:color w:val="auto"/>
          <w:sz w:val="32"/>
          <w:szCs w:val="32"/>
          <w:lang w:val="en-US" w:eastAsia="zh-CN"/>
        </w:rPr>
        <w:t>12万元</w:t>
      </w:r>
      <w:r>
        <w:rPr>
          <w:rFonts w:hint="eastAsia" w:ascii="仿宋" w:hAnsi="仿宋" w:eastAsia="仿宋"/>
          <w:color w:val="auto"/>
          <w:sz w:val="32"/>
          <w:szCs w:val="32"/>
        </w:rPr>
        <w:t>、水费</w:t>
      </w:r>
      <w:r>
        <w:rPr>
          <w:rFonts w:hint="eastAsia" w:ascii="仿宋" w:hAnsi="仿宋" w:eastAsia="仿宋"/>
          <w:color w:val="auto"/>
          <w:sz w:val="32"/>
          <w:szCs w:val="32"/>
          <w:lang w:val="en-US" w:eastAsia="zh-CN"/>
        </w:rPr>
        <w:t>8.5万元</w:t>
      </w:r>
      <w:r>
        <w:rPr>
          <w:rFonts w:hint="eastAsia" w:ascii="仿宋" w:hAnsi="仿宋" w:eastAsia="仿宋"/>
          <w:color w:val="auto"/>
          <w:sz w:val="32"/>
          <w:szCs w:val="32"/>
        </w:rPr>
        <w:t>、电费</w:t>
      </w:r>
      <w:r>
        <w:rPr>
          <w:rFonts w:hint="eastAsia" w:ascii="仿宋" w:hAnsi="仿宋" w:eastAsia="仿宋"/>
          <w:color w:val="auto"/>
          <w:sz w:val="32"/>
          <w:szCs w:val="32"/>
          <w:lang w:val="en-US" w:eastAsia="zh-CN"/>
        </w:rPr>
        <w:t>10万元</w:t>
      </w:r>
      <w:r>
        <w:rPr>
          <w:rFonts w:hint="eastAsia" w:ascii="仿宋" w:hAnsi="仿宋" w:eastAsia="仿宋"/>
          <w:color w:val="auto"/>
          <w:sz w:val="32"/>
          <w:szCs w:val="32"/>
        </w:rPr>
        <w:t>、邮电费</w:t>
      </w:r>
      <w:r>
        <w:rPr>
          <w:rFonts w:hint="eastAsia" w:ascii="仿宋" w:hAnsi="仿宋" w:eastAsia="仿宋"/>
          <w:color w:val="auto"/>
          <w:sz w:val="32"/>
          <w:szCs w:val="32"/>
          <w:lang w:val="en-US" w:eastAsia="zh-CN"/>
        </w:rPr>
        <w:t>14万元</w:t>
      </w:r>
      <w:r>
        <w:rPr>
          <w:rFonts w:hint="eastAsia" w:ascii="仿宋" w:hAnsi="仿宋" w:eastAsia="仿宋"/>
          <w:color w:val="auto"/>
          <w:sz w:val="32"/>
          <w:szCs w:val="32"/>
        </w:rPr>
        <w:t>、差旅费</w:t>
      </w:r>
      <w:r>
        <w:rPr>
          <w:rFonts w:hint="eastAsia" w:ascii="仿宋" w:hAnsi="仿宋" w:eastAsia="仿宋"/>
          <w:color w:val="auto"/>
          <w:sz w:val="32"/>
          <w:szCs w:val="32"/>
          <w:lang w:val="en-US" w:eastAsia="zh-CN"/>
        </w:rPr>
        <w:t>33万元</w:t>
      </w:r>
      <w:r>
        <w:rPr>
          <w:rFonts w:hint="eastAsia" w:ascii="仿宋" w:hAnsi="仿宋" w:eastAsia="仿宋"/>
          <w:color w:val="auto"/>
          <w:sz w:val="32"/>
          <w:szCs w:val="32"/>
        </w:rPr>
        <w:t>、培训费</w:t>
      </w:r>
      <w:r>
        <w:rPr>
          <w:rFonts w:hint="eastAsia" w:ascii="仿宋" w:hAnsi="仿宋" w:eastAsia="仿宋"/>
          <w:color w:val="auto"/>
          <w:sz w:val="32"/>
          <w:szCs w:val="32"/>
          <w:lang w:val="en-US" w:eastAsia="zh-CN"/>
        </w:rPr>
        <w:t>0.5万元</w:t>
      </w:r>
      <w:r>
        <w:rPr>
          <w:rFonts w:hint="eastAsia" w:ascii="仿宋" w:hAnsi="仿宋" w:eastAsia="仿宋"/>
          <w:color w:val="auto"/>
          <w:sz w:val="32"/>
          <w:szCs w:val="32"/>
        </w:rPr>
        <w:t>、公务接待费</w:t>
      </w:r>
      <w:r>
        <w:rPr>
          <w:rFonts w:hint="eastAsia" w:ascii="仿宋" w:hAnsi="仿宋" w:eastAsia="仿宋"/>
          <w:color w:val="auto"/>
          <w:sz w:val="32"/>
          <w:szCs w:val="32"/>
          <w:lang w:val="en-US" w:eastAsia="zh-CN"/>
        </w:rPr>
        <w:t>0.8万元</w:t>
      </w:r>
      <w:r>
        <w:rPr>
          <w:rFonts w:hint="eastAsia" w:ascii="仿宋" w:hAnsi="仿宋" w:eastAsia="仿宋"/>
          <w:color w:val="auto"/>
          <w:sz w:val="32"/>
          <w:szCs w:val="32"/>
        </w:rPr>
        <w:t>、劳务费</w:t>
      </w:r>
      <w:r>
        <w:rPr>
          <w:rFonts w:hint="eastAsia" w:ascii="仿宋" w:hAnsi="仿宋" w:eastAsia="仿宋"/>
          <w:color w:val="auto"/>
          <w:sz w:val="32"/>
          <w:szCs w:val="32"/>
          <w:lang w:val="en-US" w:eastAsia="zh-CN"/>
        </w:rPr>
        <w:t>69万元</w:t>
      </w:r>
      <w:r>
        <w:rPr>
          <w:rFonts w:hint="eastAsia" w:ascii="仿宋" w:hAnsi="仿宋" w:eastAsia="仿宋"/>
          <w:color w:val="auto"/>
          <w:sz w:val="32"/>
          <w:szCs w:val="32"/>
        </w:rPr>
        <w:t>、工会经费</w:t>
      </w:r>
      <w:r>
        <w:rPr>
          <w:rFonts w:hint="eastAsia" w:ascii="仿宋" w:hAnsi="仿宋" w:eastAsia="仿宋"/>
          <w:color w:val="auto"/>
          <w:sz w:val="32"/>
          <w:szCs w:val="32"/>
          <w:lang w:val="en-US" w:eastAsia="zh-CN"/>
        </w:rPr>
        <w:t>25.5万元</w:t>
      </w:r>
      <w:r>
        <w:rPr>
          <w:rFonts w:hint="eastAsia" w:ascii="仿宋" w:hAnsi="仿宋" w:eastAsia="仿宋"/>
          <w:color w:val="auto"/>
          <w:sz w:val="32"/>
          <w:szCs w:val="32"/>
        </w:rPr>
        <w:t>、公务用车运行维护费</w:t>
      </w:r>
      <w:r>
        <w:rPr>
          <w:rFonts w:hint="eastAsia" w:ascii="仿宋" w:hAnsi="仿宋" w:eastAsia="仿宋"/>
          <w:color w:val="auto"/>
          <w:sz w:val="32"/>
          <w:szCs w:val="32"/>
          <w:lang w:val="en-US" w:eastAsia="zh-CN"/>
        </w:rPr>
        <w:t>6.37万元</w:t>
      </w:r>
      <w:r>
        <w:rPr>
          <w:rFonts w:hint="eastAsia" w:ascii="仿宋" w:hAnsi="仿宋" w:eastAsia="仿宋"/>
          <w:color w:val="auto"/>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spacing w:line="56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r>
        <w:rPr>
          <w:rFonts w:ascii="仿宋_GB2312" w:hAnsi="Calibri" w:eastAsia="仿宋_GB2312" w:cs="仿宋"/>
          <w:color w:val="000000"/>
          <w:kern w:val="0"/>
          <w:sz w:val="32"/>
          <w:szCs w:val="32"/>
        </w:rPr>
        <w:t>平昌县</w:t>
      </w:r>
      <w:r>
        <w:rPr>
          <w:rFonts w:hint="eastAsia" w:ascii="仿宋_GB2312" w:hAnsi="Calibri" w:eastAsia="仿宋_GB2312" w:cs="仿宋"/>
          <w:color w:val="000000"/>
          <w:kern w:val="0"/>
          <w:sz w:val="32"/>
          <w:szCs w:val="32"/>
          <w:lang w:eastAsia="zh-CN"/>
        </w:rPr>
        <w:t>综合行政执法局</w:t>
      </w:r>
      <w:r>
        <w:rPr>
          <w:rFonts w:ascii="仿宋_GB2312" w:hAnsi="Calibri" w:eastAsia="仿宋_GB2312" w:cs="仿宋"/>
          <w:color w:val="000000"/>
          <w:kern w:val="0"/>
          <w:sz w:val="32"/>
          <w:szCs w:val="32"/>
        </w:rPr>
        <w:t>（含平昌县</w:t>
      </w:r>
      <w:r>
        <w:rPr>
          <w:rFonts w:hint="eastAsia" w:ascii="仿宋_GB2312" w:hAnsi="Calibri" w:eastAsia="仿宋_GB2312" w:cs="仿宋"/>
          <w:color w:val="000000"/>
          <w:kern w:val="0"/>
          <w:sz w:val="32"/>
          <w:szCs w:val="32"/>
        </w:rPr>
        <w:t>环境卫生管理所、鑫鑫环境治理有限公司、润泽卫生保洁服务有限公司、永吉物业管理有限公司</w:t>
      </w:r>
      <w:r>
        <w:rPr>
          <w:rFonts w:ascii="仿宋_GB2312" w:hAnsi="Calibri" w:eastAsia="仿宋_GB2312" w:cs="仿宋"/>
          <w:color w:val="000000"/>
          <w:kern w:val="0"/>
          <w:sz w:val="32"/>
          <w:szCs w:val="32"/>
        </w:rPr>
        <w:t>）预算编制紧紧围绕“抓品质提升、强管理、控支出、保稳定”突出重点，与我单位各项事业发展规划相适应，严格按照要求编制预算。编制期初，认真梳理工作重点，科学、真实、准确、全面测算各项收支计划，严格控制“三公”经费等支出，严格按照实际情况上报本单位预算编制，切实控制和降低运行成本，切实做到加强预算管理、细化预算编制、推进预算编制与预算执行相结合，提高预算管理的科学化、精细化水平。按照绩效管理要求，在编制预算时我们着重体现预算绩效管理意识，将绩效理念融入预算管理全过程，使之与预算编制、预算执行和预算监督一并成为预算管理的有机组成部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_GB2312" w:hAnsi="Calibri" w:eastAsia="仿宋_GB2312" w:cs="仿宋"/>
          <w:color w:val="000000"/>
          <w:kern w:val="0"/>
          <w:sz w:val="32"/>
          <w:szCs w:val="32"/>
        </w:rPr>
      </w:pP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rPr>
        <w:t>绩效自评公开</w:t>
      </w:r>
      <w:r>
        <w:rPr>
          <w:rFonts w:hint="eastAsia"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年，在县委、县政府的正确领导下，在县人大、县政协的监督支持下，县</w:t>
      </w:r>
      <w:r>
        <w:rPr>
          <w:rFonts w:hint="eastAsia" w:ascii="仿宋_GB2312" w:hAnsi="Calibri" w:eastAsia="仿宋_GB2312" w:cs="仿宋"/>
          <w:color w:val="000000"/>
          <w:kern w:val="0"/>
          <w:sz w:val="32"/>
          <w:szCs w:val="32"/>
          <w:lang w:eastAsia="zh-CN"/>
        </w:rPr>
        <w:t>综合行政执法局</w:t>
      </w:r>
      <w:r>
        <w:rPr>
          <w:rFonts w:hint="eastAsia" w:ascii="仿宋_GB2312" w:hAnsi="Calibri" w:eastAsia="仿宋_GB2312" w:cs="仿宋"/>
          <w:color w:val="000000"/>
          <w:kern w:val="0"/>
          <w:sz w:val="32"/>
          <w:szCs w:val="32"/>
        </w:rPr>
        <w:t>紧紧围绕打造宜居、宜游、宜业的城市环境目标，凝心聚力，攻坚克难，扎实开展城市环境综合整治，全面加强执法队伍建设，积极探索城市长效管理机制，城市管理工作持续向规范化、标准化、制度化、常态化转变，城市容貌秩序持续改善，城市形象进一步提升。</w:t>
      </w:r>
    </w:p>
    <w:p>
      <w:pPr>
        <w:pStyle w:val="13"/>
        <w:spacing w:line="560" w:lineRule="exact"/>
        <w:ind w:firstLine="640" w:firstLineChars="200"/>
        <w:rPr>
          <w:rFonts w:hint="eastAsia" w:ascii="仿宋_GB2312" w:hAnsi="Calibri" w:eastAsia="仿宋_GB2312" w:cs="仿宋"/>
          <w:color w:val="000000"/>
          <w:sz w:val="32"/>
          <w:szCs w:val="32"/>
          <w:lang w:eastAsia="zh-CN"/>
        </w:rPr>
      </w:pPr>
      <w:r>
        <w:rPr>
          <w:rFonts w:ascii="仿宋_GB2312" w:hAnsi="Calibri" w:eastAsia="仿宋_GB2312" w:cs="仿宋"/>
          <w:color w:val="000000"/>
          <w:sz w:val="32"/>
          <w:szCs w:val="32"/>
        </w:rPr>
        <w:t>2.评价结果</w:t>
      </w:r>
      <w:r>
        <w:rPr>
          <w:rFonts w:hint="eastAsia" w:ascii="仿宋_GB2312" w:hAnsi="Calibri" w:eastAsia="仿宋_GB2312" w:cs="仿宋"/>
          <w:color w:val="000000"/>
          <w:sz w:val="32"/>
          <w:szCs w:val="32"/>
          <w:lang w:eastAsia="zh-CN"/>
        </w:rPr>
        <w:t>整改</w:t>
      </w:r>
    </w:p>
    <w:p>
      <w:pPr>
        <w:spacing w:line="560" w:lineRule="exact"/>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我</w:t>
      </w:r>
      <w:r>
        <w:rPr>
          <w:rFonts w:hint="eastAsia" w:ascii="仿宋_GB2312" w:hAnsi="Calibri" w:eastAsia="仿宋_GB2312" w:cs="仿宋"/>
          <w:color w:val="000000"/>
          <w:kern w:val="0"/>
          <w:sz w:val="32"/>
          <w:szCs w:val="32"/>
        </w:rPr>
        <w:t>局</w:t>
      </w:r>
      <w:r>
        <w:rPr>
          <w:rFonts w:ascii="仿宋_GB2312" w:hAnsi="Calibri" w:eastAsia="仿宋_GB2312" w:cs="仿宋"/>
          <w:color w:val="000000"/>
          <w:kern w:val="0"/>
          <w:sz w:val="32"/>
          <w:szCs w:val="32"/>
        </w:rPr>
        <w:t>紧紧围绕中央、省、市、县各项决策部署，认真履行职责，办好政府的各项会务工作，组织实施会议决定事项。着力创新发展思路，扎实做好办内各项管理，加快推进平昌发展，有效完成了年初各项工作任务。</w:t>
      </w:r>
    </w:p>
    <w:p>
      <w:pPr>
        <w:widowControl/>
        <w:numPr>
          <w:ilvl w:val="0"/>
          <w:numId w:val="0"/>
        </w:numPr>
        <w:adjustRightInd w:val="0"/>
        <w:snapToGrid w:val="0"/>
        <w:spacing w:line="580" w:lineRule="exact"/>
        <w:ind w:left="672" w:leftChars="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pStyle w:val="13"/>
        <w:spacing w:line="560" w:lineRule="exact"/>
        <w:ind w:firstLine="642" w:firstLineChars="200"/>
        <w:rPr>
          <w:rFonts w:hint="eastAsia" w:ascii="楷体_GB2312" w:hAnsi="Calibri" w:eastAsia="楷体_GB2312" w:cs="仿宋"/>
          <w:b/>
          <w:color w:val="000000"/>
          <w:sz w:val="32"/>
          <w:szCs w:val="32"/>
        </w:rPr>
      </w:pPr>
      <w:r>
        <w:rPr>
          <w:rFonts w:hint="eastAsia" w:ascii="楷体_GB2312" w:hAnsi="Calibri" w:eastAsia="楷体_GB2312" w:cs="仿宋"/>
          <w:b/>
          <w:color w:val="000000"/>
          <w:sz w:val="32"/>
          <w:szCs w:val="32"/>
        </w:rPr>
        <w:t>（一）评价结论</w:t>
      </w:r>
    </w:p>
    <w:p>
      <w:pPr>
        <w:pStyle w:val="13"/>
        <w:spacing w:line="560" w:lineRule="exact"/>
        <w:ind w:firstLine="640" w:firstLineChars="200"/>
        <w:rPr>
          <w:rFonts w:ascii="仿宋_GB2312" w:hAnsi="Calibri" w:eastAsia="仿宋_GB2312" w:cs="仿宋"/>
          <w:color w:val="000000"/>
          <w:sz w:val="32"/>
          <w:szCs w:val="32"/>
        </w:rPr>
      </w:pPr>
      <w:r>
        <w:rPr>
          <w:rFonts w:ascii="仿宋_GB2312" w:hAnsi="Calibri" w:eastAsia="仿宋_GB2312" w:cs="仿宋"/>
          <w:color w:val="000000"/>
          <w:sz w:val="32"/>
          <w:szCs w:val="32"/>
        </w:rPr>
        <w:t>一是预算执行到位。严格执行《预算法》和各项财经纪律，机关管理制度健全，财务管理规范，预算编制合理;二是资金监管到位。经费开支按用途使用合理，做到专账专管,专款专用。</w:t>
      </w:r>
    </w:p>
    <w:p>
      <w:pPr>
        <w:pStyle w:val="13"/>
        <w:spacing w:line="560" w:lineRule="exact"/>
        <w:ind w:firstLine="642" w:firstLineChars="200"/>
        <w:rPr>
          <w:rFonts w:ascii="楷体_GB2312" w:hAnsi="Calibri" w:eastAsia="楷体_GB2312" w:cs="仿宋"/>
          <w:b/>
          <w:color w:val="000000"/>
          <w:sz w:val="32"/>
          <w:szCs w:val="32"/>
        </w:rPr>
      </w:pPr>
      <w:r>
        <w:rPr>
          <w:rFonts w:ascii="楷体_GB2312" w:hAnsi="Calibri" w:eastAsia="楷体_GB2312" w:cs="仿宋"/>
          <w:b/>
          <w:color w:val="000000"/>
          <w:sz w:val="32"/>
          <w:szCs w:val="32"/>
        </w:rPr>
        <w:t>（二）存在的问题</w:t>
      </w:r>
    </w:p>
    <w:p>
      <w:pPr>
        <w:autoSpaceDE w:val="0"/>
        <w:spacing w:line="560" w:lineRule="exact"/>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在预算编制的过程中，部门预算编制存在编制不科学、不合理情况，涉及我</w:t>
      </w:r>
      <w:r>
        <w:rPr>
          <w:rFonts w:hint="eastAsia" w:ascii="仿宋_GB2312" w:hAnsi="Calibri" w:eastAsia="仿宋_GB2312" w:cs="仿宋"/>
          <w:color w:val="000000"/>
          <w:kern w:val="0"/>
          <w:sz w:val="32"/>
          <w:szCs w:val="32"/>
        </w:rPr>
        <w:t>局</w:t>
      </w:r>
      <w:r>
        <w:rPr>
          <w:rFonts w:ascii="仿宋_GB2312" w:hAnsi="Calibri" w:eastAsia="仿宋_GB2312" w:cs="仿宋"/>
          <w:color w:val="000000"/>
          <w:kern w:val="0"/>
          <w:sz w:val="32"/>
          <w:szCs w:val="32"/>
        </w:rPr>
        <w:t>部分经费短缺，导致年初预算不能满足实际工作需要，调整预算幅度过大。</w:t>
      </w:r>
    </w:p>
    <w:p>
      <w:pPr>
        <w:pStyle w:val="13"/>
        <w:spacing w:line="560" w:lineRule="exact"/>
        <w:ind w:firstLine="642" w:firstLineChars="200"/>
        <w:rPr>
          <w:rFonts w:ascii="楷体_GB2312" w:hAnsi="Calibri" w:eastAsia="楷体_GB2312" w:cs="仿宋"/>
          <w:b/>
          <w:color w:val="000000"/>
          <w:sz w:val="32"/>
          <w:szCs w:val="32"/>
        </w:rPr>
      </w:pPr>
      <w:r>
        <w:rPr>
          <w:rFonts w:ascii="楷体_GB2312" w:hAnsi="Calibri" w:eastAsia="楷体_GB2312" w:cs="仿宋"/>
          <w:b/>
          <w:color w:val="000000"/>
          <w:sz w:val="32"/>
          <w:szCs w:val="32"/>
        </w:rPr>
        <w:t>（三）改进措施及建议</w:t>
      </w:r>
    </w:p>
    <w:p>
      <w:pPr>
        <w:autoSpaceDE w:val="0"/>
        <w:spacing w:line="560" w:lineRule="exact"/>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1.进一步加强对《预算法》的学习，提升财务管理能力，加强对绩效评价结果的运用，不断总结经验、优化完善，切实做好部门预算编制及整体支出绩效评价工作。</w:t>
      </w:r>
    </w:p>
    <w:p>
      <w:pPr>
        <w:autoSpaceDE w:val="0"/>
        <w:spacing w:line="560" w:lineRule="exact"/>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2.持续抓好“三公经费”控制管理。严格控制“三公经费”的规模和比例，进一步细化“三公经费”的管理，合理压缩“三公经费”支出。</w:t>
      </w: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ind w:left="2"/>
        <w:jc w:val="center"/>
        <w:rPr>
          <w:rFonts w:hint="eastAsia" w:ascii="方正小标宋简体" w:eastAsia="方正小标宋简体"/>
          <w:sz w:val="44"/>
          <w:szCs w:val="44"/>
        </w:rPr>
      </w:pPr>
      <w:r>
        <w:rPr>
          <w:rFonts w:hint="eastAsia" w:ascii="方正小标宋简体" w:hAnsi="黑体" w:eastAsia="方正小标宋简体" w:cs="方正小标宋简体"/>
          <w:sz w:val="44"/>
          <w:szCs w:val="44"/>
        </w:rPr>
        <w:t>201</w:t>
      </w:r>
      <w:r>
        <w:rPr>
          <w:rFonts w:hint="eastAsia" w:ascii="方正小标宋简体" w:hAnsi="黑体" w:eastAsia="方正小标宋简体" w:cs="方正小标宋简体"/>
          <w:sz w:val="44"/>
          <w:szCs w:val="44"/>
          <w:lang w:val="en-US" w:eastAsia="zh-CN"/>
        </w:rPr>
        <w:t>9</w:t>
      </w:r>
      <w:r>
        <w:rPr>
          <w:rFonts w:hint="eastAsia" w:ascii="方正小标宋简体" w:hAnsi="黑体" w:eastAsia="方正小标宋简体" w:cs="方正小标宋简体"/>
          <w:sz w:val="44"/>
          <w:szCs w:val="44"/>
        </w:rPr>
        <w:t>年</w:t>
      </w:r>
      <w:r>
        <w:rPr>
          <w:rFonts w:hint="eastAsia" w:ascii="方正小标宋简体" w:eastAsia="方正小标宋简体"/>
          <w:sz w:val="44"/>
          <w:szCs w:val="44"/>
        </w:rPr>
        <w:t>信义大道及周边区域环卫作业</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eastAsia="方正小标宋简体"/>
          <w:sz w:val="44"/>
          <w:szCs w:val="44"/>
        </w:rPr>
        <w:t>市场化运行费项目支出绩</w:t>
      </w:r>
      <w:r>
        <w:rPr>
          <w:rFonts w:hint="eastAsia" w:ascii="方正小标宋简体" w:hAnsi="宋体" w:eastAsia="方正小标宋简体"/>
          <w:color w:val="000000"/>
          <w:kern w:val="0"/>
          <w:sz w:val="44"/>
          <w:szCs w:val="44"/>
          <w:lang w:val="zh-CN"/>
        </w:rPr>
        <w:t>效评价报告</w:t>
      </w:r>
    </w:p>
    <w:p>
      <w:pPr>
        <w:spacing w:line="600" w:lineRule="exact"/>
        <w:rPr>
          <w:rFonts w:ascii="宋体" w:hAnsi="宋体"/>
          <w:sz w:val="32"/>
          <w:szCs w:val="32"/>
          <w:lang w:val="zh-CN"/>
        </w:rPr>
      </w:pPr>
    </w:p>
    <w:p>
      <w:pPr>
        <w:numPr>
          <w:ilvl w:val="0"/>
          <w:numId w:val="5"/>
        </w:numPr>
        <w:adjustRightInd w:val="0"/>
        <w:snapToGrid w:val="0"/>
        <w:spacing w:line="600" w:lineRule="exact"/>
        <w:ind w:firstLine="720"/>
        <w:rPr>
          <w:rFonts w:hint="eastAsia" w:ascii="黑体" w:hAnsi="宋体" w:eastAsia="黑体"/>
          <w:sz w:val="32"/>
          <w:szCs w:val="32"/>
          <w:lang w:val="zh-CN"/>
        </w:rPr>
      </w:pPr>
      <w:r>
        <w:rPr>
          <w:rFonts w:hint="eastAsia" w:ascii="黑体" w:hAnsi="宋体" w:eastAsia="黑体"/>
          <w:sz w:val="32"/>
          <w:szCs w:val="32"/>
          <w:lang w:val="zh-CN"/>
        </w:rPr>
        <w:t>项目概况</w:t>
      </w:r>
    </w:p>
    <w:p>
      <w:pPr>
        <w:spacing w:line="560" w:lineRule="exact"/>
        <w:ind w:firstLine="640" w:firstLineChars="200"/>
        <w:jc w:val="left"/>
        <w:rPr>
          <w:rFonts w:hint="default" w:eastAsia="仿宋_GB2312"/>
          <w:sz w:val="32"/>
          <w:szCs w:val="32"/>
          <w:shd w:val="clear" w:color="auto" w:fill="FFFFFF"/>
          <w:lang w:val="en-US" w:eastAsia="zh-CN"/>
        </w:rPr>
      </w:pPr>
      <w:r>
        <w:rPr>
          <w:rFonts w:hint="eastAsia" w:eastAsia="仿宋_GB2312"/>
          <w:sz w:val="32"/>
          <w:szCs w:val="32"/>
          <w:shd w:val="clear" w:color="auto" w:fill="FFFFFF"/>
          <w:lang w:eastAsia="zh-CN"/>
        </w:rPr>
        <w:t>平昌县城区信义大道（汉王庙经绿灯龙潭溪大桥至信义老收费站至巴中方向脏车入城标识牌处会议中心外转盘至安家坝大桥、龙潭半岛旁小街）、进入酒乡宾馆段道路</w:t>
      </w:r>
      <w:r>
        <w:rPr>
          <w:rFonts w:hint="eastAsia" w:eastAsia="仿宋_GB2312"/>
          <w:sz w:val="32"/>
          <w:szCs w:val="32"/>
          <w:shd w:val="clear" w:color="auto" w:fill="FFFFFF"/>
          <w:lang w:val="en-US" w:eastAsia="zh-CN"/>
        </w:rPr>
        <w:t>等区域环卫作业市场化购买服务</w:t>
      </w:r>
      <w:r>
        <w:rPr>
          <w:rFonts w:hint="eastAsia" w:eastAsia="仿宋_GB2312"/>
          <w:sz w:val="32"/>
          <w:szCs w:val="32"/>
          <w:shd w:val="clear" w:color="auto" w:fill="FFFFFF"/>
          <w:lang w:eastAsia="zh-CN"/>
        </w:rPr>
        <w:t>。</w:t>
      </w:r>
      <w:r>
        <w:rPr>
          <w:rFonts w:hint="eastAsia" w:eastAsia="仿宋_GB2312"/>
          <w:sz w:val="32"/>
          <w:szCs w:val="32"/>
          <w:shd w:val="clear" w:color="auto" w:fill="FFFFFF"/>
          <w:lang w:val="en-US" w:eastAsia="zh-CN"/>
        </w:rPr>
        <w:t>主要包括</w:t>
      </w:r>
      <w:r>
        <w:rPr>
          <w:rFonts w:hint="eastAsia" w:eastAsia="仿宋_GB2312"/>
          <w:sz w:val="32"/>
          <w:szCs w:val="32"/>
          <w:shd w:val="clear" w:color="auto" w:fill="FFFFFF"/>
          <w:lang w:eastAsia="zh-CN"/>
        </w:rPr>
        <w:t>街道的清扫、保洁、清洗；</w:t>
      </w:r>
      <w:r>
        <w:rPr>
          <w:rFonts w:hint="eastAsia" w:eastAsia="仿宋_GB2312"/>
          <w:sz w:val="32"/>
          <w:szCs w:val="32"/>
          <w:shd w:val="clear" w:color="auto" w:fill="FFFFFF"/>
          <w:lang w:val="en-US" w:eastAsia="zh-CN"/>
        </w:rPr>
        <w:t>街道（人行道）隔离护栏（包括桥栏）、果皮箱、垃圾箱、垃圾池（点）等市政环卫设施的擦洗；雨箅子等市政环卫设施的清掏及维护；垃圾收集、收运至垃圾箱或垃圾池。</w:t>
      </w:r>
    </w:p>
    <w:p>
      <w:pPr>
        <w:adjustRightInd w:val="0"/>
        <w:snapToGrid w:val="0"/>
        <w:spacing w:line="560" w:lineRule="exact"/>
        <w:ind w:left="640"/>
        <w:jc w:val="left"/>
        <w:rPr>
          <w:rFonts w:eastAsia="楷体_GB2312"/>
          <w:b/>
          <w:sz w:val="32"/>
          <w:szCs w:val="32"/>
          <w:shd w:val="clear" w:color="auto" w:fill="FFFFFF"/>
        </w:rPr>
      </w:pPr>
      <w:r>
        <w:rPr>
          <w:rFonts w:hint="eastAsia" w:eastAsia="楷体_GB2312"/>
          <w:b/>
          <w:sz w:val="32"/>
          <w:szCs w:val="32"/>
          <w:shd w:val="clear" w:color="auto" w:fill="FFFFFF"/>
        </w:rPr>
        <w:t>（一）评价结论</w:t>
      </w:r>
    </w:p>
    <w:p>
      <w:pPr>
        <w:spacing w:line="560" w:lineRule="exact"/>
        <w:ind w:firstLine="640" w:firstLineChars="200"/>
        <w:jc w:val="left"/>
        <w:rPr>
          <w:rFonts w:eastAsia="仿宋_GB2312"/>
          <w:sz w:val="32"/>
          <w:szCs w:val="32"/>
          <w:shd w:val="clear" w:color="auto" w:fill="FFFFFF"/>
        </w:rPr>
      </w:pPr>
      <w:r>
        <w:rPr>
          <w:rFonts w:hint="eastAsia" w:eastAsia="仿宋_GB2312"/>
          <w:sz w:val="32"/>
          <w:szCs w:val="32"/>
          <w:shd w:val="clear" w:color="auto" w:fill="FFFFFF"/>
        </w:rPr>
        <w:t>该项目</w:t>
      </w:r>
      <w:r>
        <w:rPr>
          <w:rFonts w:hint="eastAsia" w:eastAsia="仿宋_GB2312"/>
          <w:sz w:val="32"/>
          <w:szCs w:val="32"/>
        </w:rPr>
        <w:t>符合国家相关法律法规和</w:t>
      </w:r>
      <w:r>
        <w:rPr>
          <w:rFonts w:hint="eastAsia" w:eastAsia="仿宋_GB2312"/>
          <w:sz w:val="32"/>
          <w:szCs w:val="32"/>
          <w:lang w:eastAsia="zh-CN"/>
        </w:rPr>
        <w:t>县委、县政府</w:t>
      </w:r>
      <w:r>
        <w:rPr>
          <w:rFonts w:hint="eastAsia" w:eastAsia="仿宋_GB2312"/>
          <w:sz w:val="32"/>
          <w:szCs w:val="32"/>
        </w:rPr>
        <w:t>决策</w:t>
      </w:r>
      <w:r>
        <w:rPr>
          <w:rFonts w:hint="eastAsia" w:eastAsia="仿宋_GB2312"/>
          <w:sz w:val="32"/>
          <w:szCs w:val="32"/>
          <w:shd w:val="clear" w:color="auto" w:fill="FFFFFF"/>
        </w:rPr>
        <w:t>，项目资金的使用和管理符合相关规定。</w:t>
      </w:r>
      <w:r>
        <w:rPr>
          <w:rFonts w:hint="eastAsia" w:eastAsia="仿宋_GB2312"/>
          <w:sz w:val="32"/>
          <w:szCs w:val="32"/>
        </w:rPr>
        <w:t>项目事前经过了集体决策，依据较充分。该项目设立了较明确的绩效目标，并建立了完善的考核体系。通过</w:t>
      </w:r>
      <w:r>
        <w:rPr>
          <w:rFonts w:hint="eastAsia" w:ascii="仿宋_GB2312" w:eastAsia="仿宋_GB2312"/>
          <w:sz w:val="32"/>
          <w:szCs w:val="32"/>
        </w:rPr>
        <w:t>政府向市场购买公共服务，进一步改善了公共服务质量加快服务型政府建设，为广大群众提供了优质高效的公共服务</w:t>
      </w:r>
      <w:r>
        <w:rPr>
          <w:rFonts w:hint="eastAsia" w:eastAsia="仿宋_GB2312"/>
          <w:spacing w:val="-6"/>
          <w:sz w:val="32"/>
          <w:szCs w:val="32"/>
        </w:rPr>
        <w:t>。总体</w:t>
      </w:r>
      <w:r>
        <w:rPr>
          <w:rFonts w:hint="eastAsia" w:eastAsia="仿宋_GB2312"/>
          <w:sz w:val="32"/>
          <w:szCs w:val="32"/>
          <w:shd w:val="clear" w:color="auto" w:fill="FFFFFF"/>
        </w:rPr>
        <w:t>达到了预期目标，绩效评价好。详见下表：</w:t>
      </w:r>
    </w:p>
    <w:p>
      <w:pPr>
        <w:adjustRightInd w:val="0"/>
        <w:snapToGrid w:val="0"/>
        <w:spacing w:line="600" w:lineRule="atLeast"/>
        <w:jc w:val="center"/>
        <w:rPr>
          <w:rFonts w:eastAsia="仿宋_GB2312"/>
          <w:b/>
          <w:color w:val="000000"/>
          <w:sz w:val="36"/>
          <w:szCs w:val="28"/>
        </w:rPr>
      </w:pPr>
      <w:r>
        <w:rPr>
          <w:rFonts w:hint="eastAsia" w:eastAsia="仿宋_GB2312"/>
          <w:b/>
          <w:color w:val="000000"/>
          <w:sz w:val="36"/>
          <w:szCs w:val="28"/>
        </w:rPr>
        <w:t>信义大道环卫市场化项目绩效评价指标评分表</w:t>
      </w:r>
    </w:p>
    <w:tbl>
      <w:tblPr>
        <w:tblStyle w:val="14"/>
        <w:tblW w:w="8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735"/>
        <w:gridCol w:w="2805"/>
        <w:gridCol w:w="103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17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b/>
                <w:color w:val="000000"/>
                <w:kern w:val="0"/>
                <w:szCs w:val="21"/>
              </w:rPr>
            </w:pPr>
            <w:r>
              <w:rPr>
                <w:rFonts w:hint="eastAsia" w:eastAsia="仿宋_GB2312"/>
                <w:b/>
                <w:color w:val="000000"/>
                <w:kern w:val="0"/>
                <w:szCs w:val="21"/>
              </w:rPr>
              <w:t>一级指标</w:t>
            </w:r>
          </w:p>
        </w:tc>
        <w:tc>
          <w:tcPr>
            <w:tcW w:w="17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b/>
                <w:color w:val="000000"/>
                <w:kern w:val="0"/>
                <w:szCs w:val="21"/>
              </w:rPr>
            </w:pPr>
            <w:r>
              <w:rPr>
                <w:rFonts w:hint="eastAsia" w:eastAsia="仿宋_GB2312"/>
                <w:b/>
                <w:color w:val="000000"/>
                <w:kern w:val="0"/>
                <w:szCs w:val="21"/>
              </w:rPr>
              <w:t>二级指标</w:t>
            </w:r>
          </w:p>
        </w:tc>
        <w:tc>
          <w:tcPr>
            <w:tcW w:w="28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b/>
                <w:color w:val="000000"/>
                <w:kern w:val="0"/>
                <w:szCs w:val="21"/>
              </w:rPr>
            </w:pPr>
            <w:r>
              <w:rPr>
                <w:rFonts w:hint="eastAsia" w:eastAsia="仿宋_GB2312"/>
                <w:b/>
                <w:color w:val="000000"/>
                <w:kern w:val="0"/>
                <w:szCs w:val="21"/>
              </w:rPr>
              <w:t>三级指标</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b/>
                <w:color w:val="000000"/>
                <w:kern w:val="0"/>
                <w:szCs w:val="21"/>
              </w:rPr>
            </w:pPr>
            <w:r>
              <w:rPr>
                <w:rFonts w:hint="eastAsia" w:eastAsia="仿宋_GB2312"/>
                <w:b/>
                <w:color w:val="000000"/>
                <w:kern w:val="0"/>
                <w:szCs w:val="21"/>
              </w:rPr>
              <w:t>分值</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b/>
                <w:color w:val="000000"/>
                <w:kern w:val="0"/>
                <w:szCs w:val="21"/>
              </w:rPr>
            </w:pPr>
            <w:r>
              <w:rPr>
                <w:rFonts w:hint="eastAsia" w:eastAsia="仿宋_GB2312"/>
                <w:b/>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733"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项目决策（</w:t>
            </w:r>
            <w:r>
              <w:rPr>
                <w:rFonts w:eastAsia="仿宋_GB2312"/>
                <w:color w:val="000000"/>
                <w:kern w:val="0"/>
                <w:szCs w:val="21"/>
              </w:rPr>
              <w:t>20</w:t>
            </w:r>
            <w:r>
              <w:rPr>
                <w:rFonts w:hint="eastAsia" w:eastAsia="仿宋_GB2312"/>
                <w:color w:val="000000"/>
                <w:kern w:val="0"/>
                <w:szCs w:val="21"/>
              </w:rPr>
              <w:t>分）</w:t>
            </w:r>
          </w:p>
        </w:tc>
        <w:tc>
          <w:tcPr>
            <w:tcW w:w="1735"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科学决策（</w:t>
            </w:r>
            <w:r>
              <w:rPr>
                <w:rFonts w:eastAsia="仿宋_GB2312"/>
                <w:color w:val="000000"/>
                <w:kern w:val="0"/>
                <w:szCs w:val="21"/>
              </w:rPr>
              <w:t>10</w:t>
            </w:r>
            <w:r>
              <w:rPr>
                <w:rFonts w:hint="eastAsia" w:eastAsia="仿宋_GB2312"/>
                <w:color w:val="000000"/>
                <w:kern w:val="0"/>
                <w:szCs w:val="21"/>
              </w:rPr>
              <w:t>分）</w:t>
            </w:r>
          </w:p>
        </w:tc>
        <w:tc>
          <w:tcPr>
            <w:tcW w:w="28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必要性（政策依据）</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eastAsia="仿宋_GB2312"/>
                <w:color w:val="000000"/>
                <w:kern w:val="0"/>
                <w:szCs w:val="21"/>
              </w:rPr>
              <w:t>5</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trPr>
        <w:tc>
          <w:tcPr>
            <w:tcW w:w="173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173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28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可行性（政策完善）</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eastAsia="仿宋_GB2312"/>
                <w:color w:val="000000"/>
                <w:kern w:val="0"/>
                <w:szCs w:val="21"/>
              </w:rPr>
              <w:t>5</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73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1735"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绩效目标（</w:t>
            </w:r>
            <w:r>
              <w:rPr>
                <w:rFonts w:eastAsia="仿宋_GB2312"/>
                <w:color w:val="000000"/>
                <w:kern w:val="0"/>
                <w:szCs w:val="21"/>
              </w:rPr>
              <w:t>10</w:t>
            </w:r>
            <w:r>
              <w:rPr>
                <w:rFonts w:hint="eastAsia" w:eastAsia="仿宋_GB2312"/>
                <w:color w:val="000000"/>
                <w:kern w:val="0"/>
                <w:szCs w:val="21"/>
              </w:rPr>
              <w:t>分）</w:t>
            </w:r>
          </w:p>
        </w:tc>
        <w:tc>
          <w:tcPr>
            <w:tcW w:w="28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明确性</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eastAsia="仿宋_GB2312"/>
                <w:color w:val="000000"/>
                <w:kern w:val="0"/>
                <w:szCs w:val="21"/>
              </w:rPr>
              <w:t>5</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73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173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28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合理性</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eastAsia="仿宋_GB2312"/>
                <w:color w:val="000000"/>
                <w:kern w:val="0"/>
                <w:szCs w:val="21"/>
              </w:rPr>
              <w:t>5</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733"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项目管理（</w:t>
            </w:r>
            <w:r>
              <w:rPr>
                <w:rFonts w:eastAsia="仿宋_GB2312"/>
                <w:color w:val="000000"/>
                <w:kern w:val="0"/>
                <w:szCs w:val="21"/>
              </w:rPr>
              <w:t>10</w:t>
            </w:r>
            <w:r>
              <w:rPr>
                <w:rFonts w:hint="eastAsia" w:eastAsia="仿宋_GB2312"/>
                <w:color w:val="000000"/>
                <w:kern w:val="0"/>
                <w:szCs w:val="21"/>
              </w:rPr>
              <w:t>分）</w:t>
            </w:r>
          </w:p>
        </w:tc>
        <w:tc>
          <w:tcPr>
            <w:tcW w:w="1735"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资金管理（</w:t>
            </w:r>
            <w:r>
              <w:rPr>
                <w:rFonts w:eastAsia="仿宋_GB2312"/>
                <w:color w:val="000000"/>
                <w:kern w:val="0"/>
                <w:szCs w:val="21"/>
              </w:rPr>
              <w:t>7</w:t>
            </w:r>
            <w:r>
              <w:rPr>
                <w:rFonts w:hint="eastAsia" w:eastAsia="仿宋_GB2312"/>
                <w:color w:val="000000"/>
                <w:kern w:val="0"/>
                <w:szCs w:val="21"/>
              </w:rPr>
              <w:t>分）</w:t>
            </w:r>
          </w:p>
        </w:tc>
        <w:tc>
          <w:tcPr>
            <w:tcW w:w="28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资金分配</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eastAsia="仿宋_GB2312"/>
                <w:color w:val="000000"/>
                <w:kern w:val="0"/>
                <w:szCs w:val="21"/>
              </w:rPr>
              <w:t>3</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73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173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28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资金使用</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eastAsia="仿宋_GB2312"/>
                <w:color w:val="000000"/>
                <w:kern w:val="0"/>
                <w:szCs w:val="21"/>
              </w:rPr>
              <w:t>4</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17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项目执行（</w:t>
            </w:r>
            <w:r>
              <w:rPr>
                <w:rFonts w:eastAsia="仿宋_GB2312"/>
                <w:color w:val="000000"/>
                <w:kern w:val="0"/>
                <w:szCs w:val="21"/>
              </w:rPr>
              <w:t>3</w:t>
            </w:r>
            <w:r>
              <w:rPr>
                <w:rFonts w:hint="eastAsia" w:eastAsia="仿宋_GB2312"/>
                <w:color w:val="000000"/>
                <w:kern w:val="0"/>
                <w:szCs w:val="21"/>
              </w:rPr>
              <w:t>分）</w:t>
            </w:r>
          </w:p>
        </w:tc>
        <w:tc>
          <w:tcPr>
            <w:tcW w:w="28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执行规范</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eastAsia="仿宋_GB2312"/>
                <w:color w:val="000000"/>
                <w:kern w:val="0"/>
                <w:szCs w:val="21"/>
              </w:rPr>
              <w:t>3</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73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eastAsia="仿宋_GB2312"/>
                <w:color w:val="000000"/>
                <w:kern w:val="0"/>
                <w:szCs w:val="21"/>
              </w:rPr>
            </w:pPr>
            <w:r>
              <w:rPr>
                <w:rFonts w:hint="eastAsia" w:eastAsia="仿宋_GB2312"/>
                <w:color w:val="000000"/>
                <w:kern w:val="0"/>
                <w:szCs w:val="21"/>
              </w:rPr>
              <w:t>项目完成（特性指标50分）</w:t>
            </w:r>
          </w:p>
        </w:tc>
        <w:tc>
          <w:tcPr>
            <w:tcW w:w="17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数量指标</w:t>
            </w:r>
          </w:p>
        </w:tc>
        <w:tc>
          <w:tcPr>
            <w:tcW w:w="28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252000平方米</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eastAsia="仿宋_GB2312"/>
                <w:color w:val="000000"/>
                <w:kern w:val="0"/>
                <w:szCs w:val="21"/>
              </w:rPr>
              <w:t>4</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3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1735"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eastAsia="仿宋_GB2312"/>
                <w:color w:val="000000"/>
                <w:kern w:val="0"/>
                <w:szCs w:val="21"/>
              </w:rPr>
            </w:pPr>
            <w:r>
              <w:rPr>
                <w:rFonts w:hint="eastAsia" w:eastAsia="仿宋_GB2312"/>
                <w:color w:val="000000"/>
                <w:kern w:val="0"/>
                <w:szCs w:val="21"/>
              </w:rPr>
              <w:t>质量指标</w:t>
            </w:r>
          </w:p>
        </w:tc>
        <w:tc>
          <w:tcPr>
            <w:tcW w:w="28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保洁率100%</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9</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73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1735" w:type="dxa"/>
            <w:vMerge w:val="continue"/>
            <w:tcBorders>
              <w:left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28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垃圾清运率100%</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9</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173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1735" w:type="dxa"/>
            <w:vMerge w:val="continue"/>
            <w:tcBorders>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28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管理安全率100%</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9</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73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eastAsia="仿宋_GB2312"/>
                <w:color w:val="000000"/>
                <w:kern w:val="0"/>
                <w:szCs w:val="21"/>
              </w:rPr>
            </w:pPr>
          </w:p>
        </w:tc>
        <w:tc>
          <w:tcPr>
            <w:tcW w:w="1735" w:type="dxa"/>
            <w:vMerge w:val="restart"/>
            <w:tcBorders>
              <w:left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时效指标</w:t>
            </w:r>
          </w:p>
        </w:tc>
        <w:tc>
          <w:tcPr>
            <w:tcW w:w="28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清扫保洁、垃圾清运日运行</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9</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733" w:type="dxa"/>
            <w:vMerge w:val="continue"/>
            <w:tcBorders>
              <w:top w:val="nil"/>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1735" w:type="dxa"/>
            <w:vMerge w:val="continue"/>
            <w:tcBorders>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28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完成时间</w:t>
            </w:r>
          </w:p>
        </w:tc>
        <w:tc>
          <w:tcPr>
            <w:tcW w:w="10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eastAsia="仿宋_GB2312"/>
                <w:color w:val="000000"/>
                <w:kern w:val="0"/>
                <w:szCs w:val="21"/>
              </w:rPr>
            </w:pPr>
            <w:r>
              <w:rPr>
                <w:rFonts w:hint="eastAsia" w:eastAsia="仿宋_GB2312"/>
                <w:color w:val="000000"/>
                <w:kern w:val="0"/>
                <w:szCs w:val="21"/>
              </w:rPr>
              <w:t>9</w:t>
            </w: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eastAsia="仿宋_GB2312"/>
                <w:color w:val="000000"/>
                <w:kern w:val="0"/>
                <w:szCs w:val="21"/>
              </w:rPr>
            </w:pPr>
            <w:r>
              <w:rPr>
                <w:rFonts w:hint="eastAsia" w:eastAsia="仿宋_GB2312"/>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733" w:type="dxa"/>
            <w:vMerge w:val="continue"/>
            <w:tcBorders>
              <w:top w:val="nil"/>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1735"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成本指标</w:t>
            </w:r>
          </w:p>
        </w:tc>
        <w:tc>
          <w:tcPr>
            <w:tcW w:w="28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控制支出在预算内</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5</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733" w:type="dxa"/>
            <w:vMerge w:val="continue"/>
            <w:tcBorders>
              <w:top w:val="nil"/>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1735"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eastAsia="仿宋_GB2312"/>
                <w:color w:val="000000"/>
                <w:kern w:val="0"/>
                <w:szCs w:val="21"/>
              </w:rPr>
            </w:pPr>
          </w:p>
        </w:tc>
        <w:tc>
          <w:tcPr>
            <w:tcW w:w="280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eastAsia="仿宋_GB2312"/>
                <w:color w:val="000000"/>
                <w:kern w:val="0"/>
                <w:szCs w:val="21"/>
              </w:rPr>
            </w:pPr>
          </w:p>
        </w:tc>
        <w:tc>
          <w:tcPr>
            <w:tcW w:w="10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eastAsia="仿宋_GB2312"/>
                <w:color w:val="000000"/>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73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eastAsia="仿宋_GB2312"/>
                <w:color w:val="000000"/>
                <w:kern w:val="0"/>
                <w:szCs w:val="21"/>
              </w:rPr>
            </w:pPr>
            <w:r>
              <w:rPr>
                <w:rFonts w:hint="eastAsia" w:eastAsia="仿宋_GB2312"/>
                <w:color w:val="000000"/>
                <w:kern w:val="0"/>
                <w:szCs w:val="21"/>
              </w:rPr>
              <w:t>效益指标（15分）</w:t>
            </w:r>
          </w:p>
        </w:tc>
        <w:tc>
          <w:tcPr>
            <w:tcW w:w="1735"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eastAsia="仿宋_GB2312"/>
                <w:color w:val="000000"/>
                <w:kern w:val="0"/>
                <w:szCs w:val="21"/>
              </w:rPr>
            </w:pPr>
            <w:r>
              <w:rPr>
                <w:rFonts w:hint="eastAsia" w:eastAsia="仿宋_GB2312"/>
                <w:color w:val="000000"/>
                <w:kern w:val="0"/>
                <w:szCs w:val="21"/>
              </w:rPr>
              <w:t>社会效益指标</w:t>
            </w:r>
          </w:p>
        </w:tc>
        <w:tc>
          <w:tcPr>
            <w:tcW w:w="28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保障信义大道周边干净整洁</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1733" w:type="dxa"/>
            <w:vMerge w:val="continue"/>
            <w:tcBorders>
              <w:top w:val="nil"/>
              <w:left w:val="single" w:color="auto" w:sz="4" w:space="0"/>
              <w:bottom w:val="single" w:color="auto" w:sz="4" w:space="0"/>
              <w:right w:val="single" w:color="auto" w:sz="4" w:space="0"/>
            </w:tcBorders>
            <w:vAlign w:val="center"/>
          </w:tcPr>
          <w:p>
            <w:pPr>
              <w:snapToGrid w:val="0"/>
              <w:spacing w:line="300" w:lineRule="exact"/>
              <w:jc w:val="center"/>
              <w:rPr>
                <w:rFonts w:eastAsia="仿宋_GB2312"/>
                <w:color w:val="000000"/>
                <w:kern w:val="0"/>
                <w:szCs w:val="21"/>
              </w:rPr>
            </w:pPr>
          </w:p>
        </w:tc>
        <w:tc>
          <w:tcPr>
            <w:tcW w:w="1735" w:type="dxa"/>
            <w:vMerge w:val="continue"/>
            <w:tcBorders>
              <w:left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28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保证信义大道及周边生活垃圾日产日清</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33" w:type="dxa"/>
            <w:vMerge w:val="continue"/>
            <w:tcBorders>
              <w:top w:val="nil"/>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1735" w:type="dxa"/>
            <w:vMerge w:val="continue"/>
            <w:tcBorders>
              <w:left w:val="single" w:color="auto" w:sz="4" w:space="0"/>
              <w:right w:val="single" w:color="auto" w:sz="4" w:space="0"/>
            </w:tcBorders>
            <w:vAlign w:val="center"/>
          </w:tcPr>
          <w:p>
            <w:pPr>
              <w:snapToGrid w:val="0"/>
              <w:spacing w:line="300" w:lineRule="exact"/>
              <w:jc w:val="center"/>
              <w:rPr>
                <w:rFonts w:eastAsia="仿宋_GB2312"/>
                <w:color w:val="000000"/>
                <w:kern w:val="0"/>
                <w:szCs w:val="21"/>
              </w:rPr>
            </w:pPr>
          </w:p>
        </w:tc>
        <w:tc>
          <w:tcPr>
            <w:tcW w:w="2805" w:type="dxa"/>
            <w:tcBorders>
              <w:top w:val="single" w:color="auto" w:sz="4" w:space="0"/>
              <w:left w:val="single" w:color="auto" w:sz="4" w:space="0"/>
              <w:right w:val="single" w:color="auto" w:sz="4" w:space="0"/>
            </w:tcBorders>
            <w:vAlign w:val="center"/>
          </w:tcPr>
          <w:p>
            <w:pPr>
              <w:snapToGrid w:val="0"/>
              <w:spacing w:line="300" w:lineRule="exact"/>
              <w:jc w:val="center"/>
              <w:rPr>
                <w:rFonts w:eastAsia="仿宋_GB2312"/>
                <w:kern w:val="0"/>
                <w:szCs w:val="21"/>
              </w:rPr>
            </w:pPr>
            <w:r>
              <w:rPr>
                <w:rFonts w:hint="eastAsia" w:eastAsia="仿宋_GB2312"/>
                <w:kern w:val="0"/>
                <w:szCs w:val="21"/>
              </w:rPr>
              <w:t>提高信义大道及周边区域清扫保洁及垃圾无害化率</w:t>
            </w:r>
          </w:p>
        </w:tc>
        <w:tc>
          <w:tcPr>
            <w:tcW w:w="1035" w:type="dxa"/>
            <w:tcBorders>
              <w:top w:val="single" w:color="auto" w:sz="4" w:space="0"/>
              <w:left w:val="single" w:color="auto" w:sz="4" w:space="0"/>
              <w:right w:val="single" w:color="auto" w:sz="4" w:space="0"/>
            </w:tcBorders>
            <w:vAlign w:val="center"/>
          </w:tcPr>
          <w:p>
            <w:pPr>
              <w:snapToGrid w:val="0"/>
              <w:spacing w:line="300" w:lineRule="exact"/>
              <w:jc w:val="center"/>
              <w:rPr>
                <w:rFonts w:eastAsia="仿宋_GB2312"/>
                <w:color w:val="000000"/>
                <w:kern w:val="0"/>
                <w:szCs w:val="21"/>
              </w:rPr>
            </w:pPr>
            <w:r>
              <w:rPr>
                <w:rFonts w:hint="eastAsia" w:eastAsia="仿宋_GB2312"/>
                <w:color w:val="000000"/>
                <w:kern w:val="0"/>
                <w:szCs w:val="21"/>
              </w:rPr>
              <w:t>3</w:t>
            </w:r>
          </w:p>
        </w:tc>
        <w:tc>
          <w:tcPr>
            <w:tcW w:w="975" w:type="dxa"/>
            <w:tcBorders>
              <w:top w:val="single" w:color="auto" w:sz="4" w:space="0"/>
              <w:left w:val="single" w:color="auto" w:sz="4" w:space="0"/>
              <w:right w:val="single" w:color="auto" w:sz="4" w:space="0"/>
            </w:tcBorders>
            <w:vAlign w:val="center"/>
          </w:tcPr>
          <w:p>
            <w:pPr>
              <w:snapToGrid w:val="0"/>
              <w:spacing w:line="300" w:lineRule="exact"/>
              <w:jc w:val="center"/>
              <w:rPr>
                <w:rFonts w:eastAsia="仿宋_GB2312"/>
                <w:color w:val="000000"/>
                <w:kern w:val="0"/>
                <w:szCs w:val="21"/>
              </w:rPr>
            </w:pPr>
            <w:r>
              <w:rPr>
                <w:rFonts w:hint="eastAsia" w:eastAsia="仿宋_GB2312"/>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1733" w:type="dxa"/>
            <w:vMerge w:val="continue"/>
            <w:tcBorders>
              <w:top w:val="nil"/>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1735" w:type="dxa"/>
            <w:vMerge w:val="restart"/>
            <w:tcBorders>
              <w:top w:val="single" w:color="auto" w:sz="4" w:space="0"/>
              <w:left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生态效益指标</w:t>
            </w:r>
          </w:p>
        </w:tc>
        <w:tc>
          <w:tcPr>
            <w:tcW w:w="28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kern w:val="0"/>
                <w:szCs w:val="21"/>
              </w:rPr>
            </w:pPr>
            <w:r>
              <w:rPr>
                <w:rFonts w:hint="eastAsia" w:eastAsia="仿宋_GB2312"/>
                <w:kern w:val="0"/>
                <w:szCs w:val="21"/>
              </w:rPr>
              <w:t>美化、净化人居环境</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1733" w:type="dxa"/>
            <w:vMerge w:val="continue"/>
            <w:tcBorders>
              <w:top w:val="nil"/>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1735" w:type="dxa"/>
            <w:vMerge w:val="continue"/>
            <w:tcBorders>
              <w:left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p>
        </w:tc>
        <w:tc>
          <w:tcPr>
            <w:tcW w:w="2805" w:type="dxa"/>
            <w:tcBorders>
              <w:top w:val="single" w:color="auto" w:sz="4" w:space="0"/>
              <w:left w:val="single" w:color="auto" w:sz="4" w:space="0"/>
              <w:right w:val="single" w:color="auto" w:sz="4" w:space="0"/>
            </w:tcBorders>
            <w:vAlign w:val="center"/>
          </w:tcPr>
          <w:p>
            <w:pPr>
              <w:widowControl/>
              <w:snapToGrid w:val="0"/>
              <w:spacing w:line="300" w:lineRule="exact"/>
              <w:jc w:val="center"/>
              <w:rPr>
                <w:rFonts w:eastAsia="仿宋_GB2312"/>
                <w:kern w:val="0"/>
                <w:szCs w:val="21"/>
              </w:rPr>
            </w:pPr>
            <w:r>
              <w:rPr>
                <w:rFonts w:hint="eastAsia" w:eastAsia="仿宋_GB2312"/>
                <w:kern w:val="0"/>
                <w:szCs w:val="21"/>
              </w:rPr>
              <w:t>项目后续运行</w:t>
            </w:r>
          </w:p>
        </w:tc>
        <w:tc>
          <w:tcPr>
            <w:tcW w:w="1035" w:type="dxa"/>
            <w:tcBorders>
              <w:top w:val="single" w:color="auto" w:sz="4" w:space="0"/>
              <w:left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c>
          <w:tcPr>
            <w:tcW w:w="975" w:type="dxa"/>
            <w:tcBorders>
              <w:top w:val="single" w:color="auto" w:sz="4" w:space="0"/>
              <w:left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17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满意度指标</w:t>
            </w:r>
          </w:p>
          <w:p>
            <w:pPr>
              <w:widowControl/>
              <w:snapToGrid w:val="0"/>
              <w:spacing w:line="300" w:lineRule="exact"/>
              <w:jc w:val="center"/>
              <w:rPr>
                <w:rFonts w:eastAsia="仿宋_GB2312"/>
                <w:color w:val="000000"/>
                <w:kern w:val="0"/>
                <w:szCs w:val="21"/>
              </w:rPr>
            </w:pPr>
            <w:r>
              <w:rPr>
                <w:rFonts w:hint="eastAsia" w:eastAsia="仿宋_GB2312"/>
                <w:color w:val="000000"/>
                <w:kern w:val="0"/>
                <w:szCs w:val="21"/>
              </w:rPr>
              <w:t>（5分）</w:t>
            </w:r>
          </w:p>
        </w:tc>
        <w:tc>
          <w:tcPr>
            <w:tcW w:w="1735" w:type="dxa"/>
            <w:tcBorders>
              <w:left w:val="single" w:color="auto" w:sz="4" w:space="0"/>
              <w:bottom w:val="single" w:color="auto" w:sz="4" w:space="0"/>
              <w:right w:val="single" w:color="auto" w:sz="4" w:space="0"/>
            </w:tcBorders>
            <w:vAlign w:val="center"/>
          </w:tcPr>
          <w:p>
            <w:pPr>
              <w:snapToGrid w:val="0"/>
              <w:spacing w:line="30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2805" w:type="dxa"/>
            <w:tcBorders>
              <w:left w:val="single" w:color="auto" w:sz="4" w:space="0"/>
              <w:bottom w:val="single" w:color="auto" w:sz="4" w:space="0"/>
              <w:right w:val="single" w:color="auto" w:sz="4" w:space="0"/>
            </w:tcBorders>
            <w:vAlign w:val="center"/>
          </w:tcPr>
          <w:p>
            <w:pPr>
              <w:snapToGrid w:val="0"/>
              <w:spacing w:line="300" w:lineRule="exact"/>
              <w:jc w:val="center"/>
              <w:rPr>
                <w:rFonts w:eastAsia="仿宋_GB2312"/>
                <w:kern w:val="0"/>
                <w:szCs w:val="21"/>
              </w:rPr>
            </w:pPr>
            <w:r>
              <w:rPr>
                <w:rFonts w:hint="eastAsia" w:eastAsia="仿宋_GB2312"/>
                <w:kern w:val="0"/>
                <w:szCs w:val="21"/>
              </w:rPr>
              <w:t>人民群众满意度≥95%</w:t>
            </w:r>
          </w:p>
        </w:tc>
        <w:tc>
          <w:tcPr>
            <w:tcW w:w="1035" w:type="dxa"/>
            <w:tcBorders>
              <w:left w:val="single" w:color="auto" w:sz="4" w:space="0"/>
              <w:bottom w:val="single" w:color="auto" w:sz="4" w:space="0"/>
              <w:right w:val="single" w:color="auto" w:sz="4" w:space="0"/>
            </w:tcBorders>
            <w:vAlign w:val="center"/>
          </w:tcPr>
          <w:p>
            <w:pPr>
              <w:snapToGrid w:val="0"/>
              <w:spacing w:line="300" w:lineRule="exact"/>
              <w:jc w:val="center"/>
              <w:rPr>
                <w:rFonts w:eastAsia="仿宋_GB2312"/>
                <w:color w:val="000000"/>
                <w:kern w:val="0"/>
                <w:szCs w:val="21"/>
              </w:rPr>
            </w:pPr>
            <w:r>
              <w:rPr>
                <w:rFonts w:hint="eastAsia" w:eastAsia="仿宋_GB2312"/>
                <w:color w:val="000000"/>
                <w:kern w:val="0"/>
                <w:szCs w:val="21"/>
              </w:rPr>
              <w:t>5</w:t>
            </w:r>
          </w:p>
        </w:tc>
        <w:tc>
          <w:tcPr>
            <w:tcW w:w="975" w:type="dxa"/>
            <w:tcBorders>
              <w:left w:val="single" w:color="auto" w:sz="4" w:space="0"/>
              <w:bottom w:val="single" w:color="auto" w:sz="4" w:space="0"/>
              <w:right w:val="single" w:color="auto" w:sz="4" w:space="0"/>
            </w:tcBorders>
            <w:vAlign w:val="center"/>
          </w:tcPr>
          <w:p>
            <w:pPr>
              <w:snapToGrid w:val="0"/>
              <w:spacing w:line="300" w:lineRule="exact"/>
              <w:jc w:val="center"/>
              <w:rPr>
                <w:rFonts w:eastAsia="仿宋_GB2312"/>
                <w:color w:val="000000"/>
                <w:kern w:val="0"/>
                <w:szCs w:val="21"/>
              </w:rPr>
            </w:pPr>
            <w:r>
              <w:rPr>
                <w:rFonts w:hint="eastAsia" w:eastAsia="仿宋_GB2312"/>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6273"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b/>
                <w:kern w:val="0"/>
                <w:szCs w:val="21"/>
              </w:rPr>
            </w:pPr>
            <w:r>
              <w:rPr>
                <w:rFonts w:hint="eastAsia" w:eastAsia="仿宋_GB2312"/>
                <w:b/>
                <w:color w:val="000000"/>
                <w:kern w:val="0"/>
                <w:szCs w:val="21"/>
              </w:rPr>
              <w:t>合</w:t>
            </w:r>
            <w:r>
              <w:rPr>
                <w:rFonts w:eastAsia="仿宋_GB2312"/>
                <w:b/>
                <w:color w:val="000000"/>
                <w:kern w:val="0"/>
                <w:szCs w:val="21"/>
              </w:rPr>
              <w:t xml:space="preserve">  </w:t>
            </w:r>
            <w:r>
              <w:rPr>
                <w:rFonts w:hint="eastAsia" w:eastAsia="仿宋_GB2312"/>
                <w:b/>
                <w:color w:val="000000"/>
                <w:kern w:val="0"/>
                <w:szCs w:val="21"/>
              </w:rPr>
              <w:t>计</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b/>
                <w:color w:val="000000"/>
                <w:kern w:val="0"/>
                <w:szCs w:val="21"/>
              </w:rPr>
            </w:pPr>
            <w:r>
              <w:rPr>
                <w:rFonts w:eastAsia="仿宋_GB2312"/>
                <w:b/>
                <w:color w:val="000000"/>
                <w:kern w:val="0"/>
                <w:szCs w:val="21"/>
              </w:rPr>
              <w:fldChar w:fldCharType="begin"/>
            </w:r>
            <w:r>
              <w:rPr>
                <w:rFonts w:eastAsia="仿宋_GB2312"/>
                <w:b/>
                <w:color w:val="000000"/>
                <w:kern w:val="0"/>
                <w:szCs w:val="21"/>
              </w:rPr>
              <w:instrText xml:space="preserve"> =SUM(ABOVE) </w:instrText>
            </w:r>
            <w:r>
              <w:rPr>
                <w:rFonts w:eastAsia="仿宋_GB2312"/>
                <w:b/>
                <w:color w:val="000000"/>
                <w:kern w:val="0"/>
                <w:szCs w:val="21"/>
              </w:rPr>
              <w:fldChar w:fldCharType="separate"/>
            </w:r>
            <w:r>
              <w:rPr>
                <w:rFonts w:eastAsia="仿宋_GB2312"/>
                <w:b/>
                <w:color w:val="000000"/>
                <w:kern w:val="0"/>
                <w:szCs w:val="21"/>
              </w:rPr>
              <w:t>100</w:t>
            </w:r>
            <w:r>
              <w:rPr>
                <w:rFonts w:eastAsia="仿宋_GB2312"/>
                <w:b/>
                <w:color w:val="000000"/>
                <w:kern w:val="0"/>
                <w:szCs w:val="21"/>
              </w:rPr>
              <w:fldChar w:fldCharType="end"/>
            </w:r>
          </w:p>
        </w:tc>
        <w:tc>
          <w:tcPr>
            <w:tcW w:w="9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eastAsia="仿宋_GB2312"/>
                <w:b/>
                <w:color w:val="000000"/>
                <w:kern w:val="0"/>
                <w:szCs w:val="21"/>
              </w:rPr>
            </w:pPr>
            <w:r>
              <w:rPr>
                <w:rFonts w:hint="eastAsia" w:eastAsia="仿宋_GB2312"/>
                <w:b/>
                <w:color w:val="000000"/>
                <w:kern w:val="0"/>
                <w:szCs w:val="21"/>
              </w:rPr>
              <w:t>98</w:t>
            </w:r>
          </w:p>
        </w:tc>
      </w:tr>
    </w:tbl>
    <w:p>
      <w:pPr>
        <w:adjustRightInd w:val="0"/>
        <w:snapToGrid w:val="0"/>
        <w:spacing w:line="560" w:lineRule="exact"/>
        <w:ind w:firstLine="642" w:firstLineChars="200"/>
        <w:jc w:val="left"/>
        <w:rPr>
          <w:rFonts w:eastAsia="楷体_GB2312"/>
          <w:b/>
          <w:sz w:val="32"/>
          <w:szCs w:val="32"/>
          <w:shd w:val="clear" w:color="auto" w:fill="FFFFFF"/>
        </w:rPr>
      </w:pPr>
      <w:r>
        <w:rPr>
          <w:rFonts w:hint="eastAsia" w:eastAsia="楷体_GB2312"/>
          <w:b/>
          <w:sz w:val="32"/>
          <w:szCs w:val="32"/>
          <w:shd w:val="clear" w:color="auto" w:fill="FFFFFF"/>
        </w:rPr>
        <w:t>（二）绩效分析</w:t>
      </w:r>
    </w:p>
    <w:p>
      <w:pPr>
        <w:adjustRightInd w:val="0"/>
        <w:snapToGrid w:val="0"/>
        <w:spacing w:line="560" w:lineRule="exact"/>
        <w:ind w:firstLine="642" w:firstLineChars="200"/>
        <w:jc w:val="left"/>
        <w:rPr>
          <w:rFonts w:eastAsia="仿宋_GB2312"/>
          <w:b/>
          <w:sz w:val="32"/>
          <w:szCs w:val="32"/>
          <w:lang w:val="zh-CN"/>
        </w:rPr>
      </w:pPr>
      <w:r>
        <w:rPr>
          <w:rFonts w:eastAsia="仿宋_GB2312"/>
          <w:b/>
          <w:sz w:val="32"/>
          <w:szCs w:val="32"/>
          <w:lang w:val="zh-CN"/>
        </w:rPr>
        <w:t>1</w:t>
      </w:r>
      <w:r>
        <w:rPr>
          <w:rFonts w:eastAsia="仿宋_GB2312"/>
          <w:b/>
          <w:sz w:val="32"/>
          <w:szCs w:val="32"/>
        </w:rPr>
        <w:t>.</w:t>
      </w:r>
      <w:r>
        <w:rPr>
          <w:rFonts w:hint="eastAsia" w:eastAsia="仿宋_GB2312"/>
          <w:b/>
          <w:sz w:val="32"/>
          <w:szCs w:val="32"/>
          <w:lang w:val="zh-CN"/>
        </w:rPr>
        <w:t>资金到位情况：</w:t>
      </w:r>
      <w:r>
        <w:rPr>
          <w:rFonts w:hint="eastAsia" w:eastAsia="仿宋_GB2312"/>
          <w:sz w:val="32"/>
          <w:szCs w:val="32"/>
          <w:lang w:val="zh-CN"/>
        </w:rPr>
        <w:t>按照</w:t>
      </w:r>
      <w:r>
        <w:rPr>
          <w:rFonts w:hint="eastAsia" w:eastAsia="仿宋_GB2312"/>
          <w:sz w:val="32"/>
          <w:szCs w:val="32"/>
          <w:shd w:val="clear" w:color="auto" w:fill="FFFFFF"/>
        </w:rPr>
        <w:t>信义大道环卫市场化项目</w:t>
      </w:r>
      <w:r>
        <w:rPr>
          <w:rFonts w:hint="eastAsia" w:eastAsia="仿宋_GB2312"/>
          <w:sz w:val="32"/>
          <w:szCs w:val="32"/>
          <w:lang w:val="zh-CN"/>
        </w:rPr>
        <w:t>实施情况</w:t>
      </w:r>
      <w:r>
        <w:rPr>
          <w:rFonts w:eastAsia="仿宋_GB2312"/>
          <w:sz w:val="32"/>
          <w:szCs w:val="32"/>
          <w:lang w:val="zh-CN"/>
        </w:rPr>
        <w:t>,</w:t>
      </w:r>
      <w:r>
        <w:rPr>
          <w:rFonts w:hint="eastAsia" w:eastAsia="仿宋_GB2312"/>
          <w:sz w:val="32"/>
          <w:szCs w:val="32"/>
          <w:lang w:val="zh-CN"/>
        </w:rPr>
        <w:t>城管局严格执行资金申报制度，国库支付中心及时拨付，本级</w:t>
      </w:r>
      <w:r>
        <w:rPr>
          <w:rFonts w:hint="eastAsia" w:eastAsia="仿宋_GB2312"/>
          <w:sz w:val="32"/>
          <w:szCs w:val="32"/>
          <w:shd w:val="clear" w:color="auto" w:fill="FFFFFF"/>
        </w:rPr>
        <w:t>财政预算资金已全部到位，</w:t>
      </w:r>
      <w:r>
        <w:rPr>
          <w:rFonts w:hint="eastAsia" w:eastAsia="仿宋_GB2312"/>
          <w:sz w:val="32"/>
          <w:szCs w:val="32"/>
          <w:lang w:val="zh-CN"/>
        </w:rPr>
        <w:t>该项目资金到位率</w:t>
      </w:r>
      <w:r>
        <w:rPr>
          <w:rFonts w:eastAsia="仿宋_GB2312"/>
          <w:sz w:val="32"/>
          <w:szCs w:val="32"/>
          <w:lang w:val="zh-CN"/>
        </w:rPr>
        <w:t>100%</w:t>
      </w:r>
      <w:r>
        <w:rPr>
          <w:rFonts w:hint="eastAsia" w:eastAsia="仿宋_GB2312"/>
          <w:sz w:val="32"/>
          <w:szCs w:val="32"/>
          <w:lang w:val="zh-CN"/>
        </w:rPr>
        <w:t>。</w:t>
      </w:r>
    </w:p>
    <w:p>
      <w:pPr>
        <w:adjustRightInd w:val="0"/>
        <w:snapToGrid w:val="0"/>
        <w:spacing w:line="560" w:lineRule="exact"/>
        <w:ind w:firstLine="642" w:firstLineChars="200"/>
        <w:jc w:val="left"/>
        <w:rPr>
          <w:rFonts w:eastAsia="仿宋_GB2312"/>
          <w:sz w:val="32"/>
          <w:szCs w:val="32"/>
          <w:lang w:val="zh-CN"/>
        </w:rPr>
      </w:pPr>
      <w:r>
        <w:rPr>
          <w:rFonts w:eastAsia="仿宋_GB2312"/>
          <w:b/>
          <w:sz w:val="32"/>
          <w:szCs w:val="32"/>
          <w:lang w:val="zh-CN"/>
        </w:rPr>
        <w:t>2.</w:t>
      </w:r>
      <w:r>
        <w:rPr>
          <w:rFonts w:hint="eastAsia" w:eastAsia="仿宋_GB2312"/>
          <w:b/>
          <w:sz w:val="32"/>
          <w:szCs w:val="32"/>
          <w:lang w:val="zh-CN"/>
        </w:rPr>
        <w:t>资金使用情况：</w:t>
      </w:r>
      <w:r>
        <w:rPr>
          <w:rFonts w:hint="eastAsia" w:eastAsia="仿宋_GB2312"/>
          <w:sz w:val="32"/>
          <w:szCs w:val="32"/>
          <w:lang w:val="zh-CN"/>
        </w:rPr>
        <w:t>项目支出拨款主要用于信义大道环卫市场化项目实际支出金额为220万元，专款专用，无挤占挪用。</w:t>
      </w:r>
    </w:p>
    <w:p>
      <w:pPr>
        <w:pStyle w:val="13"/>
        <w:spacing w:line="560" w:lineRule="exact"/>
        <w:ind w:firstLine="642" w:firstLineChars="200"/>
        <w:rPr>
          <w:rFonts w:ascii="Times New Roman" w:hAnsi="Times New Roman" w:eastAsia="仿宋_GB2312"/>
          <w:sz w:val="32"/>
          <w:szCs w:val="32"/>
          <w:lang w:val="zh-CN"/>
        </w:rPr>
      </w:pPr>
      <w:r>
        <w:rPr>
          <w:rFonts w:ascii="Times New Roman" w:hAnsi="Times New Roman" w:eastAsia="仿宋_GB2312"/>
          <w:b/>
          <w:kern w:val="2"/>
          <w:sz w:val="32"/>
          <w:szCs w:val="32"/>
          <w:lang w:val="zh-CN"/>
        </w:rPr>
        <w:t>3.</w:t>
      </w:r>
      <w:r>
        <w:rPr>
          <w:rFonts w:hint="eastAsia" w:ascii="Times New Roman" w:hAnsi="Times New Roman" w:eastAsia="仿宋_GB2312"/>
          <w:b/>
          <w:kern w:val="2"/>
          <w:sz w:val="32"/>
          <w:szCs w:val="32"/>
          <w:lang w:val="zh-CN"/>
        </w:rPr>
        <w:t>财务管理情况</w:t>
      </w:r>
      <w:r>
        <w:rPr>
          <w:rFonts w:hint="eastAsia" w:ascii="Times New Roman" w:hAnsi="Times New Roman" w:eastAsia="仿宋_GB2312"/>
          <w:sz w:val="32"/>
          <w:szCs w:val="32"/>
          <w:lang w:val="zh-CN"/>
        </w:rPr>
        <w:t>：财政专项资金实行</w:t>
      </w: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专人管理、专户储存、专项使用</w:t>
      </w: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。财务管理坚持</w:t>
      </w: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集体领导、主管负责、严格审批、手续完备、开源节流、合理开支</w:t>
      </w: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的原则。　　</w:t>
      </w:r>
    </w:p>
    <w:p>
      <w:pPr>
        <w:adjustRightInd w:val="0"/>
        <w:snapToGrid w:val="0"/>
        <w:spacing w:line="560" w:lineRule="exact"/>
        <w:ind w:firstLine="640" w:firstLineChars="200"/>
        <w:jc w:val="left"/>
        <w:rPr>
          <w:rFonts w:eastAsia="黑体"/>
          <w:sz w:val="32"/>
          <w:szCs w:val="32"/>
        </w:rPr>
      </w:pPr>
      <w:r>
        <w:rPr>
          <w:rFonts w:hint="eastAsia" w:eastAsia="黑体"/>
          <w:sz w:val="32"/>
          <w:szCs w:val="32"/>
        </w:rPr>
        <w:t>三、项目绩效情况</w:t>
      </w:r>
    </w:p>
    <w:p>
      <w:pPr>
        <w:adjustRightInd w:val="0"/>
        <w:snapToGrid w:val="0"/>
        <w:spacing w:line="560" w:lineRule="exact"/>
        <w:ind w:firstLine="642" w:firstLineChars="200"/>
        <w:jc w:val="left"/>
        <w:rPr>
          <w:rFonts w:eastAsia="楷体_GB2312"/>
          <w:b/>
          <w:bCs/>
          <w:sz w:val="32"/>
          <w:szCs w:val="32"/>
        </w:rPr>
      </w:pPr>
      <w:r>
        <w:rPr>
          <w:rFonts w:hint="eastAsia" w:eastAsia="楷体_GB2312"/>
          <w:b/>
          <w:bCs/>
          <w:sz w:val="32"/>
          <w:szCs w:val="32"/>
        </w:rPr>
        <w:t>（一）项目完成情况</w:t>
      </w:r>
    </w:p>
    <w:p>
      <w:pPr>
        <w:adjustRightInd w:val="0"/>
        <w:snapToGrid w:val="0"/>
        <w:spacing w:line="560" w:lineRule="exact"/>
        <w:ind w:firstLine="642" w:firstLineChars="200"/>
        <w:jc w:val="left"/>
        <w:rPr>
          <w:rFonts w:eastAsia="仿宋_GB2312"/>
          <w:b/>
          <w:sz w:val="32"/>
          <w:szCs w:val="32"/>
        </w:rPr>
      </w:pPr>
      <w:r>
        <w:rPr>
          <w:rFonts w:eastAsia="仿宋_GB2312"/>
          <w:b/>
          <w:sz w:val="32"/>
          <w:szCs w:val="32"/>
        </w:rPr>
        <w:t>1.</w:t>
      </w:r>
      <w:r>
        <w:rPr>
          <w:rFonts w:hint="eastAsia" w:eastAsia="仿宋_GB2312"/>
          <w:b/>
          <w:sz w:val="32"/>
          <w:szCs w:val="32"/>
        </w:rPr>
        <w:t>项目决策情况</w:t>
      </w:r>
    </w:p>
    <w:p>
      <w:pPr>
        <w:adjustRightInd w:val="0"/>
        <w:snapToGrid w:val="0"/>
        <w:spacing w:line="560" w:lineRule="exact"/>
        <w:ind w:firstLine="640" w:firstLineChars="200"/>
        <w:jc w:val="left"/>
        <w:rPr>
          <w:rFonts w:eastAsia="仿宋_GB2312"/>
          <w:sz w:val="32"/>
          <w:szCs w:val="32"/>
          <w:shd w:val="clear" w:color="auto" w:fill="FFFFFF"/>
        </w:rPr>
      </w:pPr>
      <w:r>
        <w:rPr>
          <w:rFonts w:hint="eastAsia" w:eastAsia="仿宋_GB2312"/>
          <w:sz w:val="32"/>
          <w:szCs w:val="32"/>
        </w:rPr>
        <w:t>项目决策依据充分，政策和需求吻合度高。</w:t>
      </w:r>
      <w:r>
        <w:rPr>
          <w:rFonts w:eastAsia="仿宋_GB2312"/>
          <w:sz w:val="32"/>
          <w:szCs w:val="32"/>
        </w:rPr>
        <w:t>201</w:t>
      </w:r>
      <w:r>
        <w:rPr>
          <w:rFonts w:hint="eastAsia" w:eastAsia="仿宋_GB2312"/>
          <w:sz w:val="32"/>
          <w:szCs w:val="32"/>
        </w:rPr>
        <w:t>8年，根据县人民政府关于进一步实行政府向社会购买服务的总体思路，主管部门城管局围绕中心工作，全力落实。</w:t>
      </w:r>
    </w:p>
    <w:p>
      <w:pPr>
        <w:adjustRightInd w:val="0"/>
        <w:snapToGrid w:val="0"/>
        <w:spacing w:line="560" w:lineRule="exact"/>
        <w:ind w:firstLine="640" w:firstLineChars="200"/>
        <w:jc w:val="left"/>
        <w:rPr>
          <w:rFonts w:eastAsia="仿宋_GB2312"/>
          <w:sz w:val="32"/>
          <w:szCs w:val="32"/>
          <w:shd w:val="clear" w:color="auto" w:fill="FFFFFF"/>
        </w:rPr>
      </w:pPr>
      <w:r>
        <w:rPr>
          <w:rFonts w:hint="eastAsia" w:eastAsia="仿宋_GB2312"/>
          <w:sz w:val="32"/>
          <w:szCs w:val="32"/>
          <w:shd w:val="clear" w:color="auto" w:fill="FFFFFF"/>
        </w:rPr>
        <w:t>绩效目标设置比较明确，合理性有待提高。由于人力和技术限制，三级指标中的质量指标和社会效益指标有待改善。</w:t>
      </w:r>
    </w:p>
    <w:p>
      <w:pPr>
        <w:adjustRightInd w:val="0"/>
        <w:snapToGrid w:val="0"/>
        <w:spacing w:line="560" w:lineRule="exact"/>
        <w:ind w:firstLine="642" w:firstLineChars="200"/>
        <w:jc w:val="left"/>
        <w:rPr>
          <w:rFonts w:eastAsia="仿宋_GB2312"/>
          <w:b/>
          <w:sz w:val="32"/>
          <w:szCs w:val="32"/>
        </w:rPr>
      </w:pPr>
      <w:r>
        <w:rPr>
          <w:rFonts w:eastAsia="仿宋_GB2312"/>
          <w:b/>
          <w:sz w:val="32"/>
          <w:szCs w:val="32"/>
        </w:rPr>
        <w:t>2.</w:t>
      </w:r>
      <w:r>
        <w:rPr>
          <w:rFonts w:hint="eastAsia" w:eastAsia="仿宋_GB2312"/>
          <w:b/>
          <w:sz w:val="32"/>
          <w:szCs w:val="32"/>
        </w:rPr>
        <w:t>项目管理及绩效情况</w:t>
      </w:r>
    </w:p>
    <w:p>
      <w:pPr>
        <w:pStyle w:val="13"/>
        <w:spacing w:line="560" w:lineRule="exact"/>
        <w:ind w:firstLine="640" w:firstLineChars="200"/>
        <w:rPr>
          <w:rFonts w:hint="eastAsia" w:ascii="Times New Roman" w:hAnsi="Times New Roman" w:eastAsia="仿宋_GB2312" w:cs="Times New Roman"/>
          <w:kern w:val="2"/>
          <w:sz w:val="32"/>
          <w:szCs w:val="32"/>
          <w:shd w:val="clear" w:color="auto" w:fill="FFFFFF"/>
          <w:lang w:val="en-US" w:eastAsia="zh-CN" w:bidi="ar-SA"/>
        </w:rPr>
      </w:pPr>
      <w:r>
        <w:rPr>
          <w:rFonts w:hint="eastAsia" w:ascii="Times New Roman" w:hAnsi="Times New Roman" w:eastAsia="仿宋_GB2312" w:cs="Times New Roman"/>
          <w:kern w:val="2"/>
          <w:sz w:val="32"/>
          <w:szCs w:val="32"/>
          <w:shd w:val="clear" w:color="auto" w:fill="FFFFFF"/>
          <w:lang w:val="en-US" w:eastAsia="zh-CN" w:bidi="ar-SA"/>
        </w:rPr>
        <w:t>平昌县城镇管理局下属事业单位平昌县环境卫生管理所负责市场化公司管理，城管局制定了《街面及人行道清扫保洁管理考核办法》建立了《督查考核制度》定期督查、定期通报，管理有序，保障了</w:t>
      </w:r>
      <w:r>
        <w:rPr>
          <w:rFonts w:hint="eastAsia" w:ascii="Times New Roman" w:hAnsi="Times New Roman" w:eastAsia="仿宋_GB2312" w:cs="Times New Roman"/>
          <w:kern w:val="2"/>
          <w:sz w:val="32"/>
          <w:szCs w:val="32"/>
          <w:shd w:val="clear" w:color="auto" w:fill="FFFFFF"/>
          <w:lang w:val="zh-CN" w:eastAsia="zh-CN" w:bidi="ar-SA"/>
        </w:rPr>
        <w:t>信义大道环卫市场化</w:t>
      </w:r>
      <w:r>
        <w:rPr>
          <w:rFonts w:hint="eastAsia" w:ascii="Times New Roman" w:hAnsi="Times New Roman" w:eastAsia="仿宋_GB2312" w:cs="Times New Roman"/>
          <w:kern w:val="2"/>
          <w:sz w:val="32"/>
          <w:szCs w:val="32"/>
          <w:shd w:val="clear" w:color="auto" w:fill="FFFFFF"/>
          <w:lang w:val="en-US" w:eastAsia="zh-CN" w:bidi="ar-SA"/>
        </w:rPr>
        <w:t>项目效果，实行了城区人居环境上档升位。</w:t>
      </w:r>
    </w:p>
    <w:p>
      <w:pPr>
        <w:adjustRightInd w:val="0"/>
        <w:snapToGrid w:val="0"/>
        <w:spacing w:line="560" w:lineRule="exact"/>
        <w:ind w:firstLine="640" w:firstLineChars="200"/>
        <w:jc w:val="left"/>
        <w:rPr>
          <w:rFonts w:eastAsia="黑体"/>
          <w:sz w:val="32"/>
          <w:szCs w:val="32"/>
        </w:rPr>
      </w:pPr>
      <w:r>
        <w:rPr>
          <w:rFonts w:hint="eastAsia" w:eastAsia="黑体"/>
          <w:sz w:val="32"/>
          <w:szCs w:val="32"/>
        </w:rPr>
        <w:t>四、存在主要问题</w:t>
      </w:r>
    </w:p>
    <w:p>
      <w:pPr>
        <w:adjustRightInd w:val="0"/>
        <w:snapToGrid w:val="0"/>
        <w:spacing w:line="560" w:lineRule="exact"/>
        <w:ind w:firstLine="642" w:firstLineChars="200"/>
        <w:rPr>
          <w:rFonts w:eastAsia="仿宋_GB2312"/>
          <w:spacing w:val="-6"/>
          <w:sz w:val="32"/>
          <w:szCs w:val="32"/>
        </w:rPr>
      </w:pPr>
      <w:r>
        <w:rPr>
          <w:rFonts w:hint="eastAsia" w:eastAsia="仿宋_GB2312"/>
          <w:b/>
          <w:sz w:val="32"/>
          <w:szCs w:val="32"/>
          <w:shd w:val="clear" w:color="auto" w:fill="FFFFFF"/>
        </w:rPr>
        <w:t>一是</w:t>
      </w:r>
      <w:r>
        <w:rPr>
          <w:rFonts w:hint="eastAsia" w:eastAsia="仿宋_GB2312"/>
          <w:sz w:val="32"/>
          <w:szCs w:val="32"/>
          <w:shd w:val="clear" w:color="auto" w:fill="FFFFFF"/>
        </w:rPr>
        <w:t>应急反应有待加强；</w:t>
      </w:r>
      <w:r>
        <w:rPr>
          <w:rFonts w:hint="eastAsia" w:eastAsia="仿宋_GB2312"/>
          <w:b/>
          <w:sz w:val="32"/>
          <w:szCs w:val="32"/>
          <w:shd w:val="clear" w:color="auto" w:fill="FFFFFF"/>
        </w:rPr>
        <w:t>二是</w:t>
      </w:r>
      <w:r>
        <w:rPr>
          <w:rFonts w:hint="eastAsia" w:eastAsia="仿宋_GB2312"/>
          <w:sz w:val="32"/>
          <w:szCs w:val="32"/>
          <w:shd w:val="clear" w:color="auto" w:fill="FFFFFF"/>
        </w:rPr>
        <w:t>督查考核力度有待加强。</w:t>
      </w:r>
    </w:p>
    <w:p>
      <w:pPr>
        <w:adjustRightInd w:val="0"/>
        <w:snapToGrid w:val="0"/>
        <w:spacing w:line="560" w:lineRule="exact"/>
        <w:ind w:firstLine="616" w:firstLineChars="200"/>
        <w:rPr>
          <w:rFonts w:eastAsia="黑体"/>
          <w:spacing w:val="-6"/>
          <w:sz w:val="32"/>
          <w:szCs w:val="32"/>
        </w:rPr>
      </w:pPr>
      <w:r>
        <w:rPr>
          <w:rFonts w:hint="eastAsia" w:eastAsia="黑体"/>
          <w:spacing w:val="-6"/>
          <w:sz w:val="32"/>
          <w:szCs w:val="32"/>
        </w:rPr>
        <w:t>五、相关措施建议</w:t>
      </w:r>
    </w:p>
    <w:p>
      <w:pPr>
        <w:spacing w:line="560" w:lineRule="exact"/>
        <w:ind w:firstLine="642" w:firstLineChars="200"/>
        <w:rPr>
          <w:rFonts w:ascii="仿宋_GB2312" w:eastAsia="仿宋_GB2312"/>
          <w:sz w:val="32"/>
          <w:szCs w:val="32"/>
        </w:rPr>
      </w:pPr>
      <w:r>
        <w:rPr>
          <w:rFonts w:hint="eastAsia" w:ascii="楷体_GB2312" w:eastAsia="楷体_GB2312"/>
          <w:b/>
          <w:sz w:val="32"/>
          <w:szCs w:val="32"/>
        </w:rPr>
        <w:t>一建立科学的质量监管体系。</w:t>
      </w:r>
      <w:r>
        <w:rPr>
          <w:rFonts w:hint="eastAsia" w:ascii="仿宋_GB2312" w:eastAsia="仿宋_GB2312"/>
          <w:sz w:val="32"/>
          <w:szCs w:val="32"/>
        </w:rPr>
        <w:t>环境卫生事业不仅具有公益性、社会性、而且政策性强，环卫所在环境卫生管理中应起着主导作用，尤其是在新旧体制转轨，环境卫生事业逐步向市场化、产业化、现代化发展的新的历史条件下，更需要加强政策引导和宏观调控。因此，环卫所的环境卫生管理职能应当进一步加强。</w:t>
      </w:r>
      <w:r>
        <w:rPr>
          <w:rFonts w:hint="eastAsia" w:ascii="楷体_GB2312" w:eastAsia="楷体_GB2312"/>
          <w:b/>
          <w:sz w:val="32"/>
          <w:szCs w:val="32"/>
        </w:rPr>
        <w:t>二是建立规范的市场准入机制。</w:t>
      </w:r>
      <w:r>
        <w:rPr>
          <w:rFonts w:hint="eastAsia" w:ascii="仿宋_GB2312" w:eastAsia="仿宋_GB2312"/>
          <w:sz w:val="32"/>
          <w:szCs w:val="32"/>
        </w:rPr>
        <w:t>严格对环卫服务企业的资质进行审定，以资质等级作为企业参加环卫作业服务项目竞标的限定条件，凡政府财政拨款的作业项目或经营性服务项目，都应当公开信息，公平竞争，公正评价。三</w:t>
      </w:r>
      <w:r>
        <w:rPr>
          <w:rFonts w:hint="eastAsia" w:ascii="楷体_GB2312" w:eastAsia="楷体_GB2312"/>
          <w:b/>
          <w:sz w:val="32"/>
          <w:szCs w:val="32"/>
        </w:rPr>
        <w:t>是加大环卫作业经费投入。</w:t>
      </w:r>
      <w:r>
        <w:rPr>
          <w:rFonts w:hint="eastAsia" w:ascii="仿宋_GB2312" w:eastAsia="仿宋_GB2312"/>
          <w:sz w:val="32"/>
          <w:szCs w:val="32"/>
        </w:rPr>
        <w:t>县人民政府应随着城市发展逐渐调整环卫作业预算，可采取核定基数，逐年按比例增加的办法实行总量控制。制定城市生活垃圾处理收费标准和方案，降低财政压力。</w:t>
      </w:r>
    </w:p>
    <w:p>
      <w:pPr>
        <w:spacing w:line="540" w:lineRule="exact"/>
        <w:rPr>
          <w:rFonts w:eastAsia="仿宋_GB2312"/>
          <w:sz w:val="32"/>
          <w:szCs w:val="32"/>
        </w:rPr>
      </w:pPr>
    </w:p>
    <w:p>
      <w:pPr>
        <w:widowControl/>
        <w:jc w:val="left"/>
        <w:rPr>
          <w:rFonts w:hint="default" w:ascii="Times New Roman" w:hAnsi="Times New Roman" w:eastAsia="黑体" w:cs="Times New Roman"/>
          <w:color w:val="000000"/>
          <w:sz w:val="44"/>
          <w:szCs w:val="44"/>
        </w:rPr>
      </w:pPr>
      <w:r>
        <w:rPr>
          <w:rStyle w:val="26"/>
          <w:rFonts w:ascii="黑体" w:hAnsi="黑体" w:eastAsia="黑体"/>
          <w:b w:val="0"/>
        </w:rPr>
        <w:br w:type="page"/>
      </w:r>
    </w:p>
    <w:bookmarkEnd w:id="58"/>
    <w:bookmarkEnd w:id="59"/>
    <w:p>
      <w:pPr>
        <w:spacing w:line="600" w:lineRule="exact"/>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五部分 附表</w:t>
      </w:r>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3"/>
    </w:p>
    <w:p>
      <w:pPr>
        <w:pStyle w:val="3"/>
        <w:rPr>
          <w:rStyle w:val="27"/>
          <w:rFonts w:ascii="仿宋" w:hAnsi="仿宋" w:eastAsia="仿宋"/>
          <w:b w:val="0"/>
          <w:bCs w:val="0"/>
        </w:rPr>
      </w:pPr>
      <w:bookmarkStart w:id="64"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2"/>
    </w:p>
    <w:p>
      <w:pPr>
        <w:rPr>
          <w:rStyle w:val="27"/>
          <w:rFonts w:hint="default" w:eastAsia="仿宋" w:cs="Times New Roman"/>
          <w:b w:val="0"/>
          <w:bCs w:val="0"/>
          <w:lang w:val="en-US" w:eastAsia="zh-C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20</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69466"/>
    <w:multiLevelType w:val="singleLevel"/>
    <w:tmpl w:val="CD769466"/>
    <w:lvl w:ilvl="0" w:tentative="0">
      <w:start w:val="1"/>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A7B1894"/>
    <w:multiLevelType w:val="singleLevel"/>
    <w:tmpl w:val="4A7B1894"/>
    <w:lvl w:ilvl="0" w:tentative="0">
      <w:start w:val="3"/>
      <w:numFmt w:val="decimal"/>
      <w:suff w:val="nothing"/>
      <w:lvlText w:val="（%1）"/>
      <w:lvlJc w:val="left"/>
    </w:lvl>
  </w:abstractNum>
  <w:abstractNum w:abstractNumId="4">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6A34"/>
    <w:rsid w:val="00157BAB"/>
    <w:rsid w:val="001654D1"/>
    <w:rsid w:val="0018106D"/>
    <w:rsid w:val="001877A7"/>
    <w:rsid w:val="00191536"/>
    <w:rsid w:val="00196687"/>
    <w:rsid w:val="001C0962"/>
    <w:rsid w:val="001D42EA"/>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42743"/>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10F6"/>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0712B"/>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0B2"/>
    <w:rsid w:val="009315F9"/>
    <w:rsid w:val="00946945"/>
    <w:rsid w:val="00951248"/>
    <w:rsid w:val="0095152F"/>
    <w:rsid w:val="00954C49"/>
    <w:rsid w:val="0097099F"/>
    <w:rsid w:val="00971997"/>
    <w:rsid w:val="00971FFC"/>
    <w:rsid w:val="00974114"/>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D7C"/>
    <w:rsid w:val="00BD0E25"/>
    <w:rsid w:val="00BF5BD6"/>
    <w:rsid w:val="00C03E31"/>
    <w:rsid w:val="00C33E72"/>
    <w:rsid w:val="00C354B2"/>
    <w:rsid w:val="00C35554"/>
    <w:rsid w:val="00C42709"/>
    <w:rsid w:val="00C533CC"/>
    <w:rsid w:val="00C5751C"/>
    <w:rsid w:val="00C61BFC"/>
    <w:rsid w:val="00C62B85"/>
    <w:rsid w:val="00C65438"/>
    <w:rsid w:val="00C804B1"/>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C7754"/>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404B2F"/>
    <w:rsid w:val="01523498"/>
    <w:rsid w:val="01923978"/>
    <w:rsid w:val="019F3AB5"/>
    <w:rsid w:val="01D3522B"/>
    <w:rsid w:val="01E55A5F"/>
    <w:rsid w:val="021C2B27"/>
    <w:rsid w:val="022E7982"/>
    <w:rsid w:val="02655A6F"/>
    <w:rsid w:val="02847A35"/>
    <w:rsid w:val="02A75482"/>
    <w:rsid w:val="02B60977"/>
    <w:rsid w:val="02EB1004"/>
    <w:rsid w:val="02F94317"/>
    <w:rsid w:val="0365529F"/>
    <w:rsid w:val="03AD6241"/>
    <w:rsid w:val="03B206B1"/>
    <w:rsid w:val="03C61BEC"/>
    <w:rsid w:val="03F430B8"/>
    <w:rsid w:val="04232A16"/>
    <w:rsid w:val="047E30E0"/>
    <w:rsid w:val="04CA28BA"/>
    <w:rsid w:val="04F73C27"/>
    <w:rsid w:val="057D1182"/>
    <w:rsid w:val="06F133DA"/>
    <w:rsid w:val="073224CB"/>
    <w:rsid w:val="076F250C"/>
    <w:rsid w:val="079178FC"/>
    <w:rsid w:val="07CB7E67"/>
    <w:rsid w:val="080D4656"/>
    <w:rsid w:val="082615EE"/>
    <w:rsid w:val="085B07C9"/>
    <w:rsid w:val="08AF103A"/>
    <w:rsid w:val="08DA29F2"/>
    <w:rsid w:val="08E0059B"/>
    <w:rsid w:val="091E1E03"/>
    <w:rsid w:val="093C2178"/>
    <w:rsid w:val="094A2F63"/>
    <w:rsid w:val="098221A4"/>
    <w:rsid w:val="098C5D53"/>
    <w:rsid w:val="099B5C84"/>
    <w:rsid w:val="09A10B38"/>
    <w:rsid w:val="09CB4F8C"/>
    <w:rsid w:val="09CD45E5"/>
    <w:rsid w:val="09F54F39"/>
    <w:rsid w:val="0A6B38BA"/>
    <w:rsid w:val="0A7D025F"/>
    <w:rsid w:val="0AB21EEF"/>
    <w:rsid w:val="0B48217C"/>
    <w:rsid w:val="0BE556FA"/>
    <w:rsid w:val="0C7B02A0"/>
    <w:rsid w:val="0C971C28"/>
    <w:rsid w:val="0CC0096F"/>
    <w:rsid w:val="0CFA4B8C"/>
    <w:rsid w:val="0D3A2244"/>
    <w:rsid w:val="0D4516F6"/>
    <w:rsid w:val="0D5F37BF"/>
    <w:rsid w:val="0DEE7438"/>
    <w:rsid w:val="0E176AF5"/>
    <w:rsid w:val="0E272FAB"/>
    <w:rsid w:val="0E6C2C42"/>
    <w:rsid w:val="0EAF5904"/>
    <w:rsid w:val="0ED33B73"/>
    <w:rsid w:val="0F1707A1"/>
    <w:rsid w:val="0FCC21AA"/>
    <w:rsid w:val="108020E1"/>
    <w:rsid w:val="109E0557"/>
    <w:rsid w:val="10C055FF"/>
    <w:rsid w:val="11AF1548"/>
    <w:rsid w:val="12BE164E"/>
    <w:rsid w:val="13255DFA"/>
    <w:rsid w:val="1435429F"/>
    <w:rsid w:val="146D6DBC"/>
    <w:rsid w:val="14970367"/>
    <w:rsid w:val="14AF7EE9"/>
    <w:rsid w:val="14F14870"/>
    <w:rsid w:val="150D2C6F"/>
    <w:rsid w:val="157647A2"/>
    <w:rsid w:val="15830005"/>
    <w:rsid w:val="15A01D62"/>
    <w:rsid w:val="15E45EB8"/>
    <w:rsid w:val="161B4F36"/>
    <w:rsid w:val="1659401B"/>
    <w:rsid w:val="166E161C"/>
    <w:rsid w:val="16B83FE6"/>
    <w:rsid w:val="16BB723D"/>
    <w:rsid w:val="174F605A"/>
    <w:rsid w:val="18033EFF"/>
    <w:rsid w:val="18983B04"/>
    <w:rsid w:val="19165242"/>
    <w:rsid w:val="192A7CEB"/>
    <w:rsid w:val="1934261A"/>
    <w:rsid w:val="198470D4"/>
    <w:rsid w:val="1A0D21B2"/>
    <w:rsid w:val="1A1F58E0"/>
    <w:rsid w:val="1A462603"/>
    <w:rsid w:val="1AAA77DE"/>
    <w:rsid w:val="1AAE1224"/>
    <w:rsid w:val="1B04765A"/>
    <w:rsid w:val="1B154EA9"/>
    <w:rsid w:val="1B2A0C57"/>
    <w:rsid w:val="1B3377C7"/>
    <w:rsid w:val="1BB03FF5"/>
    <w:rsid w:val="1BBD2FC3"/>
    <w:rsid w:val="1BCF1671"/>
    <w:rsid w:val="1C157ED9"/>
    <w:rsid w:val="1C7465AF"/>
    <w:rsid w:val="1CC500CC"/>
    <w:rsid w:val="1CFE276C"/>
    <w:rsid w:val="1D1A27C3"/>
    <w:rsid w:val="1D3D19A9"/>
    <w:rsid w:val="1D552434"/>
    <w:rsid w:val="1D8E4AD6"/>
    <w:rsid w:val="1E677847"/>
    <w:rsid w:val="1F965934"/>
    <w:rsid w:val="1FCA5E05"/>
    <w:rsid w:val="201F66B8"/>
    <w:rsid w:val="208E53B6"/>
    <w:rsid w:val="20C8663E"/>
    <w:rsid w:val="219827D6"/>
    <w:rsid w:val="21AE096B"/>
    <w:rsid w:val="22155826"/>
    <w:rsid w:val="223C6B42"/>
    <w:rsid w:val="228902EF"/>
    <w:rsid w:val="22A650E9"/>
    <w:rsid w:val="23D9784F"/>
    <w:rsid w:val="240371BF"/>
    <w:rsid w:val="24140F24"/>
    <w:rsid w:val="24143654"/>
    <w:rsid w:val="24930718"/>
    <w:rsid w:val="25760B3D"/>
    <w:rsid w:val="261218E7"/>
    <w:rsid w:val="27650ADE"/>
    <w:rsid w:val="27677CFA"/>
    <w:rsid w:val="27937D6A"/>
    <w:rsid w:val="27DF490E"/>
    <w:rsid w:val="27F2619F"/>
    <w:rsid w:val="27FD5069"/>
    <w:rsid w:val="283304DD"/>
    <w:rsid w:val="286458FC"/>
    <w:rsid w:val="28A24B7A"/>
    <w:rsid w:val="294120DB"/>
    <w:rsid w:val="298C089F"/>
    <w:rsid w:val="299E06D5"/>
    <w:rsid w:val="29FD04D3"/>
    <w:rsid w:val="2A1451F8"/>
    <w:rsid w:val="2A8C256A"/>
    <w:rsid w:val="2AA22A3D"/>
    <w:rsid w:val="2ADE19C1"/>
    <w:rsid w:val="2B3E3B45"/>
    <w:rsid w:val="2B5823A0"/>
    <w:rsid w:val="2BC91365"/>
    <w:rsid w:val="2C3C5ED4"/>
    <w:rsid w:val="2C426068"/>
    <w:rsid w:val="2C456D99"/>
    <w:rsid w:val="2C5354CC"/>
    <w:rsid w:val="2CED2723"/>
    <w:rsid w:val="2CEE2DD0"/>
    <w:rsid w:val="2D0C754F"/>
    <w:rsid w:val="2D5E2C19"/>
    <w:rsid w:val="2DCA2909"/>
    <w:rsid w:val="2E74389B"/>
    <w:rsid w:val="2EC877F5"/>
    <w:rsid w:val="2F2705EC"/>
    <w:rsid w:val="2F506130"/>
    <w:rsid w:val="2F6646E3"/>
    <w:rsid w:val="30F9596C"/>
    <w:rsid w:val="31040A9D"/>
    <w:rsid w:val="31155852"/>
    <w:rsid w:val="314D560F"/>
    <w:rsid w:val="31531762"/>
    <w:rsid w:val="319F7F4E"/>
    <w:rsid w:val="31A903CF"/>
    <w:rsid w:val="31F5010D"/>
    <w:rsid w:val="321C64E3"/>
    <w:rsid w:val="32621CB4"/>
    <w:rsid w:val="33076CF1"/>
    <w:rsid w:val="33434816"/>
    <w:rsid w:val="33BB68B9"/>
    <w:rsid w:val="33BC0111"/>
    <w:rsid w:val="33C53F7A"/>
    <w:rsid w:val="33C555C3"/>
    <w:rsid w:val="33E30B50"/>
    <w:rsid w:val="33EC77BC"/>
    <w:rsid w:val="34775B32"/>
    <w:rsid w:val="348F3A31"/>
    <w:rsid w:val="35486DBF"/>
    <w:rsid w:val="372F2CFA"/>
    <w:rsid w:val="37765B9B"/>
    <w:rsid w:val="37791FCD"/>
    <w:rsid w:val="378109EF"/>
    <w:rsid w:val="37820F89"/>
    <w:rsid w:val="37885C25"/>
    <w:rsid w:val="378B0B6D"/>
    <w:rsid w:val="37E96321"/>
    <w:rsid w:val="380124CB"/>
    <w:rsid w:val="385F10A7"/>
    <w:rsid w:val="39091BC7"/>
    <w:rsid w:val="398479E6"/>
    <w:rsid w:val="39A52082"/>
    <w:rsid w:val="39BE0DD5"/>
    <w:rsid w:val="39C726B6"/>
    <w:rsid w:val="39D77CB2"/>
    <w:rsid w:val="3A3D5337"/>
    <w:rsid w:val="3A3D5E55"/>
    <w:rsid w:val="3A552DF9"/>
    <w:rsid w:val="3A8456AF"/>
    <w:rsid w:val="3A860EF3"/>
    <w:rsid w:val="3ACC57AF"/>
    <w:rsid w:val="3B2B4F9A"/>
    <w:rsid w:val="3B3B2682"/>
    <w:rsid w:val="3C4D3C46"/>
    <w:rsid w:val="3C5555ED"/>
    <w:rsid w:val="3CB515E2"/>
    <w:rsid w:val="3CE94C63"/>
    <w:rsid w:val="3CEC71EF"/>
    <w:rsid w:val="3CFB2ED0"/>
    <w:rsid w:val="3D286C3A"/>
    <w:rsid w:val="3D6F47CE"/>
    <w:rsid w:val="3D981B2C"/>
    <w:rsid w:val="3E19707C"/>
    <w:rsid w:val="3E310CD3"/>
    <w:rsid w:val="3E7FA16F"/>
    <w:rsid w:val="3EA910EE"/>
    <w:rsid w:val="3F446745"/>
    <w:rsid w:val="3F630127"/>
    <w:rsid w:val="3F771CBB"/>
    <w:rsid w:val="3FC409A7"/>
    <w:rsid w:val="3FE63846"/>
    <w:rsid w:val="40314300"/>
    <w:rsid w:val="407E0D08"/>
    <w:rsid w:val="408E25E2"/>
    <w:rsid w:val="40C5077F"/>
    <w:rsid w:val="40D87292"/>
    <w:rsid w:val="41024391"/>
    <w:rsid w:val="412140F8"/>
    <w:rsid w:val="41291B6D"/>
    <w:rsid w:val="41385AD4"/>
    <w:rsid w:val="41560D3A"/>
    <w:rsid w:val="418008CB"/>
    <w:rsid w:val="41B91D91"/>
    <w:rsid w:val="41D44C03"/>
    <w:rsid w:val="429005B0"/>
    <w:rsid w:val="42A453C9"/>
    <w:rsid w:val="43096751"/>
    <w:rsid w:val="431047F8"/>
    <w:rsid w:val="4319442A"/>
    <w:rsid w:val="431C2140"/>
    <w:rsid w:val="432637F3"/>
    <w:rsid w:val="43693664"/>
    <w:rsid w:val="44477242"/>
    <w:rsid w:val="447949C5"/>
    <w:rsid w:val="44CA728F"/>
    <w:rsid w:val="45D00632"/>
    <w:rsid w:val="462C09E7"/>
    <w:rsid w:val="470B2BF0"/>
    <w:rsid w:val="47415B42"/>
    <w:rsid w:val="47673594"/>
    <w:rsid w:val="48086600"/>
    <w:rsid w:val="485917DC"/>
    <w:rsid w:val="48B05ECC"/>
    <w:rsid w:val="48B51D0E"/>
    <w:rsid w:val="49045A7E"/>
    <w:rsid w:val="49134D2F"/>
    <w:rsid w:val="498F7B47"/>
    <w:rsid w:val="49CF65EE"/>
    <w:rsid w:val="4A081FF5"/>
    <w:rsid w:val="4AA60572"/>
    <w:rsid w:val="4B0A4D8F"/>
    <w:rsid w:val="4B2E0698"/>
    <w:rsid w:val="4B6D5157"/>
    <w:rsid w:val="4B6F5DDF"/>
    <w:rsid w:val="4B911E5E"/>
    <w:rsid w:val="4BA82141"/>
    <w:rsid w:val="4BDD4D9A"/>
    <w:rsid w:val="4C1115D4"/>
    <w:rsid w:val="4C8E00F3"/>
    <w:rsid w:val="4CBD78B0"/>
    <w:rsid w:val="4CC0649C"/>
    <w:rsid w:val="4D3D4689"/>
    <w:rsid w:val="4D4626E1"/>
    <w:rsid w:val="4D566EB3"/>
    <w:rsid w:val="4D6349E9"/>
    <w:rsid w:val="4D810DBE"/>
    <w:rsid w:val="4DF120D2"/>
    <w:rsid w:val="4E3D56BC"/>
    <w:rsid w:val="4E6D5F02"/>
    <w:rsid w:val="4F015DEA"/>
    <w:rsid w:val="4F7435ED"/>
    <w:rsid w:val="4F914F9C"/>
    <w:rsid w:val="4FBD308E"/>
    <w:rsid w:val="4FCA4786"/>
    <w:rsid w:val="500479F5"/>
    <w:rsid w:val="502C4A42"/>
    <w:rsid w:val="504065C9"/>
    <w:rsid w:val="504C7739"/>
    <w:rsid w:val="50C17523"/>
    <w:rsid w:val="50F021FD"/>
    <w:rsid w:val="50FB3B81"/>
    <w:rsid w:val="517D1E43"/>
    <w:rsid w:val="51A32CF3"/>
    <w:rsid w:val="51B45A49"/>
    <w:rsid w:val="51EF63D9"/>
    <w:rsid w:val="52D111CE"/>
    <w:rsid w:val="52DF36B1"/>
    <w:rsid w:val="52F631B9"/>
    <w:rsid w:val="537932AB"/>
    <w:rsid w:val="53B454A7"/>
    <w:rsid w:val="54020964"/>
    <w:rsid w:val="5482777A"/>
    <w:rsid w:val="54E970F8"/>
    <w:rsid w:val="550940CB"/>
    <w:rsid w:val="55A87E93"/>
    <w:rsid w:val="55C75671"/>
    <w:rsid w:val="55D63D47"/>
    <w:rsid w:val="55E62F35"/>
    <w:rsid w:val="56105DDB"/>
    <w:rsid w:val="56134AC9"/>
    <w:rsid w:val="56E93B36"/>
    <w:rsid w:val="574C3084"/>
    <w:rsid w:val="57576301"/>
    <w:rsid w:val="576F0C69"/>
    <w:rsid w:val="57760D25"/>
    <w:rsid w:val="57E87CA5"/>
    <w:rsid w:val="58230B4C"/>
    <w:rsid w:val="59627ED2"/>
    <w:rsid w:val="59A156EB"/>
    <w:rsid w:val="59B93671"/>
    <w:rsid w:val="5A5035F6"/>
    <w:rsid w:val="5A8245A0"/>
    <w:rsid w:val="5A852C69"/>
    <w:rsid w:val="5A8B350B"/>
    <w:rsid w:val="5B033DD0"/>
    <w:rsid w:val="5B5227E7"/>
    <w:rsid w:val="5B746016"/>
    <w:rsid w:val="5BB5755B"/>
    <w:rsid w:val="5BD12E6E"/>
    <w:rsid w:val="5C523221"/>
    <w:rsid w:val="5C7D083F"/>
    <w:rsid w:val="5CA0403C"/>
    <w:rsid w:val="5CE64BC9"/>
    <w:rsid w:val="5D1763F2"/>
    <w:rsid w:val="5D340CDF"/>
    <w:rsid w:val="5D385BC6"/>
    <w:rsid w:val="5DE649F7"/>
    <w:rsid w:val="5E987801"/>
    <w:rsid w:val="5F015725"/>
    <w:rsid w:val="5F26767B"/>
    <w:rsid w:val="5F666F44"/>
    <w:rsid w:val="5F6E33B1"/>
    <w:rsid w:val="5FB10124"/>
    <w:rsid w:val="5FB11953"/>
    <w:rsid w:val="60057702"/>
    <w:rsid w:val="60172FF8"/>
    <w:rsid w:val="601C182B"/>
    <w:rsid w:val="60211F2A"/>
    <w:rsid w:val="60BB3669"/>
    <w:rsid w:val="61255E01"/>
    <w:rsid w:val="6127026C"/>
    <w:rsid w:val="61DC7A61"/>
    <w:rsid w:val="62F101A5"/>
    <w:rsid w:val="62F56F6C"/>
    <w:rsid w:val="63410CF5"/>
    <w:rsid w:val="63937D53"/>
    <w:rsid w:val="639F00A6"/>
    <w:rsid w:val="63F832BB"/>
    <w:rsid w:val="6449280E"/>
    <w:rsid w:val="645B1267"/>
    <w:rsid w:val="647B19DE"/>
    <w:rsid w:val="64874E71"/>
    <w:rsid w:val="64DD150E"/>
    <w:rsid w:val="651C2DAA"/>
    <w:rsid w:val="65E36D76"/>
    <w:rsid w:val="668566B2"/>
    <w:rsid w:val="66970D9E"/>
    <w:rsid w:val="66A21F41"/>
    <w:rsid w:val="67242A8C"/>
    <w:rsid w:val="67267C6A"/>
    <w:rsid w:val="67511745"/>
    <w:rsid w:val="67736C53"/>
    <w:rsid w:val="682D4CD4"/>
    <w:rsid w:val="68380972"/>
    <w:rsid w:val="68921E8E"/>
    <w:rsid w:val="68F26FE1"/>
    <w:rsid w:val="699D2674"/>
    <w:rsid w:val="69B44CEB"/>
    <w:rsid w:val="6A056A31"/>
    <w:rsid w:val="6A7445B9"/>
    <w:rsid w:val="6BB14F01"/>
    <w:rsid w:val="6BB57448"/>
    <w:rsid w:val="6BC158B7"/>
    <w:rsid w:val="6BF079E2"/>
    <w:rsid w:val="6C1D2A20"/>
    <w:rsid w:val="6C554470"/>
    <w:rsid w:val="6C98646F"/>
    <w:rsid w:val="6D006521"/>
    <w:rsid w:val="6D0804C9"/>
    <w:rsid w:val="6D5B7974"/>
    <w:rsid w:val="6D932733"/>
    <w:rsid w:val="6D950126"/>
    <w:rsid w:val="6ED5591F"/>
    <w:rsid w:val="6F043D1C"/>
    <w:rsid w:val="6F1E09C6"/>
    <w:rsid w:val="6F7147BD"/>
    <w:rsid w:val="6FD300D9"/>
    <w:rsid w:val="70256EF6"/>
    <w:rsid w:val="706B128C"/>
    <w:rsid w:val="70A1715B"/>
    <w:rsid w:val="70A83521"/>
    <w:rsid w:val="70B7702D"/>
    <w:rsid w:val="71064CB1"/>
    <w:rsid w:val="715A78A1"/>
    <w:rsid w:val="715A78A9"/>
    <w:rsid w:val="71FD1425"/>
    <w:rsid w:val="720A5EC7"/>
    <w:rsid w:val="722948D0"/>
    <w:rsid w:val="725958AB"/>
    <w:rsid w:val="72D410A8"/>
    <w:rsid w:val="72DA60B1"/>
    <w:rsid w:val="72FC13C5"/>
    <w:rsid w:val="730215CB"/>
    <w:rsid w:val="732B2BA2"/>
    <w:rsid w:val="733A703B"/>
    <w:rsid w:val="73457806"/>
    <w:rsid w:val="735F1392"/>
    <w:rsid w:val="73722864"/>
    <w:rsid w:val="73921520"/>
    <w:rsid w:val="73DD64F6"/>
    <w:rsid w:val="73F74A87"/>
    <w:rsid w:val="744F08B3"/>
    <w:rsid w:val="74710267"/>
    <w:rsid w:val="74A11CF1"/>
    <w:rsid w:val="74AF1F39"/>
    <w:rsid w:val="74C72B7C"/>
    <w:rsid w:val="755F0F99"/>
    <w:rsid w:val="75A6142E"/>
    <w:rsid w:val="75BB139E"/>
    <w:rsid w:val="76146E75"/>
    <w:rsid w:val="76695589"/>
    <w:rsid w:val="76A450A9"/>
    <w:rsid w:val="76F04A08"/>
    <w:rsid w:val="774C0587"/>
    <w:rsid w:val="777E355D"/>
    <w:rsid w:val="77DD191D"/>
    <w:rsid w:val="77E20F20"/>
    <w:rsid w:val="77EA2476"/>
    <w:rsid w:val="77F30BD3"/>
    <w:rsid w:val="780C53BF"/>
    <w:rsid w:val="78370A43"/>
    <w:rsid w:val="784908F5"/>
    <w:rsid w:val="78892CA7"/>
    <w:rsid w:val="789823B8"/>
    <w:rsid w:val="78F77815"/>
    <w:rsid w:val="79085209"/>
    <w:rsid w:val="795855E1"/>
    <w:rsid w:val="79C20520"/>
    <w:rsid w:val="7A3B4574"/>
    <w:rsid w:val="7A4935BE"/>
    <w:rsid w:val="7A8F6270"/>
    <w:rsid w:val="7ADA3342"/>
    <w:rsid w:val="7AF657DF"/>
    <w:rsid w:val="7B5D0712"/>
    <w:rsid w:val="7BC437C2"/>
    <w:rsid w:val="7C0E157D"/>
    <w:rsid w:val="7C180996"/>
    <w:rsid w:val="7C3B5B52"/>
    <w:rsid w:val="7C611DDE"/>
    <w:rsid w:val="7C847D7F"/>
    <w:rsid w:val="7C9E535E"/>
    <w:rsid w:val="7CCC2EFB"/>
    <w:rsid w:val="7CDD15C1"/>
    <w:rsid w:val="7CEA1AE7"/>
    <w:rsid w:val="7DD751D5"/>
    <w:rsid w:val="7DD761B7"/>
    <w:rsid w:val="7E786053"/>
    <w:rsid w:val="7E943DE2"/>
    <w:rsid w:val="7F195DCC"/>
    <w:rsid w:val="7F1A0C80"/>
    <w:rsid w:val="7F367B50"/>
    <w:rsid w:val="7F872018"/>
    <w:rsid w:val="7FA3074A"/>
    <w:rsid w:val="FF6FE5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0"/>
    <w:pPr>
      <w:widowControl/>
      <w:jc w:val="left"/>
    </w:pPr>
    <w:rPr>
      <w:rFonts w:ascii="宋体" w:hAnsi="宋体" w:cs="宋体"/>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收、支决算总计变动情况图（万元）</a:t>
            </a:r>
          </a:p>
        </c:rich>
      </c:tx>
      <c:layout>
        <c:manualLayout>
          <c:xMode val="edge"/>
          <c:yMode val="edge"/>
          <c:x val="0.266211893612072"/>
          <c:y val="0.0117554858934169"/>
        </c:manualLayout>
      </c:layout>
      <c:overlay val="false"/>
      <c:spPr>
        <a:noFill/>
        <a:ln>
          <a:noFill/>
        </a:ln>
        <a:effectLst/>
      </c:spPr>
    </c:title>
    <c:autoTitleDeleted val="false"/>
    <c:plotArea>
      <c:layout/>
      <c:barChart>
        <c:barDir val="col"/>
        <c:grouping val="stacked"/>
        <c:varyColors val="false"/>
        <c:ser>
          <c:idx val="0"/>
          <c:order val="0"/>
          <c:tx>
            <c:strRef>
              <c:f>Sheet1!$B$1</c:f>
              <c:strCache>
                <c:ptCount val="1"/>
                <c:pt idx="0">
                  <c:v>系列 1</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2018</c:v>
                </c:pt>
                <c:pt idx="1">
                  <c:v>2019</c:v>
                </c:pt>
              </c:numCache>
            </c:numRef>
          </c:cat>
          <c:val>
            <c:numRef>
              <c:f>Sheet1!$B$2:$B$3</c:f>
              <c:numCache>
                <c:formatCode>General</c:formatCode>
                <c:ptCount val="2"/>
                <c:pt idx="0">
                  <c:v>3915.51</c:v>
                </c:pt>
                <c:pt idx="1">
                  <c:v>4009.61</c:v>
                </c:pt>
              </c:numCache>
            </c:numRef>
          </c:val>
        </c:ser>
        <c:dLbls>
          <c:showLegendKey val="false"/>
          <c:showVal val="true"/>
          <c:showCatName val="false"/>
          <c:showSerName val="false"/>
          <c:showPercent val="false"/>
          <c:showBubbleSize val="false"/>
        </c:dLbls>
        <c:gapWidth val="150"/>
        <c:overlap val="100"/>
        <c:axId val="881727489"/>
        <c:axId val="115150618"/>
      </c:barChart>
      <c:catAx>
        <c:axId val="88172748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15150618"/>
        <c:crosses val="autoZero"/>
        <c:auto val="true"/>
        <c:lblAlgn val="ctr"/>
        <c:lblOffset val="100"/>
        <c:noMultiLvlLbl val="false"/>
      </c:catAx>
      <c:valAx>
        <c:axId val="11515061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81727489"/>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收入决算结构图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extLst>
                <c:ext xmlns:c15="http://schemas.microsoft.com/office/drawing/2012/chart" uri="{02D57815-91ED-43cb-92C2-25804820EDAC}">
                  <c15:fullRef>
                    <c15:sqref>Sheet1!$A$2:$A$3</c15:sqref>
                  </c15:fullRef>
                </c:ext>
              </c:extLst>
              <c:f>Sheet1!$A$2:$A$3</c:f>
              <c:strCache>
                <c:ptCount val="2"/>
                <c:pt idx="0">
                  <c:v>一般公共预算财政拨款收入3009.61万元</c:v>
                </c:pt>
                <c:pt idx="1">
                  <c:v>政府性基金预算财政拨款收入1100万元</c:v>
                </c:pt>
              </c:strCache>
            </c:strRef>
          </c:cat>
          <c:val>
            <c:numRef>
              <c:extLst>
                <c:ext xmlns:c15="http://schemas.microsoft.com/office/drawing/2012/chart" uri="{02D57815-91ED-43cb-92C2-25804820EDAC}">
                  <c15:fullRef>
                    <c15:sqref>Sheet1!$B$2:$B$3</c15:sqref>
                  </c15:fullRef>
                </c:ext>
              </c:extLst>
              <c:f>Sheet1!$B$2:$B$3</c:f>
              <c:numCache>
                <c:formatCode>General</c:formatCode>
                <c:ptCount val="2"/>
                <c:pt idx="0">
                  <c:v>3009.61</c:v>
                </c:pt>
                <c:pt idx="1">
                  <c:v>1100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Sheet1!$A$2:$A$3</c:f>
              <c:strCache>
                <c:ptCount val="2"/>
                <c:pt idx="0">
                  <c:v>基本支出1899.64万元</c:v>
                </c:pt>
                <c:pt idx="1">
                  <c:v>项目支出2209.97万元</c:v>
                </c:pt>
              </c:strCache>
            </c:strRef>
          </c:cat>
          <c:val>
            <c:numRef>
              <c:f>Sheet1!$B$2:$B$3</c:f>
              <c:numCache>
                <c:formatCode>General</c:formatCode>
                <c:ptCount val="2"/>
                <c:pt idx="0">
                  <c:v>1899.64</c:v>
                </c:pt>
                <c:pt idx="1">
                  <c:v>2209.97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财政拨款收、支决算总计变动情况图（万元）</a:t>
            </a:r>
          </a:p>
        </c:rich>
      </c:tx>
      <c:layout>
        <c:manualLayout>
          <c:xMode val="edge"/>
          <c:yMode val="edge"/>
          <c:x val="0.108771164610005"/>
          <c:y val="0.00925354719309068"/>
        </c:manualLayout>
      </c:layout>
      <c:overlay val="false"/>
      <c:spPr>
        <a:noFill/>
        <a:ln>
          <a:noFill/>
        </a:ln>
        <a:effectLst/>
      </c:spPr>
    </c:title>
    <c:autoTitleDeleted val="false"/>
    <c:plotArea>
      <c:layout>
        <c:manualLayout>
          <c:layoutTarget val="inner"/>
          <c:xMode val="edge"/>
          <c:yMode val="edge"/>
          <c:x val="0.102168525402726"/>
          <c:y val="0.373040752351097"/>
          <c:w val="0.868401486988848"/>
          <c:h val="0.511912225705329"/>
        </c:manualLayout>
      </c:layout>
      <c:barChart>
        <c:barDir val="col"/>
        <c:grouping val="stacked"/>
        <c:varyColors val="false"/>
        <c:ser>
          <c:idx val="0"/>
          <c:order val="0"/>
          <c:tx>
            <c:strRef>
              <c:f>Sheet1!$B$1</c:f>
              <c:strCache>
                <c:ptCount val="1"/>
                <c:pt idx="0">
                  <c:v>财政拨款收、支决算总计变动情况</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2018</c:v>
                </c:pt>
                <c:pt idx="1">
                  <c:v>2019</c:v>
                </c:pt>
              </c:numCache>
            </c:numRef>
          </c:cat>
          <c:val>
            <c:numRef>
              <c:f>Sheet1!$B$2:$B$3</c:f>
              <c:numCache>
                <c:formatCode>General</c:formatCode>
                <c:ptCount val="2"/>
                <c:pt idx="0">
                  <c:v>3915.51</c:v>
                </c:pt>
                <c:pt idx="1">
                  <c:v>4009.61</c:v>
                </c:pt>
              </c:numCache>
            </c:numRef>
          </c:val>
        </c:ser>
        <c:dLbls>
          <c:showLegendKey val="false"/>
          <c:showVal val="true"/>
          <c:showCatName val="false"/>
          <c:showSerName val="false"/>
          <c:showPercent val="false"/>
          <c:showBubbleSize val="false"/>
        </c:dLbls>
        <c:gapWidth val="150"/>
        <c:overlap val="100"/>
        <c:axId val="881727489"/>
        <c:axId val="115150618"/>
      </c:barChart>
      <c:catAx>
        <c:axId val="88172748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15150618"/>
        <c:crosses val="autoZero"/>
        <c:auto val="true"/>
        <c:lblAlgn val="ctr"/>
        <c:lblOffset val="100"/>
        <c:noMultiLvlLbl val="false"/>
      </c:catAx>
      <c:valAx>
        <c:axId val="11515061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81727489"/>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一般公共预算财政拨款支出决算变动情况（万元）</a:t>
            </a:r>
          </a:p>
        </c:rich>
      </c:tx>
      <c:layout/>
      <c:overlay val="false"/>
      <c:spPr>
        <a:noFill/>
        <a:ln>
          <a:noFill/>
        </a:ln>
        <a:effectLst/>
      </c:spPr>
    </c:title>
    <c:autoTitleDeleted val="false"/>
    <c:plotArea>
      <c:layout/>
      <c:barChart>
        <c:barDir val="col"/>
        <c:grouping val="stacked"/>
        <c:varyColors val="false"/>
        <c:ser>
          <c:idx val="0"/>
          <c:order val="0"/>
          <c:tx>
            <c:strRef>
              <c:f>Sheet1!$B$1</c:f>
              <c:strCache>
                <c:ptCount val="1"/>
                <c:pt idx="0">
                  <c:v>一般公共预算财政拨款支出决算变动情况</c:v>
                </c:pt>
              </c:strCache>
            </c:strRef>
          </c:tx>
          <c:spPr>
            <a:gradFill>
              <a:gsLst>
                <a:gs pos="0">
                  <a:srgbClr val="FECF40"/>
                </a:gs>
                <a:gs pos="100000">
                  <a:srgbClr val="846C21"/>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Sheet1!$A$2:$A$3</c15:sqref>
                  </c15:fullRef>
                </c:ext>
              </c:extLst>
              <c:f>Sheet1!$A$2:$A$3</c:f>
              <c:numCache>
                <c:formatCode>General</c:formatCode>
                <c:ptCount val="2"/>
                <c:pt idx="0">
                  <c:v>2018</c:v>
                </c:pt>
                <c:pt idx="1">
                  <c:v>2019</c:v>
                </c:pt>
              </c:numCache>
            </c:numRef>
          </c:cat>
          <c:val>
            <c:numRef>
              <c:extLst>
                <c:ext xmlns:c15="http://schemas.microsoft.com/office/drawing/2012/chart" uri="{02D57815-91ED-43cb-92C2-25804820EDAC}">
                  <c15:fullRef>
                    <c15:sqref>Sheet1!$B$2:$B$3</c15:sqref>
                  </c15:fullRef>
                </c:ext>
              </c:extLst>
              <c:f>Sheet1!$B$2:$B$3</c:f>
              <c:numCache>
                <c:formatCode>General</c:formatCode>
                <c:ptCount val="2"/>
                <c:pt idx="0">
                  <c:v>1800.51</c:v>
                </c:pt>
                <c:pt idx="1">
                  <c:v>3009.61</c:v>
                </c:pt>
              </c:numCache>
            </c:numRef>
          </c:val>
        </c:ser>
        <c:dLbls>
          <c:showLegendKey val="false"/>
          <c:showVal val="true"/>
          <c:showCatName val="false"/>
          <c:showSerName val="false"/>
          <c:showPercent val="false"/>
          <c:showBubbleSize val="false"/>
        </c:dLbls>
        <c:gapWidth val="150"/>
        <c:overlap val="100"/>
        <c:axId val="950425468"/>
        <c:axId val="333775695"/>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uri="{02D57815-91ED-43cb-92C2-25804820EDAC}">
                        <c15:fullRef>
                          <c15:sqref>Sheet1!$A$2:$A$3</c15:sqref>
                        </c15:fullRef>
                        <c15:formulaRef>
                          <c15:sqref>Sheet1!$A$2:$A$3</c15:sqref>
                        </c15:formulaRef>
                      </c:ext>
                    </c:extLst>
                    <c:numCache>
                      <c:formatCode>General</c:formatCode>
                      <c:ptCount val="2"/>
                      <c:pt idx="0">
                        <c:v>2018</c:v>
                      </c:pt>
                      <c:pt idx="1">
                        <c:v>2019</c:v>
                      </c:pt>
                    </c:numCache>
                  </c:numRef>
                </c:cat>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uri="{02D57815-91ED-43cb-92C2-25804820EDAC}">
                        <c15:fullRef>
                          <c15:sqref>Sheet1!$A$2:$A$3</c15:sqref>
                        </c15:fullRef>
                        <c15:formulaRef>
                          <c15:sqref>Sheet1!$A$2:$A$3</c15:sqref>
                        </c15:formulaRef>
                      </c:ext>
                    </c:extLst>
                    <c:numCache>
                      <c:formatCode>General</c:formatCode>
                      <c:ptCount val="2"/>
                      <c:pt idx="0">
                        <c:v>2018</c:v>
                      </c:pt>
                      <c:pt idx="1">
                        <c:v>2019</c:v>
                      </c:pt>
                    </c:numCache>
                  </c:numRef>
                </c:cat>
              </c15:ser>
            </c15:filteredBarSeries>
          </c:ext>
        </c:extLst>
      </c:barChart>
      <c:catAx>
        <c:axId val="95042546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33775695"/>
        <c:crosses val="autoZero"/>
        <c:auto val="true"/>
        <c:lblAlgn val="ctr"/>
        <c:lblOffset val="100"/>
        <c:noMultiLvlLbl val="false"/>
      </c:catAx>
      <c:valAx>
        <c:axId val="333775695"/>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50425468"/>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一般公共预算财政拨款支出决算结构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社会保障和就业（类）支出161.85万元</c:v>
                </c:pt>
                <c:pt idx="1">
                  <c:v>卫生健康支出79.3万元</c:v>
                </c:pt>
                <c:pt idx="2">
                  <c:v>城乡社区支出2756.46万元</c:v>
                </c:pt>
                <c:pt idx="3">
                  <c:v>农林水支出12万元</c:v>
                </c:pt>
              </c:strCache>
            </c:strRef>
          </c:cat>
          <c:val>
            <c:numRef>
              <c:f>Sheet1!$B$2:$B$5</c:f>
              <c:numCache>
                <c:formatCode>General</c:formatCode>
                <c:ptCount val="4"/>
                <c:pt idx="0">
                  <c:v>161.85</c:v>
                </c:pt>
                <c:pt idx="1">
                  <c:v>79.3</c:v>
                </c:pt>
                <c:pt idx="2">
                  <c:v>2756.46</c:v>
                </c:pt>
                <c:pt idx="3">
                  <c:v>12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elete val="true"/>
          </c:dLbls>
          <c:cat>
            <c:strRef>
              <c:extLst>
                <c:ext xmlns:c15="http://schemas.microsoft.com/office/drawing/2012/chart" uri="{02D57815-91ED-43cb-92C2-25804820EDAC}">
                  <c15:fullRef>
                    <c15:sqref>Sheet1!$A$2:$A$4</c15:sqref>
                  </c15:fullRef>
                </c:ext>
              </c:extLst>
              <c:f>Sheet1!$A$2:$A$4</c:f>
              <c:strCache>
                <c:ptCount val="3"/>
                <c:pt idx="0">
                  <c:v>因公出国（境）费支出决算0万元</c:v>
                </c:pt>
                <c:pt idx="1">
                  <c:v>公务用车购置及运行维护费支出决算6.37万元</c:v>
                </c:pt>
                <c:pt idx="2">
                  <c:v>公务接待费支出决算0.8万元</c:v>
                </c:pt>
              </c:strCache>
            </c:strRef>
          </c:cat>
          <c:val>
            <c:numRef>
              <c:extLst>
                <c:ext xmlns:c15="http://schemas.microsoft.com/office/drawing/2012/chart" uri="{02D57815-91ED-43cb-92C2-25804820EDAC}">
                  <c15:fullRef>
                    <c15:sqref>Sheet1!$B$2:$B$4</c15:sqref>
                  </c15:fullRef>
                </c:ext>
              </c:extLst>
              <c:f>Sheet1!$B$2:$B$4</c:f>
              <c:numCache>
                <c:formatCode>General</c:formatCode>
                <c:ptCount val="3"/>
                <c:pt idx="0">
                  <c:v>0</c:v>
                </c:pt>
                <c:pt idx="1">
                  <c:v>6.37</c:v>
                </c:pt>
                <c:pt idx="2">
                  <c:v>0.8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1414</Words>
  <Characters>8063</Characters>
  <Lines>67</Lines>
  <Paragraphs>18</Paragraphs>
  <TotalTime>37</TotalTime>
  <ScaleCrop>false</ScaleCrop>
  <LinksUpToDate>false</LinksUpToDate>
  <CharactersWithSpaces>9459</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uos</cp:lastModifiedBy>
  <cp:lastPrinted>2019-08-01T08:48:00Z</cp:lastPrinted>
  <dcterms:modified xsi:type="dcterms:W3CDTF">2023-07-14T11:04:35Z</dcterms:modified>
  <dc:title>四川省***</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