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bookmarkStart w:id="0" w:name="_Toc15306267"/>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ascii="Times New Roman" w:hAnsi="Times New Roman" w:eastAsia="方正小标宋简体" w:cs="Times New Roman"/>
          <w:color w:val="000000"/>
          <w:sz w:val="48"/>
          <w:szCs w:val="48"/>
          <w:lang w:val="en-US" w:eastAsia="zh-CN"/>
        </w:rPr>
      </w:pPr>
      <w:bookmarkStart w:id="1" w:name="_Toc15377193"/>
      <w:bookmarkStart w:id="2" w:name="_Toc15396597"/>
      <w:bookmarkStart w:id="3" w:name="_Toc15396475"/>
      <w:bookmarkStart w:id="4" w:name="_Toc15377425"/>
      <w:bookmarkStart w:id="5" w:name="_Toc15378441"/>
      <w:r>
        <w:rPr>
          <w:rFonts w:hint="default" w:ascii="Times New Roman" w:hAnsi="Times New Roman" w:eastAsia="黑体" w:cs="Times New Roman"/>
          <w:color w:val="000000"/>
          <w:sz w:val="48"/>
          <w:szCs w:val="48"/>
        </w:rPr>
        <w:t>201</w:t>
      </w:r>
      <w:r>
        <w:rPr>
          <w:rFonts w:hint="eastAsia" w:eastAsia="黑体" w:cs="Times New Roman"/>
          <w:color w:val="000000"/>
          <w:sz w:val="48"/>
          <w:szCs w:val="48"/>
          <w:lang w:val="en-US" w:eastAsia="zh-CN"/>
        </w:rPr>
        <w:t>9</w:t>
      </w:r>
      <w:r>
        <w:rPr>
          <w:rFonts w:hint="default" w:ascii="Times New Roman" w:hAnsi="Times New Roman" w:eastAsia="方正小标宋简体" w:cs="Times New Roman"/>
          <w:color w:val="000000"/>
          <w:sz w:val="48"/>
          <w:szCs w:val="48"/>
        </w:rPr>
        <w:t>年度</w:t>
      </w:r>
      <w:bookmarkEnd w:id="1"/>
      <w:bookmarkEnd w:id="2"/>
      <w:bookmarkEnd w:id="3"/>
      <w:bookmarkEnd w:id="4"/>
      <w:bookmarkEnd w:id="5"/>
      <w:bookmarkStart w:id="6" w:name="_Toc15377194"/>
      <w:bookmarkStart w:id="7" w:name="_Toc15396476"/>
      <w:bookmarkStart w:id="8" w:name="_Toc15396598"/>
      <w:bookmarkStart w:id="9" w:name="_Toc15378442"/>
      <w:bookmarkStart w:id="10" w:name="_Toc15377426"/>
      <w:r>
        <w:rPr>
          <w:rFonts w:hint="default" w:ascii="Times New Roman" w:hAnsi="Times New Roman" w:eastAsia="方正小标宋简体" w:cs="Times New Roman"/>
          <w:color w:val="000000"/>
          <w:sz w:val="48"/>
          <w:szCs w:val="48"/>
        </w:rPr>
        <w:t>平昌</w:t>
      </w:r>
      <w:bookmarkEnd w:id="0"/>
      <w:bookmarkStart w:id="11" w:name="_Toc15306268"/>
      <w:r>
        <w:rPr>
          <w:rFonts w:hint="eastAsia" w:eastAsia="方正小标宋简体" w:cs="Times New Roman"/>
          <w:color w:val="000000"/>
          <w:sz w:val="48"/>
          <w:szCs w:val="48"/>
          <w:lang w:eastAsia="zh-CN"/>
        </w:rPr>
        <w:t>县文化广播电视和旅游</w:t>
      </w:r>
      <w:r>
        <w:rPr>
          <w:rFonts w:hint="eastAsia" w:ascii="Times New Roman" w:hAnsi="Times New Roman" w:eastAsia="方正小标宋简体" w:cs="Times New Roman"/>
          <w:color w:val="000000"/>
          <w:sz w:val="48"/>
          <w:szCs w:val="48"/>
          <w:lang w:val="en-US" w:eastAsia="zh-CN"/>
        </w:rPr>
        <w:t>局</w:t>
      </w: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eastAsia="方正小标宋简体" w:cs="Times New Roman"/>
          <w:color w:val="000000"/>
          <w:sz w:val="48"/>
          <w:szCs w:val="48"/>
          <w:lang w:eastAsia="zh-CN"/>
        </w:rPr>
      </w:pPr>
      <w:r>
        <w:rPr>
          <w:rFonts w:hint="default" w:ascii="Times New Roman" w:hAnsi="Times New Roman" w:eastAsia="方正小标宋简体" w:cs="Times New Roman"/>
          <w:color w:val="auto"/>
          <w:sz w:val="48"/>
          <w:szCs w:val="48"/>
        </w:rPr>
        <w:t>部门</w:t>
      </w:r>
      <w:r>
        <w:rPr>
          <w:rFonts w:hint="default" w:ascii="Times New Roman" w:hAnsi="Times New Roman" w:eastAsia="方正小标宋简体" w:cs="Times New Roman"/>
          <w:color w:val="000000"/>
          <w:sz w:val="48"/>
          <w:szCs w:val="48"/>
        </w:rPr>
        <w:t>决算</w:t>
      </w:r>
      <w:bookmarkEnd w:id="6"/>
      <w:bookmarkEnd w:id="7"/>
      <w:bookmarkEnd w:id="8"/>
      <w:bookmarkEnd w:id="9"/>
      <w:bookmarkEnd w:id="10"/>
      <w:bookmarkEnd w:id="11"/>
      <w:r>
        <w:rPr>
          <w:rFonts w:hint="eastAsia" w:eastAsia="方正小标宋简体" w:cs="Times New Roman"/>
          <w:color w:val="000000"/>
          <w:sz w:val="48"/>
          <w:szCs w:val="48"/>
          <w:lang w:eastAsia="zh-CN"/>
        </w:rPr>
        <w:t>公开编制说明</w:t>
      </w: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ascii="Times New Roman" w:hAnsi="Times New Roman" w:eastAsia="方正小标宋简体" w:cs="Times New Roman"/>
          <w:color w:val="000000"/>
          <w:sz w:val="48"/>
          <w:szCs w:val="48"/>
          <w:lang w:eastAsia="zh-CN"/>
        </w:rPr>
      </w:pPr>
      <w:r>
        <w:rPr>
          <w:rFonts w:hint="eastAsia" w:ascii="Times New Roman" w:hAnsi="Times New Roman" w:eastAsia="方正小标宋简体" w:cs="Times New Roman"/>
          <w:color w:val="000000"/>
          <w:sz w:val="48"/>
          <w:szCs w:val="48"/>
          <w:lang w:eastAsia="zh-CN"/>
        </w:rPr>
        <w:t>（汇总）</w:t>
      </w:r>
    </w:p>
    <w:p>
      <w:pPr>
        <w:keepNext w:val="0"/>
        <w:keepLines w:val="0"/>
        <w:pageBreakBefore w:val="0"/>
        <w:widowControl/>
        <w:kinsoku/>
        <w:wordWrap/>
        <w:overflowPunct/>
        <w:topLinePunct w:val="0"/>
        <w:autoSpaceDE/>
        <w:autoSpaceDN/>
        <w:bidi w:val="0"/>
        <w:spacing w:line="1300" w:lineRule="exact"/>
        <w:jc w:val="center"/>
        <w:textAlignment w:val="auto"/>
        <w:rPr>
          <w:rFonts w:hint="default" w:ascii="Times New Roman" w:hAnsi="Times New Roman" w:eastAsia="黑体" w:cs="Times New Roman"/>
          <w:color w:val="000000"/>
          <w:sz w:val="48"/>
          <w:szCs w:val="48"/>
        </w:rPr>
      </w:pPr>
      <w:r>
        <w:rPr>
          <w:rFonts w:hint="default" w:ascii="Times New Roman" w:hAnsi="Times New Roman" w:eastAsia="方正小标宋简体" w:cs="Times New Roman"/>
          <w:color w:val="000000"/>
          <w:sz w:val="36"/>
          <w:szCs w:val="36"/>
        </w:rPr>
        <w:br w:type="page"/>
      </w:r>
      <w:r>
        <w:rPr>
          <w:rFonts w:hint="default" w:ascii="Times New Roman" w:hAnsi="Times New Roman" w:eastAsia="黑体" w:cs="Times New Roman"/>
          <w:color w:val="000000"/>
          <w:sz w:val="48"/>
          <w:szCs w:val="48"/>
        </w:rPr>
        <w:t>目录</w:t>
      </w:r>
    </w:p>
    <w:p>
      <w:pPr>
        <w:pageBreakBefore w:val="0"/>
        <w:widowControl/>
        <w:kinsoku/>
        <w:wordWrap/>
        <w:overflowPunct/>
        <w:topLinePunct w:val="0"/>
        <w:bidi w:val="0"/>
        <w:spacing w:line="56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color w:val="000000"/>
          <w:sz w:val="48"/>
          <w:szCs w:val="48"/>
          <w:highlight w:val="none"/>
        </w:rPr>
        <w:fldChar w:fldCharType="begin"/>
      </w:r>
      <w:r>
        <w:rPr>
          <w:rFonts w:hint="default" w:ascii="Times New Roman" w:hAnsi="Times New Roman" w:eastAsia="黑体" w:cs="Times New Roman"/>
          <w:color w:val="000000"/>
          <w:sz w:val="48"/>
          <w:szCs w:val="48"/>
          <w:highlight w:val="none"/>
        </w:rPr>
        <w:instrText xml:space="preserve"> TOC \o "1-2" \h \z \u </w:instrText>
      </w:r>
      <w:r>
        <w:rPr>
          <w:rFonts w:hint="default" w:ascii="Times New Roman" w:hAnsi="Times New Roman" w:eastAsia="黑体" w:cs="Times New Roman"/>
          <w:color w:val="000000"/>
          <w:sz w:val="48"/>
          <w:szCs w:val="48"/>
          <w:highlight w:val="none"/>
        </w:rPr>
        <w:fldChar w:fldCharType="separate"/>
      </w:r>
    </w:p>
    <w:p>
      <w:pPr>
        <w:pStyle w:val="14"/>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t>公开时间：2</w:t>
      </w:r>
      <w:r>
        <w:rPr>
          <w:rFonts w:hint="eastAsia" w:ascii="Times New Roman" w:hAnsi="Times New Roman" w:cs="Times New Roman"/>
          <w:highlight w:val="none"/>
          <w:lang w:val="en-US" w:eastAsia="zh-CN"/>
        </w:rPr>
        <w:t>020</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10</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18</w:t>
      </w:r>
      <w:r>
        <w:rPr>
          <w:rFonts w:hint="default" w:ascii="Times New Roman" w:hAnsi="Times New Roman" w:cs="Times New Roman"/>
          <w:highlight w:val="none"/>
        </w:rPr>
        <w:t>日</w:t>
      </w:r>
    </w:p>
    <w:p>
      <w:pPr>
        <w:pageBreakBefore w:val="0"/>
        <w:kinsoku/>
        <w:wordWrap/>
        <w:overflowPunct/>
        <w:topLinePunct w:val="0"/>
        <w:bidi w:val="0"/>
        <w:spacing w:line="560" w:lineRule="exact"/>
        <w:rPr>
          <w:rFonts w:hint="default" w:ascii="Times New Roman" w:hAnsi="Times New Roman" w:cs="Times New Roman"/>
          <w:highlight w:val="none"/>
        </w:rPr>
      </w:pPr>
    </w:p>
    <w:p>
      <w:pPr>
        <w:pStyle w:val="14"/>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"_Toc15396599" </w:instrText>
      </w:r>
      <w:r>
        <w:rPr>
          <w:rFonts w:hint="default" w:ascii="Times New Roman" w:hAnsi="Times New Roman" w:cs="Times New Roman"/>
          <w:highlight w:val="none"/>
        </w:rPr>
        <w:fldChar w:fldCharType="separate"/>
      </w:r>
      <w:r>
        <w:rPr>
          <w:rStyle w:val="20"/>
          <w:rFonts w:hint="default" w:ascii="Times New Roman" w:hAnsi="Times New Roman" w:cs="Times New Roman"/>
          <w:highlight w:val="none"/>
        </w:rPr>
        <w:t>第一部分 部门概况</w:t>
      </w:r>
      <w:r>
        <w:rPr>
          <w:rFonts w:hint="default" w:ascii="Times New Roman" w:hAnsi="Times New Roman" w:cs="Times New Roman"/>
          <w:highlight w:val="none"/>
        </w:rPr>
        <w:tab/>
      </w:r>
      <w:r>
        <w:rPr>
          <w:rFonts w:hint="default" w:ascii="Times New Roman" w:hAnsi="Times New Roman" w:cs="Times New Roman"/>
          <w:highlight w:val="none"/>
        </w:rPr>
        <w:t>4</w:t>
      </w:r>
      <w:r>
        <w:rPr>
          <w:rFonts w:hint="default" w:ascii="Times New Roman" w:hAnsi="Times New Roman" w:cs="Times New Roman"/>
          <w:highlight w:val="none"/>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"_Toc15396600"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一、基本职能及主要工作</w:t>
      </w:r>
      <w:r>
        <w:rPr>
          <w:rStyle w:val="20"/>
          <w:rFonts w:hint="eastAsia" w:eastAsia="仿宋" w:cs="Times New Roman"/>
          <w:sz w:val="28"/>
          <w:szCs w:val="28"/>
          <w:highlight w:val="none"/>
          <w:lang w:val="en-US" w:eastAsia="zh-CN"/>
        </w:rPr>
        <w:t>...................................................................</w:t>
      </w:r>
      <w:r>
        <w:rPr>
          <w:rFonts w:hint="default" w:ascii="Times New Roman" w:hAnsi="Times New Roman" w:eastAsia="仿宋" w:cs="Times New Roman"/>
          <w:sz w:val="28"/>
          <w:szCs w:val="28"/>
          <w:highlight w:val="none"/>
        </w:rPr>
        <w:t>4</w:t>
      </w:r>
      <w:r>
        <w:rPr>
          <w:rFonts w:hint="default" w:ascii="Times New Roman" w:hAnsi="Times New Roman" w:eastAsia="仿宋" w:cs="Times New Roman"/>
          <w:sz w:val="28"/>
          <w:szCs w:val="28"/>
          <w:highlight w:val="none"/>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"_Toc15396601"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二、机构设置</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7</w:t>
      </w:r>
      <w:r>
        <w:rPr>
          <w:rFonts w:hint="default" w:ascii="Times New Roman" w:hAnsi="Times New Roman" w:eastAsia="仿宋" w:cs="Times New Roman"/>
          <w:sz w:val="28"/>
          <w:szCs w:val="28"/>
          <w:highlight w:val="none"/>
        </w:rPr>
        <w:fldChar w:fldCharType="end"/>
      </w:r>
    </w:p>
    <w:p>
      <w:pPr>
        <w:pStyle w:val="14"/>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"_Toc15396602" </w:instrText>
      </w:r>
      <w:r>
        <w:rPr>
          <w:rFonts w:hint="default" w:ascii="Times New Roman" w:hAnsi="Times New Roman" w:cs="Times New Roman"/>
          <w:highlight w:val="none"/>
        </w:rPr>
        <w:fldChar w:fldCharType="separate"/>
      </w:r>
      <w:r>
        <w:rPr>
          <w:rStyle w:val="20"/>
          <w:rFonts w:hint="default" w:ascii="Times New Roman" w:hAnsi="Times New Roman" w:cs="Times New Roman"/>
          <w:highlight w:val="none"/>
        </w:rPr>
        <w:t>第二部分 201</w:t>
      </w:r>
      <w:r>
        <w:rPr>
          <w:rStyle w:val="20"/>
          <w:rFonts w:hint="eastAsia" w:ascii="Times New Roman" w:hAnsi="Times New Roman" w:cs="Times New Roman"/>
          <w:highlight w:val="none"/>
          <w:lang w:val="en-US" w:eastAsia="zh-CN"/>
        </w:rPr>
        <w:t>9</w:t>
      </w:r>
      <w:r>
        <w:rPr>
          <w:rStyle w:val="20"/>
          <w:rFonts w:hint="default" w:ascii="Times New Roman" w:hAnsi="Times New Roman" w:cs="Times New Roman"/>
          <w:highlight w:val="none"/>
        </w:rPr>
        <w:t>年度部门决算情况说明</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8</w:t>
      </w:r>
      <w:r>
        <w:rPr>
          <w:rFonts w:hint="default" w:ascii="Times New Roman" w:hAnsi="Times New Roman" w:cs="Times New Roman"/>
          <w:highlight w:val="none"/>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"_Toc15396603"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bCs/>
          <w:sz w:val="28"/>
          <w:szCs w:val="28"/>
          <w:highlight w:val="none"/>
        </w:rPr>
        <w:t>一、</w:t>
      </w:r>
      <w:r>
        <w:rPr>
          <w:rStyle w:val="20"/>
          <w:rFonts w:hint="default" w:ascii="Times New Roman" w:hAnsi="Times New Roman" w:eastAsia="仿宋" w:cs="Times New Roman"/>
          <w:sz w:val="28"/>
          <w:szCs w:val="28"/>
          <w:highlight w:val="none"/>
        </w:rPr>
        <w:t>收</w:t>
      </w:r>
      <w:r>
        <w:rPr>
          <w:rStyle w:val="20"/>
          <w:rFonts w:hint="default" w:ascii="Times New Roman" w:hAnsi="Times New Roman" w:eastAsia="仿宋" w:cs="Times New Roman"/>
          <w:bCs/>
          <w:sz w:val="28"/>
          <w:szCs w:val="28"/>
          <w:highlight w:val="none"/>
        </w:rPr>
        <w:t>入支出决算总体情况说明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8</w:t>
      </w:r>
      <w:r>
        <w:rPr>
          <w:rFonts w:hint="default" w:ascii="Times New Roman" w:hAnsi="Times New Roman" w:eastAsia="仿宋" w:cs="Times New Roman"/>
          <w:sz w:val="28"/>
          <w:szCs w:val="28"/>
          <w:highlight w:val="none"/>
        </w:rPr>
        <w:fldChar w:fldCharType="end"/>
      </w:r>
    </w:p>
    <w:p>
      <w:pPr>
        <w:pStyle w:val="15"/>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"_Toc15396604"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bCs/>
          <w:sz w:val="28"/>
          <w:szCs w:val="28"/>
          <w:highlight w:val="none"/>
        </w:rPr>
        <w:t>二、</w:t>
      </w:r>
      <w:r>
        <w:rPr>
          <w:rStyle w:val="20"/>
          <w:rFonts w:hint="default" w:ascii="Times New Roman" w:hAnsi="Times New Roman" w:eastAsia="仿宋" w:cs="Times New Roman"/>
          <w:sz w:val="28"/>
          <w:szCs w:val="28"/>
          <w:highlight w:val="none"/>
        </w:rPr>
        <w:t>收</w:t>
      </w:r>
      <w:r>
        <w:rPr>
          <w:rStyle w:val="20"/>
          <w:rFonts w:hint="default" w:ascii="Times New Roman" w:hAnsi="Times New Roman" w:eastAsia="仿宋" w:cs="Times New Roman"/>
          <w:bCs/>
          <w:sz w:val="28"/>
          <w:szCs w:val="28"/>
          <w:highlight w:val="none"/>
        </w:rPr>
        <w:t>入决算情况说明</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8</w:t>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"_Toc15396605"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bCs/>
          <w:sz w:val="28"/>
          <w:szCs w:val="28"/>
          <w:highlight w:val="none"/>
        </w:rPr>
        <w:t>三、</w:t>
      </w:r>
      <w:r>
        <w:rPr>
          <w:rStyle w:val="20"/>
          <w:rFonts w:hint="default" w:ascii="Times New Roman" w:hAnsi="Times New Roman" w:eastAsia="仿宋" w:cs="Times New Roman"/>
          <w:sz w:val="28"/>
          <w:szCs w:val="28"/>
          <w:highlight w:val="none"/>
        </w:rPr>
        <w:t>支</w:t>
      </w:r>
      <w:r>
        <w:rPr>
          <w:rStyle w:val="20"/>
          <w:rFonts w:hint="default" w:ascii="Times New Roman" w:hAnsi="Times New Roman" w:eastAsia="仿宋" w:cs="Times New Roman"/>
          <w:bCs/>
          <w:sz w:val="28"/>
          <w:szCs w:val="28"/>
          <w:highlight w:val="none"/>
        </w:rPr>
        <w:t>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9</w:t>
      </w:r>
      <w:r>
        <w:rPr>
          <w:rFonts w:hint="default" w:ascii="Times New Roman" w:hAnsi="Times New Roman" w:eastAsia="仿宋" w:cs="Times New Roman"/>
          <w:sz w:val="28"/>
          <w:szCs w:val="28"/>
          <w:highlight w:val="none"/>
        </w:rPr>
        <w:fldChar w:fldCharType="end"/>
      </w:r>
    </w:p>
    <w:p>
      <w:pPr>
        <w:pStyle w:val="15"/>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"_Toc15396606"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四、财</w:t>
      </w:r>
      <w:r>
        <w:rPr>
          <w:rStyle w:val="20"/>
          <w:rFonts w:hint="default" w:ascii="Times New Roman" w:hAnsi="Times New Roman" w:eastAsia="仿宋" w:cs="Times New Roman"/>
          <w:bCs/>
          <w:sz w:val="28"/>
          <w:szCs w:val="28"/>
          <w:highlight w:val="none"/>
        </w:rPr>
        <w:t>政拨款收入支出决算总体情况说明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9</w:t>
      </w:r>
      <w:r>
        <w:rPr>
          <w:rFonts w:hint="default" w:ascii="Times New Roman" w:hAnsi="Times New Roman" w:eastAsia="仿宋" w:cs="Times New Roman"/>
          <w:sz w:val="28"/>
          <w:szCs w:val="28"/>
          <w:highlight w:val="none"/>
        </w:rPr>
        <w:fldChar w:fldCharType="end"/>
      </w:r>
    </w:p>
    <w:p>
      <w:pPr>
        <w:pStyle w:val="15"/>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"_Toc15396607"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五、一</w:t>
      </w:r>
      <w:r>
        <w:rPr>
          <w:rStyle w:val="20"/>
          <w:rFonts w:hint="default" w:ascii="Times New Roman" w:hAnsi="Times New Roman" w:eastAsia="仿宋" w:cs="Times New Roman"/>
          <w:bCs/>
          <w:sz w:val="28"/>
          <w:szCs w:val="28"/>
          <w:highlight w:val="none"/>
        </w:rPr>
        <w:t>般公共预算财政拨款支出决算情况说明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0</w:t>
      </w:r>
    </w:p>
    <w:p>
      <w:pPr>
        <w:pStyle w:val="15"/>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"_Toc15396608"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六、一</w:t>
      </w:r>
      <w:r>
        <w:rPr>
          <w:rStyle w:val="20"/>
          <w:rFonts w:hint="default" w:ascii="Times New Roman" w:hAnsi="Times New Roman" w:eastAsia="仿宋" w:cs="Times New Roman"/>
          <w:bCs/>
          <w:sz w:val="28"/>
          <w:szCs w:val="28"/>
          <w:highlight w:val="none"/>
        </w:rPr>
        <w:t>般公共预算财政拨款基本支出决算情况说明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5</w:t>
      </w:r>
    </w:p>
    <w:p>
      <w:pPr>
        <w:pStyle w:val="15"/>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"_Toc15396609"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七、“</w:t>
      </w:r>
      <w:r>
        <w:rPr>
          <w:rStyle w:val="20"/>
          <w:rFonts w:hint="default" w:ascii="Times New Roman" w:hAnsi="Times New Roman" w:eastAsia="仿宋" w:cs="Times New Roman"/>
          <w:bCs/>
          <w:sz w:val="28"/>
          <w:szCs w:val="28"/>
          <w:highlight w:val="none"/>
        </w:rPr>
        <w:t>三公”经费财政拨款支出决算情况说明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5</w:t>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"_Toc15396610"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八、</w:t>
      </w:r>
      <w:r>
        <w:rPr>
          <w:rStyle w:val="20"/>
          <w:rFonts w:hint="default" w:ascii="Times New Roman" w:hAnsi="Times New Roman" w:eastAsia="仿宋" w:cs="Times New Roman"/>
          <w:bCs/>
          <w:sz w:val="28"/>
          <w:szCs w:val="28"/>
          <w:highlight w:val="none"/>
        </w:rPr>
        <w:t>政府性基金预算支出决算情况说明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7</w:t>
      </w:r>
    </w:p>
    <w:p>
      <w:pPr>
        <w:pStyle w:val="15"/>
        <w:pageBreakBefore w:val="0"/>
        <w:kinsoku/>
        <w:wordWrap/>
        <w:overflowPunct/>
        <w:topLinePunct w:val="0"/>
        <w:bidi w:val="0"/>
        <w:spacing w:line="560" w:lineRule="exact"/>
        <w:rPr>
          <w:rFonts w:hint="default"/>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"_Toc15396611"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bCs/>
          <w:sz w:val="28"/>
          <w:szCs w:val="28"/>
          <w:highlight w:val="none"/>
        </w:rPr>
        <w:t>九、</w:t>
      </w:r>
      <w:r>
        <w:rPr>
          <w:rStyle w:val="20"/>
          <w:rFonts w:hint="default" w:ascii="Times New Roman" w:hAnsi="Times New Roman" w:eastAsia="仿宋" w:cs="Times New Roman"/>
          <w:sz w:val="28"/>
          <w:szCs w:val="28"/>
          <w:highlight w:val="none"/>
        </w:rPr>
        <w:t xml:space="preserve"> 国</w:t>
      </w:r>
      <w:r>
        <w:rPr>
          <w:rStyle w:val="20"/>
          <w:rFonts w:hint="default" w:ascii="Times New Roman" w:hAnsi="Times New Roman" w:eastAsia="仿宋" w:cs="Times New Roman"/>
          <w:bCs/>
          <w:sz w:val="28"/>
          <w:szCs w:val="28"/>
          <w:highlight w:val="none"/>
        </w:rPr>
        <w:t>有资本经营预算支出决算情况说明</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_Toc15396611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17</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5"/>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"_Toc15396612"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十</w:t>
      </w:r>
      <w:r>
        <w:rPr>
          <w:rStyle w:val="20"/>
          <w:rFonts w:hint="default" w:ascii="Times New Roman" w:hAnsi="Times New Roman" w:eastAsia="仿宋" w:cs="Times New Roman"/>
          <w:bCs/>
          <w:sz w:val="28"/>
          <w:szCs w:val="28"/>
          <w:highlight w:val="none"/>
        </w:rPr>
        <w:t>、其他重要事项的情况说明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7</w:t>
      </w:r>
    </w:p>
    <w:p>
      <w:pPr>
        <w:pStyle w:val="14"/>
        <w:pageBreakBefore w:val="0"/>
        <w:kinsoku/>
        <w:wordWrap/>
        <w:overflowPunct/>
        <w:topLinePunct w:val="0"/>
        <w:bidi w:val="0"/>
        <w:spacing w:before="0" w:line="560" w:lineRule="exact"/>
        <w:rPr>
          <w:rFonts w:hint="default" w:ascii="Times New Roman" w:hAnsi="Times New Roman" w:cs="Times New Roman"/>
          <w:highlight w:val="none"/>
          <w:lang w:val="en-US"/>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"_Toc15396613" </w:instrText>
      </w:r>
      <w:r>
        <w:rPr>
          <w:rFonts w:hint="default" w:ascii="Times New Roman" w:hAnsi="Times New Roman" w:cs="Times New Roman"/>
          <w:highlight w:val="none"/>
        </w:rPr>
        <w:fldChar w:fldCharType="separate"/>
      </w:r>
      <w:r>
        <w:rPr>
          <w:rStyle w:val="20"/>
          <w:rFonts w:hint="default" w:ascii="Times New Roman" w:hAnsi="Times New Roman" w:cs="Times New Roman"/>
          <w:bCs/>
          <w:kern w:val="44"/>
          <w:highlight w:val="none"/>
        </w:rPr>
        <w:t>第三部分</w:t>
      </w:r>
      <w:r>
        <w:rPr>
          <w:rStyle w:val="20"/>
          <w:rFonts w:hint="default" w:ascii="Times New Roman" w:hAnsi="Times New Roman" w:cs="Times New Roman"/>
          <w:highlight w:val="none"/>
        </w:rPr>
        <w:t xml:space="preserve"> 名</w:t>
      </w:r>
      <w:r>
        <w:rPr>
          <w:rStyle w:val="20"/>
          <w:rFonts w:hint="default" w:ascii="Times New Roman" w:hAnsi="Times New Roman" w:cs="Times New Roman"/>
          <w:bCs/>
          <w:kern w:val="44"/>
          <w:highlight w:val="none"/>
        </w:rPr>
        <w:t>词解释</w:t>
      </w:r>
      <w:r>
        <w:rPr>
          <w:rFonts w:hint="default" w:ascii="Times New Roman" w:hAnsi="Times New Roman" w:cs="Times New Roman"/>
          <w:highlight w:val="none"/>
        </w:rPr>
        <w:tab/>
      </w:r>
      <w:r>
        <w:rPr>
          <w:rFonts w:hint="eastAsia" w:ascii="Times New Roman" w:hAnsi="Times New Roman" w:cs="Times New Roman"/>
          <w:highlight w:val="none"/>
          <w:lang w:val="en-US" w:eastAsia="zh-CN"/>
        </w:rPr>
        <w:t>.</w:t>
      </w:r>
      <w:r>
        <w:rPr>
          <w:rFonts w:hint="eastAsia" w:ascii="Times New Roman" w:hAnsi="Times New Roman" w:cs="Times New Roman"/>
          <w:kern w:val="2"/>
          <w:sz w:val="28"/>
          <w:szCs w:val="28"/>
          <w:highlight w:val="none"/>
          <w:lang w:val="en-US" w:eastAsia="zh-CN" w:bidi="ar-SA"/>
        </w:rPr>
        <w:t>2</w:t>
      </w:r>
      <w:r>
        <w:rPr>
          <w:rFonts w:hint="default" w:ascii="Times New Roman" w:hAnsi="Times New Roman" w:eastAsia="仿宋" w:cs="Times New Roman"/>
          <w:kern w:val="2"/>
          <w:sz w:val="28"/>
          <w:szCs w:val="28"/>
          <w:highlight w:val="none"/>
          <w:lang w:val="en-US" w:eastAsia="zh-CN" w:bidi="ar-SA"/>
        </w:rPr>
        <w:fldChar w:fldCharType="end"/>
      </w:r>
      <w:r>
        <w:rPr>
          <w:rFonts w:hint="eastAsia" w:ascii="Times New Roman" w:hAnsi="Times New Roman" w:cs="Times New Roman"/>
          <w:kern w:val="2"/>
          <w:sz w:val="28"/>
          <w:szCs w:val="28"/>
          <w:highlight w:val="none"/>
          <w:lang w:val="en-US" w:eastAsia="zh-CN" w:bidi="ar-SA"/>
        </w:rPr>
        <w:t>8</w:t>
      </w:r>
    </w:p>
    <w:p>
      <w:pPr>
        <w:pStyle w:val="14"/>
        <w:pageBreakBefore w:val="0"/>
        <w:kinsoku/>
        <w:wordWrap/>
        <w:overflowPunct/>
        <w:topLinePunct w:val="0"/>
        <w:bidi w:val="0"/>
        <w:spacing w:before="0" w:line="560" w:lineRule="exact"/>
        <w:rPr>
          <w:rFonts w:hint="default" w:ascii="Times New Roman" w:hAnsi="Times New Roman" w:eastAsia="仿宋" w:cs="Times New Roman"/>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"_Toc15396614" </w:instrText>
      </w:r>
      <w:r>
        <w:rPr>
          <w:rFonts w:hint="default" w:ascii="Times New Roman" w:hAnsi="Times New Roman" w:cs="Times New Roman"/>
          <w:highlight w:val="none"/>
        </w:rPr>
        <w:fldChar w:fldCharType="separate"/>
      </w:r>
      <w:r>
        <w:rPr>
          <w:rStyle w:val="20"/>
          <w:rFonts w:hint="default" w:ascii="Times New Roman" w:hAnsi="Times New Roman" w:cs="Times New Roman"/>
          <w:highlight w:val="none"/>
        </w:rPr>
        <w:t>第</w:t>
      </w:r>
      <w:r>
        <w:rPr>
          <w:rStyle w:val="20"/>
          <w:rFonts w:hint="default" w:ascii="Times New Roman" w:hAnsi="Times New Roman" w:cs="Times New Roman"/>
          <w:bCs/>
          <w:kern w:val="44"/>
          <w:highlight w:val="none"/>
        </w:rPr>
        <w:t>四部分 附件</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3</w:t>
      </w:r>
      <w:r>
        <w:rPr>
          <w:rFonts w:hint="default" w:ascii="Times New Roman" w:hAnsi="Times New Roman" w:eastAsia="仿宋" w:cs="Times New Roman"/>
          <w:kern w:val="2"/>
          <w:sz w:val="28"/>
          <w:szCs w:val="28"/>
          <w:highlight w:val="none"/>
          <w:lang w:val="en-US" w:eastAsia="zh-CN" w:bidi="ar-SA"/>
        </w:rPr>
        <w:fldChar w:fldCharType="end"/>
      </w:r>
      <w:r>
        <w:rPr>
          <w:rFonts w:hint="eastAsia" w:ascii="Times New Roman" w:hAnsi="Times New Roman" w:cs="Times New Roman"/>
          <w:kern w:val="2"/>
          <w:sz w:val="28"/>
          <w:szCs w:val="28"/>
          <w:highlight w:val="none"/>
          <w:lang w:val="en-US" w:eastAsia="zh-CN" w:bidi="ar-SA"/>
        </w:rPr>
        <w:t>1</w:t>
      </w:r>
    </w:p>
    <w:p>
      <w:pPr>
        <w:pStyle w:val="15"/>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"_Toc15396615"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kern w:val="44"/>
          <w:sz w:val="28"/>
          <w:szCs w:val="28"/>
          <w:highlight w:val="none"/>
        </w:rPr>
        <w:t>附件1</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1</w:t>
      </w:r>
    </w:p>
    <w:p>
      <w:pPr>
        <w:pStyle w:val="15"/>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"_Toc15396617"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kern w:val="44"/>
          <w:sz w:val="28"/>
          <w:szCs w:val="28"/>
          <w:highlight w:val="none"/>
        </w:rPr>
        <w:t>附件2</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6</w:t>
      </w:r>
    </w:p>
    <w:p>
      <w:pPr>
        <w:pStyle w:val="14"/>
        <w:pageBreakBefore w:val="0"/>
        <w:kinsoku/>
        <w:wordWrap/>
        <w:overflowPunct/>
        <w:topLinePunct w:val="0"/>
        <w:bidi w:val="0"/>
        <w:spacing w:before="0" w:line="560" w:lineRule="exact"/>
        <w:rPr>
          <w:rFonts w:hint="default" w:ascii="Times New Roman" w:hAnsi="Times New Roman" w:cs="Times New Roman"/>
          <w:highlight w:val="none"/>
          <w:lang w:val="en-US"/>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"_Toc15396618" </w:instrText>
      </w:r>
      <w:r>
        <w:rPr>
          <w:rFonts w:hint="default" w:ascii="Times New Roman" w:hAnsi="Times New Roman" w:cs="Times New Roman"/>
          <w:highlight w:val="none"/>
        </w:rPr>
        <w:fldChar w:fldCharType="separate"/>
      </w:r>
      <w:r>
        <w:rPr>
          <w:rStyle w:val="20"/>
          <w:rFonts w:hint="default" w:ascii="Times New Roman" w:hAnsi="Times New Roman" w:cs="Times New Roman"/>
          <w:highlight w:val="none"/>
        </w:rPr>
        <w:t>第</w:t>
      </w:r>
      <w:r>
        <w:rPr>
          <w:rStyle w:val="20"/>
          <w:rFonts w:hint="default" w:ascii="Times New Roman" w:hAnsi="Times New Roman" w:cs="Times New Roman"/>
          <w:bCs/>
          <w:kern w:val="44"/>
          <w:highlight w:val="none"/>
        </w:rPr>
        <w:t>五部分 附表</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3</w:t>
      </w:r>
      <w:r>
        <w:rPr>
          <w:rFonts w:hint="default" w:ascii="Times New Roman" w:hAnsi="Times New Roman" w:eastAsia="仿宋" w:cs="Times New Roman"/>
          <w:kern w:val="2"/>
          <w:sz w:val="28"/>
          <w:szCs w:val="28"/>
          <w:highlight w:val="none"/>
          <w:lang w:val="en-US" w:eastAsia="zh-CN" w:bidi="ar-SA"/>
        </w:rPr>
        <w:fldChar w:fldCharType="end"/>
      </w:r>
      <w:r>
        <w:rPr>
          <w:rFonts w:hint="eastAsia" w:ascii="Times New Roman" w:hAnsi="Times New Roman" w:cs="Times New Roman"/>
          <w:kern w:val="2"/>
          <w:sz w:val="28"/>
          <w:szCs w:val="28"/>
          <w:highlight w:val="none"/>
          <w:lang w:val="en-US" w:eastAsia="zh-CN" w:bidi="ar-SA"/>
        </w:rPr>
        <w:t>9</w:t>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"_Toc15396619"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收入支出决算总表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_Toc15396619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39</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二、</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"_Toc15396620"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收入</w:t>
      </w:r>
      <w:r>
        <w:rPr>
          <w:rStyle w:val="20"/>
          <w:rFonts w:hint="eastAsia" w:eastAsia="仿宋" w:cs="Times New Roman"/>
          <w:sz w:val="28"/>
          <w:szCs w:val="28"/>
          <w:highlight w:val="none"/>
          <w:lang w:eastAsia="zh-CN"/>
        </w:rPr>
        <w:t>决算</w:t>
      </w:r>
      <w:r>
        <w:rPr>
          <w:rStyle w:val="20"/>
          <w:rFonts w:hint="default" w:ascii="Times New Roman" w:hAnsi="Times New Roman" w:eastAsia="仿宋" w:cs="Times New Roman"/>
          <w:sz w:val="28"/>
          <w:szCs w:val="28"/>
          <w:highlight w:val="none"/>
        </w:rPr>
        <w:t>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_Toc15396620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39</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三、</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"_Toc15396621"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支出</w:t>
      </w:r>
      <w:r>
        <w:rPr>
          <w:rStyle w:val="20"/>
          <w:rFonts w:hint="eastAsia" w:eastAsia="仿宋" w:cs="Times New Roman"/>
          <w:sz w:val="28"/>
          <w:szCs w:val="28"/>
          <w:highlight w:val="none"/>
          <w:lang w:eastAsia="zh-CN"/>
        </w:rPr>
        <w:t>决算</w:t>
      </w:r>
      <w:r>
        <w:rPr>
          <w:rStyle w:val="20"/>
          <w:rFonts w:hint="default" w:ascii="Times New Roman" w:hAnsi="Times New Roman" w:eastAsia="仿宋" w:cs="Times New Roman"/>
          <w:sz w:val="28"/>
          <w:szCs w:val="28"/>
          <w:highlight w:val="none"/>
        </w:rPr>
        <w:t>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39</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四、</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"_Toc15396622"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财政拨款收入支出决算总表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_Toc15396622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39</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五、</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"_Toc15396623" </w:instrText>
      </w:r>
      <w:r>
        <w:rPr>
          <w:rFonts w:hint="default" w:ascii="Times New Roman" w:hAnsi="Times New Roman" w:cs="Times New Roman"/>
          <w:highlight w:val="none"/>
        </w:rPr>
        <w:fldChar w:fldCharType="separate"/>
      </w:r>
      <w:r>
        <w:rPr>
          <w:rFonts w:hint="default" w:ascii="Times New Roman" w:hAnsi="Times New Roman" w:eastAsia="仿宋" w:cs="Times New Roman"/>
          <w:sz w:val="28"/>
          <w:szCs w:val="28"/>
          <w:highlight w:val="none"/>
        </w:rPr>
        <w:t>财政拨款支出决算明细表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_Toc15396623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39</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六、</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"_Toc15396624"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一般公共预算财政拨款支出决算表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_Toc15396624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39</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七、</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"_Toc15396625"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一般公共预算财政拨款支出决算明细表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_Toc15396625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39</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八、</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"_Toc15396626"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一般公共预算财政拨款基本支出决算表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_Toc15396626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39</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九、</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"_Toc15396627"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一般公共预算财政拨款项目支出决算表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_Toc15396627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39</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十、</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"_Toc15396628"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一般公共预算财政拨款“三公”经费支出决算表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_Toc15396628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39</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十一、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"_Toc15396629"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政府性基金预算财政拨款收入支出决算表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_Toc15396629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39</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十二、</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"_Toc15396630"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政府性基金预算财政拨款“三公”经费支出决算表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_Toc15396630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39</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5"/>
        <w:pageBreakBefore w:val="0"/>
        <w:kinsoku/>
        <w:wordWrap/>
        <w:overflowPunct/>
        <w:topLinePunct w:val="0"/>
        <w:bidi w:val="0"/>
        <w:spacing w:line="56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8"/>
          <w:szCs w:val="28"/>
          <w:highlight w:val="none"/>
        </w:rPr>
        <w:t>十三、</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"_Toc15396631" </w:instrText>
      </w:r>
      <w:r>
        <w:rPr>
          <w:rFonts w:hint="default" w:ascii="Times New Roman" w:hAnsi="Times New Roman" w:cs="Times New Roman"/>
          <w:highlight w:val="none"/>
        </w:rPr>
        <w:fldChar w:fldCharType="separate"/>
      </w:r>
      <w:r>
        <w:rPr>
          <w:rStyle w:val="20"/>
          <w:rFonts w:hint="default" w:ascii="Times New Roman" w:hAnsi="Times New Roman" w:eastAsia="仿宋" w:cs="Times New Roman"/>
          <w:sz w:val="28"/>
          <w:szCs w:val="28"/>
          <w:highlight w:val="none"/>
        </w:rPr>
        <w:t>国有资本经营预算支出决算表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_Toc15396631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39</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ageBreakBefore w:val="0"/>
        <w:widowControl/>
        <w:kinsoku/>
        <w:wordWrap/>
        <w:overflowPunct/>
        <w:topLinePunct w:val="0"/>
        <w:bidi w:val="0"/>
        <w:spacing w:line="560" w:lineRule="exact"/>
        <w:jc w:val="left"/>
        <w:rPr>
          <w:rFonts w:hint="default" w:ascii="Times New Roman" w:hAnsi="Times New Roman" w:eastAsia="黑体" w:cs="Times New Roman"/>
          <w:bCs/>
          <w:kern w:val="44"/>
          <w:sz w:val="44"/>
          <w:szCs w:val="44"/>
        </w:rPr>
      </w:pPr>
      <w:r>
        <w:rPr>
          <w:rFonts w:hint="default" w:ascii="Times New Roman" w:hAnsi="Times New Roman" w:eastAsia="仿宋" w:cs="Times New Roman"/>
          <w:color w:val="000000"/>
          <w:sz w:val="24"/>
          <w:highlight w:val="none"/>
        </w:rPr>
        <w:fldChar w:fldCharType="end"/>
      </w:r>
      <w:r>
        <w:rPr>
          <w:rFonts w:hint="eastAsia" w:eastAsia="仿宋" w:cs="Times New Roman"/>
          <w:color w:val="000000"/>
          <w:sz w:val="24"/>
          <w:highlight w:val="none"/>
          <w:lang w:val="en-US" w:eastAsia="zh-CN"/>
        </w:rPr>
        <w:t xml:space="preserve">                                                  </w:t>
      </w:r>
      <w:bookmarkStart w:id="12" w:name="_Toc15377196"/>
      <w:bookmarkStart w:id="13" w:name="_Toc15396599"/>
      <w:r>
        <w:rPr>
          <w:rFonts w:hint="default" w:ascii="Times New Roman" w:hAnsi="Times New Roman" w:eastAsia="黑体" w:cs="Times New Roman"/>
          <w:b/>
          <w:highlight w:val="none"/>
        </w:rPr>
        <w:br w:type="page"/>
      </w:r>
    </w:p>
    <w:p>
      <w:pPr>
        <w:pStyle w:val="4"/>
        <w:pageBreakBefore w:val="0"/>
        <w:kinsoku/>
        <w:wordWrap/>
        <w:overflowPunct/>
        <w:topLinePunct w:val="0"/>
        <w:bidi w:val="0"/>
        <w:spacing w:before="0" w:line="560" w:lineRule="exact"/>
        <w:jc w:val="center"/>
        <w:rPr>
          <w:rStyle w:val="29"/>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9"/>
          <w:rFonts w:hint="default" w:ascii="Times New Roman" w:hAnsi="Times New Roman" w:eastAsia="黑体" w:cs="Times New Roman"/>
          <w:b w:val="0"/>
          <w:bCs w:val="0"/>
        </w:rPr>
        <w:t>部门概况</w:t>
      </w:r>
      <w:bookmarkEnd w:id="12"/>
      <w:bookmarkEnd w:id="13"/>
    </w:p>
    <w:p>
      <w:pPr>
        <w:pageBreakBefore w:val="0"/>
        <w:widowControl/>
        <w:kinsoku/>
        <w:wordWrap/>
        <w:overflowPunct/>
        <w:topLinePunct w:val="0"/>
        <w:bidi w:val="0"/>
        <w:spacing w:line="560" w:lineRule="exact"/>
        <w:jc w:val="left"/>
        <w:rPr>
          <w:rFonts w:hint="default" w:ascii="Times New Roman" w:hAnsi="Times New Roman" w:eastAsia="黑体" w:cs="Times New Roman"/>
          <w:color w:val="000000"/>
          <w:sz w:val="32"/>
          <w:szCs w:val="32"/>
        </w:rPr>
      </w:pPr>
    </w:p>
    <w:p>
      <w:pPr>
        <w:pStyle w:val="5"/>
        <w:pageBreakBefore w:val="0"/>
        <w:widowControl w:val="0"/>
        <w:kinsoku/>
        <w:wordWrap/>
        <w:overflowPunct/>
        <w:topLinePunct w:val="0"/>
        <w:autoSpaceDE/>
        <w:autoSpaceDN/>
        <w:bidi w:val="0"/>
        <w:spacing w:before="0" w:line="560" w:lineRule="exact"/>
        <w:ind w:firstLine="640" w:firstLineChars="200"/>
        <w:textAlignment w:val="auto"/>
        <w:rPr>
          <w:rStyle w:val="30"/>
          <w:rFonts w:hint="default" w:ascii="Times New Roman" w:hAnsi="Times New Roman" w:eastAsia="黑体" w:cs="Times New Roman"/>
          <w:b w:val="0"/>
          <w:bCs w:val="0"/>
        </w:rPr>
      </w:pPr>
      <w:bookmarkStart w:id="14" w:name="_Toc15396600"/>
      <w:bookmarkStart w:id="15" w:name="_Toc15377197"/>
      <w:r>
        <w:rPr>
          <w:rFonts w:hint="default" w:ascii="Times New Roman" w:hAnsi="Times New Roman" w:eastAsia="黑体" w:cs="Times New Roman"/>
          <w:b w:val="0"/>
          <w:color w:val="000000"/>
        </w:rPr>
        <w:t>一、基</w:t>
      </w:r>
      <w:r>
        <w:rPr>
          <w:rStyle w:val="30"/>
          <w:rFonts w:hint="default" w:ascii="Times New Roman" w:hAnsi="Times New Roman" w:eastAsia="黑体" w:cs="Times New Roman"/>
          <w:b w:val="0"/>
          <w:bCs w:val="0"/>
        </w:rPr>
        <w:t>本职能及主要工作</w:t>
      </w:r>
      <w:bookmarkEnd w:id="14"/>
      <w:bookmarkEnd w:id="15"/>
      <w:bookmarkStart w:id="16" w:name="_Toc15377198"/>
      <w:bookmarkStart w:id="17" w:name="_Toc15378445"/>
    </w:p>
    <w:p>
      <w:pPr>
        <w:pStyle w:val="8"/>
        <w:adjustRightInd w:val="0"/>
        <w:snapToGrid w:val="0"/>
        <w:spacing w:before="93" w:line="600" w:lineRule="exact"/>
        <w:ind w:firstLine="674" w:firstLineChars="210"/>
        <w:outlineLvl w:val="2"/>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（一）主要职能。</w:t>
      </w:r>
      <w:bookmarkEnd w:id="16"/>
      <w:bookmarkEnd w:id="17"/>
    </w:p>
    <w:p>
      <w:pPr>
        <w:pStyle w:val="8"/>
        <w:adjustRightInd w:val="0"/>
        <w:snapToGrid w:val="0"/>
        <w:spacing w:line="600" w:lineRule="exact"/>
        <w:ind w:firstLine="672" w:firstLineChars="210"/>
        <w:rPr>
          <w:rFonts w:hint="default" w:ascii="Times New Roman" w:hAnsi="Times New Roman" w:eastAsia="楷体_GB2312" w:cs="Times New Roman"/>
          <w:b/>
          <w:bCs w:val="0"/>
          <w:color w:val="000000"/>
          <w:sz w:val="32"/>
          <w:szCs w:val="32"/>
        </w:rPr>
      </w:pPr>
      <w:r>
        <w:rPr>
          <w:rFonts w:hint="eastAsia" w:ascii="仿宋_GB2312" w:eastAsia="仿宋_GB2312"/>
          <w:sz w:val="32"/>
          <w:szCs w:val="32"/>
        </w:rPr>
        <w:t>平昌县</w:t>
      </w:r>
      <w:r>
        <w:rPr>
          <w:rFonts w:hint="eastAsia"/>
          <w:sz w:val="32"/>
          <w:szCs w:val="32"/>
          <w:lang w:eastAsia="zh-CN"/>
        </w:rPr>
        <w:t>文化广播电视和旅游</w:t>
      </w:r>
      <w:r>
        <w:rPr>
          <w:rFonts w:hint="eastAsia" w:ascii="仿宋_GB2312" w:eastAsia="仿宋_GB2312"/>
          <w:sz w:val="32"/>
          <w:szCs w:val="32"/>
        </w:rPr>
        <w:t>局(简称平昌县文广</w:t>
      </w:r>
      <w:r>
        <w:rPr>
          <w:rFonts w:hint="eastAsia"/>
          <w:sz w:val="32"/>
          <w:szCs w:val="32"/>
          <w:lang w:eastAsia="zh-CN"/>
        </w:rPr>
        <w:t>旅</w:t>
      </w:r>
      <w:r>
        <w:rPr>
          <w:rFonts w:hint="eastAsia" w:ascii="仿宋_GB2312" w:eastAsia="仿宋_GB2312"/>
          <w:sz w:val="32"/>
          <w:szCs w:val="32"/>
        </w:rPr>
        <w:t>局)，为县人民政府组成部门，主管全县文化、</w:t>
      </w:r>
      <w:r>
        <w:rPr>
          <w:rFonts w:hint="eastAsia"/>
          <w:sz w:val="32"/>
          <w:szCs w:val="32"/>
          <w:lang w:eastAsia="zh-CN"/>
        </w:rPr>
        <w:t>旅游、</w:t>
      </w:r>
      <w:r>
        <w:rPr>
          <w:rFonts w:hint="eastAsia" w:ascii="仿宋_GB2312" w:eastAsia="仿宋_GB2312"/>
          <w:sz w:val="32"/>
          <w:szCs w:val="32"/>
        </w:rPr>
        <w:t>艺术、文物、广播、电视工作及承办县政府交办的其他事项</w:t>
      </w:r>
      <w:r>
        <w:rPr>
          <w:rFonts w:hint="eastAsia"/>
          <w:sz w:val="32"/>
          <w:szCs w:val="32"/>
          <w:lang w:eastAsia="zh-CN"/>
        </w:rPr>
        <w:t>。</w:t>
      </w:r>
      <w:bookmarkStart w:id="18" w:name="_Toc15378446"/>
      <w:bookmarkStart w:id="19" w:name="_Toc15377199"/>
    </w:p>
    <w:p>
      <w:pPr>
        <w:pStyle w:val="8"/>
        <w:pageBreakBefore w:val="0"/>
        <w:widowControl w:val="0"/>
        <w:kinsoku/>
        <w:wordWrap/>
        <w:overflowPunct/>
        <w:topLinePunct w:val="0"/>
        <w:autoSpaceDE/>
        <w:autoSpaceDN/>
        <w:bidi w:val="0"/>
        <w:adjustRightInd w:val="0"/>
        <w:snapToGrid w:val="0"/>
        <w:spacing w:beforeLines="0" w:line="560" w:lineRule="exact"/>
        <w:ind w:firstLine="642" w:firstLineChars="200"/>
        <w:textAlignment w:val="auto"/>
        <w:outlineLvl w:val="2"/>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（二）201</w:t>
      </w:r>
      <w:r>
        <w:rPr>
          <w:rFonts w:hint="eastAsia" w:ascii="Times New Roman" w:eastAsia="楷体_GB2312" w:cs="Times New Roman"/>
          <w:b/>
          <w:bCs w:val="0"/>
          <w:color w:val="000000"/>
          <w:sz w:val="32"/>
          <w:szCs w:val="32"/>
          <w:lang w:val="en-US" w:eastAsia="zh-CN"/>
        </w:rPr>
        <w:t>9</w:t>
      </w:r>
      <w:r>
        <w:rPr>
          <w:rFonts w:hint="default" w:ascii="Times New Roman" w:hAnsi="Times New Roman" w:eastAsia="楷体_GB2312" w:cs="Times New Roman"/>
          <w:b/>
          <w:bCs w:val="0"/>
          <w:color w:val="000000"/>
          <w:sz w:val="32"/>
          <w:szCs w:val="32"/>
        </w:rPr>
        <w:t>年重点工作完成情况。</w:t>
      </w:r>
      <w:bookmarkEnd w:id="18"/>
      <w:bookmarkEnd w:id="19"/>
    </w:p>
    <w:p>
      <w:pPr>
        <w:pStyle w:val="8"/>
        <w:adjustRightInd w:val="0"/>
        <w:snapToGrid w:val="0"/>
        <w:spacing w:line="600" w:lineRule="exact"/>
        <w:ind w:firstLine="672" w:firstLineChars="21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w:t>
      </w:r>
      <w:r>
        <w:rPr>
          <w:rFonts w:hint="eastAsia" w:hAnsi="Times New Roman" w:cs="Times New Roman"/>
          <w:sz w:val="32"/>
          <w:szCs w:val="32"/>
          <w:lang w:val="en-US" w:eastAsia="zh-CN"/>
        </w:rPr>
        <w:t>、</w:t>
      </w:r>
      <w:r>
        <w:rPr>
          <w:rFonts w:hint="default" w:ascii="仿宋_GB2312" w:hAnsi="Times New Roman" w:eastAsia="仿宋_GB2312" w:cs="Times New Roman"/>
          <w:sz w:val="32"/>
          <w:szCs w:val="32"/>
          <w:lang w:val="en-US" w:eastAsia="zh-CN"/>
        </w:rPr>
        <w:t>决战脱贫攻坚</w:t>
      </w:r>
      <w:r>
        <w:rPr>
          <w:rFonts w:hint="eastAsia" w:cs="Times New Roman"/>
          <w:sz w:val="32"/>
          <w:szCs w:val="32"/>
          <w:lang w:val="en-US" w:eastAsia="zh-CN"/>
        </w:rPr>
        <w:t>。</w:t>
      </w:r>
      <w:r>
        <w:rPr>
          <w:rFonts w:hint="default" w:ascii="仿宋_GB2312" w:hAnsi="Times New Roman" w:eastAsia="仿宋_GB2312" w:cs="Times New Roman"/>
          <w:sz w:val="32"/>
          <w:szCs w:val="32"/>
          <w:lang w:val="en-US" w:eastAsia="zh-CN"/>
        </w:rPr>
        <w:t>一是对146个贫困村文化室进行全覆盖督导和提升，统筹兼顾非贫困村文化室建设和非贫困户“电视户户通”建设，对194个非贫困村实施文化补短，实现“村有文化室、电视户户通、广播村村响”，2019年创建省级文化扶贫示范村5个。在脱贫摘帽省级评估验收期间，组建文化广电应急处突队伍，高标准、高实效完成应急处突任务，未发生一例因“村有文化室”“户有广播电视”不达标而影响全县脱贫摘帽的负面情况。二是持续推进厕所革命，完成新建3座改（扩）建6座旅游厕所，培育巴山民宿6家，景区公共服务设施不断完善。三是务实开展好部门挂联帮扶和干部结对帮扶，为挂联的8个村争取扶贫资金10余万元，为帮扶的357户贫困户配送鸡苗5000余只，解决贫困户增收补短难题。督促干部职工扎实开展“三同”，提升群众室内外环境卫生形象和满意度。</w:t>
      </w:r>
    </w:p>
    <w:p>
      <w:pPr>
        <w:pStyle w:val="8"/>
        <w:adjustRightInd w:val="0"/>
        <w:snapToGrid w:val="0"/>
        <w:spacing w:line="600" w:lineRule="exact"/>
        <w:ind w:firstLine="672" w:firstLineChars="210"/>
        <w:rPr>
          <w:rFonts w:hint="default" w:ascii="仿宋_GB2312" w:hAnsi="Times New Roman" w:eastAsia="仿宋_GB2312" w:cs="Times New Roman"/>
          <w:sz w:val="32"/>
          <w:szCs w:val="32"/>
          <w:lang w:val="en-US" w:eastAsia="zh-CN"/>
        </w:rPr>
      </w:pPr>
      <w:r>
        <w:rPr>
          <w:rFonts w:hint="eastAsia" w:hAnsi="Times New Roman" w:cs="Times New Roman"/>
          <w:sz w:val="32"/>
          <w:szCs w:val="32"/>
          <w:lang w:val="en-US" w:eastAsia="zh-CN"/>
        </w:rPr>
        <w:t>2、</w:t>
      </w:r>
      <w:r>
        <w:rPr>
          <w:rFonts w:hint="default" w:ascii="仿宋_GB2312" w:hAnsi="Times New Roman" w:eastAsia="仿宋_GB2312" w:cs="Times New Roman"/>
          <w:sz w:val="32"/>
          <w:szCs w:val="32"/>
          <w:lang w:val="en-US" w:eastAsia="zh-CN"/>
        </w:rPr>
        <w:t>文艺精品创作</w:t>
      </w:r>
      <w:r>
        <w:rPr>
          <w:rFonts w:hint="eastAsia" w:cs="Times New Roman"/>
          <w:sz w:val="32"/>
          <w:szCs w:val="32"/>
          <w:lang w:val="en-US" w:eastAsia="zh-CN"/>
        </w:rPr>
        <w:t>。</w:t>
      </w:r>
      <w:r>
        <w:rPr>
          <w:rFonts w:hint="default" w:ascii="仿宋_GB2312" w:hAnsi="Times New Roman" w:eastAsia="仿宋_GB2312" w:cs="Times New Roman"/>
          <w:sz w:val="32"/>
          <w:szCs w:val="32"/>
          <w:lang w:val="en-US" w:eastAsia="zh-CN"/>
        </w:rPr>
        <w:t>创编舞蹈《我们都是追梦人》《柳州民歌》等，平昌县文化馆馆办刊物《平昌文艺》开辟“扶贫专题文艺作品”专栏，推出一批以脱贫攻坚为主题的优秀作品。新创作舞蹈《就爱那片田》，并获2019年四川省群星奖、“我和我的祖国—四川省第四届群众广场舞总结展演”一等奖；提升打造歌舞《追梦》，并获四川省“五个一”工程奖。</w:t>
      </w:r>
    </w:p>
    <w:p>
      <w:pPr>
        <w:pStyle w:val="8"/>
        <w:adjustRightInd w:val="0"/>
        <w:snapToGrid w:val="0"/>
        <w:spacing w:line="600" w:lineRule="exact"/>
        <w:ind w:firstLine="672" w:firstLineChars="210"/>
        <w:rPr>
          <w:rFonts w:hint="default" w:ascii="仿宋_GB2312" w:hAnsi="Times New Roman" w:eastAsia="仿宋_GB2312" w:cs="Times New Roman"/>
          <w:sz w:val="32"/>
          <w:szCs w:val="32"/>
          <w:lang w:val="en-US" w:eastAsia="zh-CN"/>
        </w:rPr>
      </w:pPr>
      <w:r>
        <w:rPr>
          <w:rFonts w:hint="eastAsia" w:cs="Times New Roman"/>
          <w:sz w:val="32"/>
          <w:szCs w:val="32"/>
          <w:lang w:val="en-US" w:eastAsia="zh-CN"/>
        </w:rPr>
        <w:t>3、</w:t>
      </w:r>
      <w:r>
        <w:rPr>
          <w:rFonts w:hint="default" w:ascii="仿宋_GB2312" w:hAnsi="Times New Roman" w:eastAsia="仿宋_GB2312" w:cs="Times New Roman"/>
          <w:sz w:val="32"/>
          <w:szCs w:val="32"/>
          <w:lang w:val="en-US" w:eastAsia="zh-CN"/>
        </w:rPr>
        <w:t>文旅活动开展</w:t>
      </w:r>
      <w:r>
        <w:rPr>
          <w:rFonts w:hint="eastAsia" w:cs="Times New Roman"/>
          <w:sz w:val="32"/>
          <w:szCs w:val="32"/>
          <w:lang w:val="en-US" w:eastAsia="zh-CN"/>
        </w:rPr>
        <w:t>。</w:t>
      </w:r>
      <w:r>
        <w:rPr>
          <w:rFonts w:hint="default" w:ascii="仿宋_GB2312" w:hAnsi="Times New Roman" w:eastAsia="仿宋_GB2312" w:cs="Times New Roman"/>
          <w:sz w:val="32"/>
          <w:szCs w:val="32"/>
          <w:lang w:val="en-US" w:eastAsia="zh-CN"/>
        </w:rPr>
        <w:t>持续推行全县公共文化服务设施错时延时免费开放，开展送文化下乡活动300余场次，举办“全民阅读˙书香平昌”活动6场，放映公益电影5460场次，继续推进戏曲进校园。积极开展各类文化交流活动，舞蹈《就爱那片田》《翻山铰子》等节目赴重庆北碚区参加“山水画廊·秀美巴中”—2019年第七届全国部分省市文化馆“百馆联动”文旅嘉年华活动巴中专场演出；舞蹈《就爱那片田》参加第二届秦巴山区（四川·巴中）绿色农林产业投资贸易洽谈会开幕式文艺演出，参加第四届巴中道德模范颁奖典礼演出，参加“非常梦想”四川省第三届农民工原创作品颁奖晚会文艺演出，四川省2019“百舟竞渡迎端午”开幕式文艺演出；歌舞《追梦》赴江苏参加2019年中国（张家港）长江文化艺术节，应邀参加“2020第三届中国非遗春节联欢晚会”；舞蹈《翻山铰子》赴北京参加“歌从黄河来”栏目录制，受全总文工团邀请参加建国70周年首都游园演出活动。联合县商务局共同主办“平昌县十大青花椒名菜评选活动”，挖掘平昌美食文化，提升平昌青花椒知名度和美誉度。</w:t>
      </w:r>
    </w:p>
    <w:p>
      <w:pPr>
        <w:pStyle w:val="8"/>
        <w:adjustRightInd w:val="0"/>
        <w:snapToGrid w:val="0"/>
        <w:spacing w:line="600" w:lineRule="exact"/>
        <w:ind w:firstLine="672" w:firstLineChars="210"/>
        <w:rPr>
          <w:rFonts w:hint="default" w:ascii="仿宋_GB2312" w:hAnsi="Times New Roman" w:eastAsia="仿宋_GB2312" w:cs="Times New Roman"/>
          <w:sz w:val="32"/>
          <w:szCs w:val="32"/>
          <w:lang w:val="en-US" w:eastAsia="zh-CN"/>
        </w:rPr>
      </w:pPr>
      <w:r>
        <w:rPr>
          <w:rFonts w:hint="eastAsia" w:cs="Times New Roman"/>
          <w:sz w:val="32"/>
          <w:szCs w:val="32"/>
          <w:lang w:val="en-US" w:eastAsia="zh-CN"/>
        </w:rPr>
        <w:t>4、</w:t>
      </w:r>
      <w:r>
        <w:rPr>
          <w:rFonts w:hint="default" w:ascii="仿宋_GB2312" w:hAnsi="Times New Roman" w:eastAsia="仿宋_GB2312" w:cs="Times New Roman"/>
          <w:sz w:val="32"/>
          <w:szCs w:val="32"/>
          <w:lang w:val="en-US" w:eastAsia="zh-CN"/>
        </w:rPr>
        <w:t>推进乡村振兴</w:t>
      </w:r>
      <w:r>
        <w:rPr>
          <w:rFonts w:hint="eastAsia" w:cs="Times New Roman"/>
          <w:sz w:val="32"/>
          <w:szCs w:val="32"/>
          <w:lang w:val="en-US" w:eastAsia="zh-CN"/>
        </w:rPr>
        <w:t>。</w:t>
      </w:r>
      <w:r>
        <w:rPr>
          <w:rFonts w:hint="default" w:ascii="仿宋_GB2312" w:hAnsi="Times New Roman" w:eastAsia="仿宋_GB2312" w:cs="Times New Roman"/>
          <w:sz w:val="32"/>
          <w:szCs w:val="32"/>
          <w:lang w:val="en-US" w:eastAsia="zh-CN"/>
        </w:rPr>
        <w:t>高起点编制以7个4A级景区品质提升为重点的《全域旅游发展总体规划（2018-2035）》，完成旅游标准化创建任务，持续提升景区建设和服务水平。平昌县成功入选国家发改委公布的《全国乡村旅游发展典型案例》。高标准建成土兴华山村田园综合体，建成村史馆、麻花博物馆、巴山民宿、儿童乐园等，并实施园区文化植入。成功培育椒乡居、宝树苑、驷马居、空蝉小居、古镇渔家乐、茶香人家等6家巴山民宿。文化扶贫为乡村振兴提供精神文化支撑，元石镇黄梅村、兰草镇梁铜村、白衣镇长岭村、镇龙镇老鹰村、江口镇石庙村被评为2019年“四川省文化扶贫示范村”。白衣古镇被列入“四川省非物质文化遗产项目（全鱼宴）体验基地”、皇家山景区被列入“四川省非物质文化遗产项目（翻山铰子）体验基地”。</w:t>
      </w:r>
    </w:p>
    <w:p>
      <w:pPr>
        <w:pStyle w:val="8"/>
        <w:adjustRightInd w:val="0"/>
        <w:snapToGrid w:val="0"/>
        <w:spacing w:line="600" w:lineRule="exact"/>
        <w:ind w:firstLine="672" w:firstLineChars="210"/>
        <w:rPr>
          <w:rFonts w:hint="default" w:ascii="仿宋_GB2312" w:hAnsi="Times New Roman" w:eastAsia="仿宋_GB2312" w:cs="Times New Roman"/>
          <w:sz w:val="32"/>
          <w:szCs w:val="32"/>
          <w:lang w:val="en-US" w:eastAsia="zh-CN"/>
        </w:rPr>
      </w:pPr>
      <w:r>
        <w:rPr>
          <w:rFonts w:hint="eastAsia" w:cs="Times New Roman"/>
          <w:sz w:val="32"/>
          <w:szCs w:val="32"/>
          <w:lang w:val="en-US" w:eastAsia="zh-CN"/>
        </w:rPr>
        <w:t>5、</w:t>
      </w:r>
      <w:r>
        <w:rPr>
          <w:rFonts w:hint="default" w:ascii="仿宋_GB2312" w:hAnsi="Times New Roman" w:eastAsia="仿宋_GB2312" w:cs="Times New Roman"/>
          <w:sz w:val="32"/>
          <w:szCs w:val="32"/>
          <w:lang w:val="en-US" w:eastAsia="zh-CN"/>
        </w:rPr>
        <w:t>文旅产品开发</w:t>
      </w:r>
      <w:r>
        <w:rPr>
          <w:rFonts w:hint="eastAsia" w:cs="Times New Roman"/>
          <w:sz w:val="32"/>
          <w:szCs w:val="32"/>
          <w:lang w:val="en-US" w:eastAsia="zh-CN"/>
        </w:rPr>
        <w:t>。</w:t>
      </w:r>
      <w:r>
        <w:rPr>
          <w:rFonts w:hint="default" w:ascii="仿宋_GB2312" w:hAnsi="Times New Roman" w:eastAsia="仿宋_GB2312" w:cs="Times New Roman"/>
          <w:sz w:val="32"/>
          <w:szCs w:val="32"/>
          <w:lang w:val="en-US" w:eastAsia="zh-CN"/>
        </w:rPr>
        <w:t>开发地方特色文化旅游创意产品50余件：巴人文化的巴人物语、白衣“魁”字文化、《翻山铰子》非遗文化等三大文化系列20余套文旅创意产品；白衣古镇、大石童话小镇等景区纪念与实用于一体的文创产品10余件；驷马水乡孝道文化、“一言既出驷马难追”驷马水乡文化根雕艺术文旅创意产品20余套。以翻山铰子非遗文化为元素的“蛟龙出海”茶具套装文创产品在第六届成都创意设计周暨第二届成都区域合作城市联盟文化创意设计大赛中荣获三等奖。刘伯坚纪念折扇、飘香豆瓣获2019中国特色旅游商品大赛四川预赛区铜奖。平昌青花椒在2019四川省旅游商品大赛中斩获铜奖。</w:t>
      </w:r>
    </w:p>
    <w:p>
      <w:pPr>
        <w:pStyle w:val="8"/>
        <w:adjustRightInd w:val="0"/>
        <w:snapToGrid w:val="0"/>
        <w:spacing w:line="600" w:lineRule="exact"/>
        <w:ind w:firstLine="672" w:firstLineChars="210"/>
        <w:rPr>
          <w:rFonts w:hint="default" w:ascii="仿宋_GB2312" w:hAnsi="Times New Roman" w:eastAsia="仿宋_GB2312" w:cs="Times New Roman"/>
          <w:sz w:val="32"/>
          <w:szCs w:val="32"/>
          <w:lang w:val="en-US" w:eastAsia="zh-CN"/>
        </w:rPr>
      </w:pPr>
      <w:r>
        <w:rPr>
          <w:rFonts w:hint="eastAsia" w:cs="Times New Roman"/>
          <w:sz w:val="32"/>
          <w:szCs w:val="32"/>
          <w:lang w:val="en-US" w:eastAsia="zh-CN"/>
        </w:rPr>
        <w:t>6、</w:t>
      </w:r>
      <w:r>
        <w:rPr>
          <w:rFonts w:hint="default" w:ascii="仿宋_GB2312" w:hAnsi="Times New Roman" w:eastAsia="仿宋_GB2312" w:cs="Times New Roman"/>
          <w:sz w:val="32"/>
          <w:szCs w:val="32"/>
          <w:lang w:val="en-US" w:eastAsia="zh-CN"/>
        </w:rPr>
        <w:t>开展旅游推介</w:t>
      </w:r>
      <w:r>
        <w:rPr>
          <w:rFonts w:hint="eastAsia" w:cs="Times New Roman"/>
          <w:sz w:val="32"/>
          <w:szCs w:val="32"/>
          <w:lang w:val="en-US" w:eastAsia="zh-CN"/>
        </w:rPr>
        <w:t>。</w:t>
      </w:r>
      <w:r>
        <w:rPr>
          <w:rFonts w:hint="default" w:ascii="仿宋_GB2312" w:hAnsi="Times New Roman" w:eastAsia="仿宋_GB2312" w:cs="Times New Roman"/>
          <w:sz w:val="32"/>
          <w:szCs w:val="32"/>
          <w:lang w:val="en-US" w:eastAsia="zh-CN"/>
        </w:rPr>
        <w:t>赴青田、汉中、重庆等地开展旅游推介活动6场；举办或协助举办“平昌青花椒十大名菜”评选活动、川东北球猴儿童音乐节、青花椒采摘文化旅游节等节事活动活动20余场次，并在央视频道、四川卫视等主流媒体宣传报道，展示“田园风光˙水乡平昌”魅力，有效提升平昌文旅影响力。</w:t>
      </w:r>
    </w:p>
    <w:p>
      <w:pPr>
        <w:pStyle w:val="8"/>
        <w:adjustRightInd w:val="0"/>
        <w:snapToGrid w:val="0"/>
        <w:spacing w:line="600" w:lineRule="exact"/>
        <w:ind w:firstLine="672" w:firstLineChars="210"/>
        <w:rPr>
          <w:rFonts w:hint="default" w:ascii="Times New Roman" w:hAnsi="Times New Roman" w:eastAsia="仿宋_GB2312" w:cs="Times New Roman"/>
          <w:sz w:val="32"/>
          <w:szCs w:val="32"/>
          <w:shd w:val="clear" w:color="auto" w:fill="FFFFFF"/>
        </w:rPr>
      </w:pPr>
      <w:r>
        <w:rPr>
          <w:rFonts w:hint="eastAsia" w:cs="Times New Roman"/>
          <w:sz w:val="32"/>
          <w:szCs w:val="32"/>
          <w:lang w:val="en-US" w:eastAsia="zh-CN"/>
        </w:rPr>
        <w:t>7、</w:t>
      </w:r>
      <w:r>
        <w:rPr>
          <w:rFonts w:hint="default" w:ascii="仿宋_GB2312" w:hAnsi="Times New Roman" w:eastAsia="仿宋_GB2312" w:cs="Times New Roman"/>
          <w:sz w:val="32"/>
          <w:szCs w:val="32"/>
          <w:lang w:val="en-US" w:eastAsia="zh-CN"/>
        </w:rPr>
        <w:t>文旅市场监管</w:t>
      </w:r>
      <w:r>
        <w:rPr>
          <w:rFonts w:hint="eastAsia" w:cs="Times New Roman"/>
          <w:sz w:val="32"/>
          <w:szCs w:val="32"/>
          <w:lang w:val="en-US" w:eastAsia="zh-CN"/>
        </w:rPr>
        <w:t>。</w:t>
      </w:r>
      <w:r>
        <w:rPr>
          <w:rFonts w:hint="default" w:ascii="仿宋_GB2312" w:hAnsi="Times New Roman" w:eastAsia="仿宋_GB2312" w:cs="Times New Roman"/>
          <w:sz w:val="32"/>
          <w:szCs w:val="32"/>
          <w:lang w:val="en-US" w:eastAsia="zh-CN"/>
        </w:rPr>
        <w:t>深入开展扫黑除恶行业乱象治理，加强文旅市场监管执法和行业管理，营造良好的文化市场氛围，夯实干事创业环境，全年共出动执法人员3400余人次，检查经营单位1700家（次），查处案件4起，没收违规出版物86册，取缔黑网吧1家，受理举报线索55条。</w:t>
      </w:r>
    </w:p>
    <w:p>
      <w:pPr>
        <w:pStyle w:val="5"/>
        <w:pageBreakBefore w:val="0"/>
        <w:kinsoku/>
        <w:wordWrap/>
        <w:overflowPunct/>
        <w:topLinePunct w:val="0"/>
        <w:bidi w:val="0"/>
        <w:spacing w:before="0" w:line="560" w:lineRule="exact"/>
        <w:ind w:firstLine="640" w:firstLineChars="200"/>
        <w:rPr>
          <w:rFonts w:ascii="仿宋" w:hAnsi="仿宋" w:eastAsia="仿宋"/>
          <w:sz w:val="32"/>
          <w:szCs w:val="32"/>
        </w:rPr>
      </w:pPr>
      <w:bookmarkStart w:id="20" w:name="_Toc15377200"/>
      <w:bookmarkStart w:id="21" w:name="_Toc15396601"/>
      <w:r>
        <w:rPr>
          <w:rFonts w:hint="default" w:ascii="Times New Roman" w:hAnsi="Times New Roman" w:eastAsia="黑体" w:cs="Times New Roman"/>
          <w:b w:val="0"/>
          <w:color w:val="000000"/>
        </w:rPr>
        <w:t>二、机</w:t>
      </w:r>
      <w:r>
        <w:rPr>
          <w:rStyle w:val="30"/>
          <w:rFonts w:hint="default" w:ascii="Times New Roman" w:hAnsi="Times New Roman" w:eastAsia="黑体" w:cs="Times New Roman"/>
          <w:b w:val="0"/>
          <w:bCs w:val="0"/>
        </w:rPr>
        <w:t>构设置</w:t>
      </w:r>
      <w:bookmarkEnd w:id="20"/>
      <w:bookmarkEnd w:id="21"/>
      <w:bookmarkStart w:id="22" w:name="_Toc15377204"/>
      <w:bookmarkStart w:id="23" w:name="_Toc15396602"/>
    </w:p>
    <w:p>
      <w:pPr>
        <w:ind w:firstLine="800" w:firstLineChars="250"/>
        <w:rPr>
          <w:rFonts w:ascii="仿宋" w:hAnsi="仿宋" w:eastAsia="仿宋"/>
          <w:sz w:val="32"/>
          <w:szCs w:val="32"/>
        </w:rPr>
      </w:pPr>
      <w:r>
        <w:rPr>
          <w:rFonts w:hint="eastAsia" w:ascii="仿宋" w:hAnsi="仿宋" w:eastAsia="仿宋"/>
          <w:color w:val="000000" w:themeColor="text1"/>
          <w:sz w:val="32"/>
          <w:szCs w:val="32"/>
          <w:lang w:eastAsia="zh-CN"/>
          <w14:textFill>
            <w14:solidFill>
              <w14:schemeClr w14:val="tx1"/>
            </w14:solidFill>
          </w14:textFill>
        </w:rPr>
        <w:t>平昌县文广旅局</w:t>
      </w:r>
      <w:r>
        <w:rPr>
          <w:rFonts w:hint="eastAsia" w:ascii="仿宋" w:hAnsi="仿宋" w:eastAsia="仿宋"/>
          <w:sz w:val="32"/>
          <w:szCs w:val="32"/>
        </w:rPr>
        <w:t>下属二级单位</w:t>
      </w:r>
      <w:r>
        <w:rPr>
          <w:rFonts w:hint="eastAsia" w:ascii="仿宋" w:hAnsi="仿宋" w:eastAsia="仿宋"/>
          <w:sz w:val="32"/>
          <w:szCs w:val="32"/>
          <w:lang w:eastAsia="zh-CN"/>
        </w:rPr>
        <w:t>三</w:t>
      </w:r>
      <w:r>
        <w:rPr>
          <w:rFonts w:hint="eastAsia" w:ascii="仿宋" w:hAnsi="仿宋" w:eastAsia="仿宋"/>
          <w:sz w:val="32"/>
          <w:szCs w:val="32"/>
        </w:rPr>
        <w:t>个，其中其他事业单位</w:t>
      </w:r>
      <w:r>
        <w:rPr>
          <w:rFonts w:hint="eastAsia" w:ascii="仿宋" w:hAnsi="仿宋" w:eastAsia="仿宋"/>
          <w:sz w:val="32"/>
          <w:szCs w:val="32"/>
          <w:lang w:val="en-US" w:eastAsia="zh-CN"/>
        </w:rPr>
        <w:t>3</w:t>
      </w:r>
      <w:r>
        <w:rPr>
          <w:rFonts w:hint="eastAsia" w:ascii="仿宋" w:hAnsi="仿宋" w:eastAsia="仿宋"/>
          <w:sz w:val="32"/>
          <w:szCs w:val="32"/>
        </w:rPr>
        <w:t>个。</w:t>
      </w:r>
    </w:p>
    <w:p>
      <w:pPr>
        <w:pStyle w:val="8"/>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themeColor="text1"/>
          <w:sz w:val="32"/>
          <w:szCs w:val="32"/>
          <w:lang w:eastAsia="zh-CN"/>
          <w14:textFill>
            <w14:solidFill>
              <w14:schemeClr w14:val="tx1"/>
            </w14:solidFill>
          </w14:textFill>
        </w:rPr>
        <w:t>平昌县文广旅局</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年度部门决算编制范围的二级预算单位包括：</w:t>
      </w:r>
    </w:p>
    <w:p>
      <w:pPr>
        <w:pStyle w:val="8"/>
        <w:numPr>
          <w:ilvl w:val="0"/>
          <w:numId w:val="1"/>
        </w:numPr>
        <w:adjustRightInd w:val="0"/>
        <w:snapToGrid w:val="0"/>
        <w:spacing w:before="93" w:line="600" w:lineRule="exact"/>
        <w:outlineLvl w:val="2"/>
        <w:rPr>
          <w:rFonts w:hint="eastAsia" w:ascii="仿宋" w:hAnsi="仿宋" w:eastAsia="仿宋" w:cs="Times New Roman"/>
          <w:color w:val="000000"/>
          <w:kern w:val="0"/>
          <w:sz w:val="32"/>
          <w:szCs w:val="32"/>
          <w:lang w:val="en-US" w:eastAsia="zh-CN" w:bidi="ar-SA"/>
        </w:rPr>
      </w:pPr>
      <w:bookmarkStart w:id="24" w:name="_Toc15306276"/>
      <w:bookmarkStart w:id="25" w:name="_Toc15377433"/>
      <w:bookmarkStart w:id="26" w:name="_Toc15377202"/>
      <w:bookmarkStart w:id="27" w:name="_Toc15378449"/>
      <w:r>
        <w:rPr>
          <w:rFonts w:hint="eastAsia" w:ascii="仿宋" w:hAnsi="仿宋" w:eastAsia="仿宋"/>
          <w:color w:val="000000"/>
          <w:sz w:val="32"/>
          <w:szCs w:val="32"/>
          <w:lang w:eastAsia="zh-CN"/>
        </w:rPr>
        <w:t>平昌县</w:t>
      </w:r>
      <w:bookmarkEnd w:id="24"/>
      <w:bookmarkEnd w:id="25"/>
      <w:bookmarkEnd w:id="26"/>
      <w:bookmarkEnd w:id="27"/>
      <w:r>
        <w:rPr>
          <w:rFonts w:hint="eastAsia" w:ascii="仿宋" w:hAnsi="仿宋" w:eastAsia="仿宋"/>
          <w:color w:val="000000"/>
          <w:sz w:val="32"/>
          <w:szCs w:val="32"/>
          <w:lang w:eastAsia="zh-CN"/>
        </w:rPr>
        <w:t>文化馆</w:t>
      </w:r>
    </w:p>
    <w:p>
      <w:pPr>
        <w:pStyle w:val="8"/>
        <w:numPr>
          <w:ilvl w:val="0"/>
          <w:numId w:val="1"/>
        </w:numPr>
        <w:adjustRightInd w:val="0"/>
        <w:snapToGrid w:val="0"/>
        <w:spacing w:before="93" w:line="600" w:lineRule="exact"/>
        <w:outlineLvl w:val="2"/>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平昌县图书馆</w:t>
      </w:r>
    </w:p>
    <w:p>
      <w:pPr>
        <w:pStyle w:val="8"/>
        <w:numPr>
          <w:ilvl w:val="0"/>
          <w:numId w:val="1"/>
        </w:numPr>
        <w:adjustRightInd w:val="0"/>
        <w:snapToGrid w:val="0"/>
        <w:spacing w:before="93" w:line="600" w:lineRule="exact"/>
        <w:outlineLvl w:val="2"/>
        <w:rPr>
          <w:rFonts w:hint="eastAsia" w:ascii="仿宋" w:hAnsi="仿宋" w:eastAsia="仿宋"/>
          <w:color w:val="000000"/>
          <w:sz w:val="32"/>
          <w:szCs w:val="32"/>
        </w:rPr>
      </w:pPr>
      <w:r>
        <w:rPr>
          <w:rFonts w:hint="eastAsia" w:ascii="仿宋" w:hAnsi="仿宋" w:eastAsia="仿宋" w:cs="Times New Roman"/>
          <w:color w:val="000000"/>
          <w:kern w:val="0"/>
          <w:sz w:val="32"/>
          <w:szCs w:val="32"/>
          <w:lang w:val="en-US" w:eastAsia="zh-CN" w:bidi="ar-SA"/>
        </w:rPr>
        <w:t>平昌县文物局</w:t>
      </w:r>
    </w:p>
    <w:p>
      <w:pPr>
        <w:pStyle w:val="4"/>
        <w:pageBreakBefore w:val="0"/>
        <w:kinsoku/>
        <w:wordWrap/>
        <w:overflowPunct/>
        <w:topLinePunct w:val="0"/>
        <w:bidi w:val="0"/>
        <w:spacing w:before="0" w:line="560" w:lineRule="exact"/>
        <w:ind w:right="440"/>
        <w:jc w:val="right"/>
        <w:rPr>
          <w:rStyle w:val="29"/>
          <w:rFonts w:hint="default" w:ascii="Times New Roman" w:hAnsi="Times New Roman" w:eastAsia="黑体" w:cs="Times New Roman"/>
          <w:b w:val="0"/>
          <w:bCs w:val="0"/>
        </w:rPr>
      </w:pPr>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9"/>
          <w:rFonts w:hint="default" w:ascii="Times New Roman" w:hAnsi="Times New Roman" w:eastAsia="黑体" w:cs="Times New Roman"/>
          <w:b w:val="0"/>
          <w:bCs w:val="0"/>
        </w:rPr>
        <w:t>201</w:t>
      </w:r>
      <w:r>
        <w:rPr>
          <w:rStyle w:val="29"/>
          <w:rFonts w:hint="eastAsia" w:eastAsia="黑体" w:cs="Times New Roman"/>
          <w:b w:val="0"/>
          <w:bCs w:val="0"/>
          <w:lang w:val="en-US" w:eastAsia="zh-CN"/>
        </w:rPr>
        <w:t>9</w:t>
      </w:r>
      <w:r>
        <w:rPr>
          <w:rStyle w:val="29"/>
          <w:rFonts w:hint="default" w:ascii="Times New Roman" w:hAnsi="Times New Roman" w:eastAsia="黑体" w:cs="Times New Roman"/>
          <w:b w:val="0"/>
          <w:bCs w:val="0"/>
        </w:rPr>
        <w:t>年度部门决算情况说明</w:t>
      </w:r>
      <w:bookmarkEnd w:id="22"/>
      <w:bookmarkEnd w:id="23"/>
    </w:p>
    <w:p>
      <w:pPr>
        <w:pageBreakBefore w:val="0"/>
        <w:kinsoku/>
        <w:wordWrap/>
        <w:overflowPunct/>
        <w:topLinePunct w:val="0"/>
        <w:bidi w:val="0"/>
        <w:spacing w:line="560" w:lineRule="exact"/>
        <w:rPr>
          <w:rFonts w:hint="default" w:ascii="Times New Roman" w:hAnsi="Times New Roman" w:cs="Times New Roman"/>
        </w:rPr>
      </w:pPr>
    </w:p>
    <w:p>
      <w:pPr>
        <w:pStyle w:val="28"/>
        <w:pageBreakBefore w:val="0"/>
        <w:numPr>
          <w:ilvl w:val="0"/>
          <w:numId w:val="2"/>
        </w:numPr>
        <w:kinsoku/>
        <w:wordWrap/>
        <w:overflowPunct/>
        <w:topLinePunct w:val="0"/>
        <w:bidi w:val="0"/>
        <w:spacing w:line="560" w:lineRule="exact"/>
        <w:ind w:firstLineChars="0"/>
        <w:outlineLvl w:val="1"/>
        <w:rPr>
          <w:rStyle w:val="30"/>
          <w:rFonts w:hint="default" w:ascii="Times New Roman" w:hAnsi="Times New Roman" w:eastAsia="黑体" w:cs="Times New Roman"/>
          <w:b w:val="0"/>
        </w:rPr>
      </w:pPr>
      <w:bookmarkStart w:id="28" w:name="_Toc15396603"/>
      <w:bookmarkStart w:id="29" w:name="_Toc15377205"/>
      <w:r>
        <w:rPr>
          <w:rFonts w:hint="default" w:ascii="Times New Roman" w:hAnsi="Times New Roman" w:eastAsia="黑体" w:cs="Times New Roman"/>
          <w:color w:val="000000"/>
          <w:sz w:val="32"/>
          <w:szCs w:val="32"/>
        </w:rPr>
        <w:t>收</w:t>
      </w:r>
      <w:r>
        <w:rPr>
          <w:rStyle w:val="30"/>
          <w:rFonts w:hint="default" w:ascii="Times New Roman" w:hAnsi="Times New Roman" w:eastAsia="黑体" w:cs="Times New Roman"/>
          <w:b w:val="0"/>
        </w:rPr>
        <w:t>入支出决算总体情况说明</w:t>
      </w:r>
      <w:bookmarkEnd w:id="28"/>
      <w:bookmarkEnd w:id="29"/>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default" w:ascii="Times New Roman" w:hAnsi="Times New Roman" w:eastAsia="仿宋" w:cs="Times New Roman"/>
          <w:color w:val="000000"/>
          <w:sz w:val="32"/>
          <w:szCs w:val="32"/>
        </w:rPr>
        <w:t>201</w:t>
      </w:r>
      <w:r>
        <w:rPr>
          <w:rFonts w:hint="eastAsia" w:eastAsia="仿宋" w:cs="Times New Roman"/>
          <w:color w:val="000000"/>
          <w:sz w:val="32"/>
          <w:szCs w:val="32"/>
          <w:lang w:val="en-US" w:eastAsia="zh-CN"/>
        </w:rPr>
        <w:t>9</w:t>
      </w:r>
      <w:r>
        <w:rPr>
          <w:rFonts w:hint="default" w:ascii="Times New Roman" w:hAnsi="Times New Roman" w:eastAsia="仿宋" w:cs="Times New Roman"/>
          <w:color w:val="000000"/>
          <w:sz w:val="32"/>
          <w:szCs w:val="32"/>
        </w:rPr>
        <w:t>年度收、支总计</w:t>
      </w:r>
      <w:r>
        <w:rPr>
          <w:rFonts w:hint="eastAsia" w:eastAsia="仿宋" w:cs="Times New Roman"/>
          <w:color w:val="000000"/>
          <w:sz w:val="32"/>
          <w:szCs w:val="32"/>
          <w:lang w:eastAsia="zh-CN"/>
        </w:rPr>
        <w:t>各</w:t>
      </w:r>
      <w:r>
        <w:rPr>
          <w:rFonts w:hint="eastAsia" w:eastAsia="仿宋" w:cs="Times New Roman"/>
          <w:color w:val="000000"/>
          <w:sz w:val="32"/>
          <w:szCs w:val="32"/>
          <w:lang w:val="en-US" w:eastAsia="zh-CN"/>
        </w:rPr>
        <w:t>2648.07</w:t>
      </w:r>
      <w:r>
        <w:rPr>
          <w:rFonts w:hint="default" w:ascii="Times New Roman" w:hAnsi="Times New Roman" w:eastAsia="仿宋" w:cs="Times New Roman"/>
          <w:color w:val="000000"/>
          <w:sz w:val="32"/>
          <w:szCs w:val="32"/>
        </w:rPr>
        <w:t>万元。与201</w:t>
      </w:r>
      <w:r>
        <w:rPr>
          <w:rFonts w:hint="eastAsia" w:eastAsia="仿宋" w:cs="Times New Roman"/>
          <w:color w:val="000000"/>
          <w:sz w:val="32"/>
          <w:szCs w:val="32"/>
          <w:lang w:val="en-US" w:eastAsia="zh-CN"/>
        </w:rPr>
        <w:t>8</w:t>
      </w:r>
      <w:r>
        <w:rPr>
          <w:rFonts w:hint="default" w:ascii="Times New Roman" w:hAnsi="Times New Roman" w:eastAsia="仿宋" w:cs="Times New Roman"/>
          <w:color w:val="000000"/>
          <w:sz w:val="32"/>
          <w:szCs w:val="32"/>
        </w:rPr>
        <w:t>年相比，收、支总</w:t>
      </w:r>
      <w:r>
        <w:rPr>
          <w:rFonts w:hint="default" w:ascii="Times New Roman" w:hAnsi="Times New Roman" w:eastAsia="仿宋" w:cs="Times New Roman"/>
          <w:color w:val="000000"/>
          <w:sz w:val="32"/>
          <w:szCs w:val="32"/>
          <w:highlight w:val="none"/>
        </w:rPr>
        <w:t>计各</w:t>
      </w:r>
      <w:r>
        <w:rPr>
          <w:rFonts w:hint="eastAsia" w:eastAsia="仿宋" w:cs="Times New Roman"/>
          <w:color w:val="000000"/>
          <w:sz w:val="32"/>
          <w:szCs w:val="32"/>
          <w:highlight w:val="none"/>
          <w:lang w:eastAsia="zh-CN"/>
        </w:rPr>
        <w:t>减少</w:t>
      </w:r>
      <w:r>
        <w:rPr>
          <w:rFonts w:hint="eastAsia" w:eastAsia="仿宋" w:cs="Times New Roman"/>
          <w:color w:val="000000"/>
          <w:sz w:val="32"/>
          <w:szCs w:val="32"/>
          <w:highlight w:val="none"/>
          <w:lang w:val="en-US" w:eastAsia="zh-CN"/>
        </w:rPr>
        <w:t xml:space="preserve"> 559.3</w:t>
      </w:r>
      <w:r>
        <w:rPr>
          <w:rFonts w:hint="default" w:ascii="Times New Roman" w:hAnsi="Times New Roman" w:eastAsia="仿宋" w:cs="Times New Roman"/>
          <w:color w:val="000000"/>
          <w:sz w:val="32"/>
          <w:szCs w:val="32"/>
          <w:highlight w:val="none"/>
        </w:rPr>
        <w:t>万元，</w:t>
      </w:r>
      <w:r>
        <w:rPr>
          <w:rFonts w:hint="eastAsia" w:eastAsia="仿宋" w:cs="Times New Roman"/>
          <w:color w:val="000000"/>
          <w:sz w:val="32"/>
          <w:szCs w:val="32"/>
          <w:highlight w:val="none"/>
          <w:lang w:eastAsia="zh-CN"/>
        </w:rPr>
        <w:t>下降</w:t>
      </w:r>
      <w:r>
        <w:rPr>
          <w:rFonts w:hint="eastAsia" w:eastAsia="仿宋" w:cs="Times New Roman"/>
          <w:color w:val="000000"/>
          <w:sz w:val="32"/>
          <w:szCs w:val="32"/>
          <w:highlight w:val="none"/>
          <w:lang w:val="en-US" w:eastAsia="zh-CN"/>
        </w:rPr>
        <w:t>17.44</w:t>
      </w:r>
      <w:r>
        <w:rPr>
          <w:rFonts w:hint="default" w:ascii="Times New Roman" w:hAnsi="Times New Roman" w:eastAsia="仿宋" w:cs="Times New Roman"/>
          <w:color w:val="000000"/>
          <w:sz w:val="32"/>
          <w:szCs w:val="32"/>
          <w:highlight w:val="none"/>
        </w:rPr>
        <w:t>%。主要变动原因</w:t>
      </w:r>
      <w:r>
        <w:rPr>
          <w:rFonts w:hint="default" w:ascii="Times New Roman" w:hAnsi="Times New Roman" w:eastAsia="仿宋" w:cs="Times New Roman"/>
          <w:color w:val="000000"/>
          <w:sz w:val="32"/>
          <w:szCs w:val="32"/>
          <w:highlight w:val="none"/>
          <w:lang w:eastAsia="zh-CN"/>
        </w:rPr>
        <w:t>：</w:t>
      </w:r>
      <w:r>
        <w:rPr>
          <w:rFonts w:hint="eastAsia" w:ascii="仿宋" w:hAnsi="仿宋" w:eastAsia="仿宋"/>
          <w:color w:val="000000"/>
          <w:sz w:val="32"/>
          <w:szCs w:val="32"/>
          <w:highlight w:val="none"/>
          <w:lang w:eastAsia="zh-CN"/>
        </w:rPr>
        <w:t>上级项目投</w:t>
      </w:r>
      <w:r>
        <w:rPr>
          <w:rFonts w:hint="eastAsia" w:ascii="仿宋" w:hAnsi="仿宋" w:eastAsia="仿宋"/>
          <w:color w:val="000000"/>
          <w:sz w:val="32"/>
          <w:szCs w:val="32"/>
          <w:lang w:eastAsia="zh-CN"/>
        </w:rPr>
        <w:t>入减少与机构改革，导致人员工资福利及项目收支减少。</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p>
    <w:p>
      <w:pPr>
        <w:spacing w:line="600" w:lineRule="exact"/>
        <w:ind w:firstLine="420" w:firstLineChars="200"/>
        <w:rPr>
          <w:rFonts w:hint="default"/>
          <w:lang w:val="en-US" w:eastAsia="zh-CN"/>
        </w:rPr>
      </w:pPr>
    </w:p>
    <w:p>
      <w:pPr>
        <w:spacing w:line="600" w:lineRule="exact"/>
        <w:ind w:firstLine="420" w:firstLineChars="200"/>
        <w:rPr>
          <w:rFonts w:hint="default"/>
          <w:lang w:val="en-US" w:eastAsia="zh-CN"/>
        </w:rPr>
      </w:pPr>
    </w:p>
    <w:p>
      <w:pPr>
        <w:spacing w:line="600" w:lineRule="exact"/>
        <w:ind w:firstLine="420" w:firstLineChars="200"/>
        <w:rPr>
          <w:rFonts w:hint="default"/>
          <w:lang w:val="en-US" w:eastAsia="zh-CN"/>
        </w:rPr>
      </w:pPr>
    </w:p>
    <w:p>
      <w:pPr>
        <w:spacing w:line="600" w:lineRule="exact"/>
        <w:ind w:firstLine="420" w:firstLineChars="200"/>
        <w:rPr>
          <w:rFonts w:hint="default"/>
          <w:lang w:val="en-US" w:eastAsia="zh-CN"/>
        </w:rPr>
      </w:pPr>
    </w:p>
    <w:p>
      <w:pPr>
        <w:spacing w:line="600" w:lineRule="exact"/>
        <w:ind w:firstLine="420" w:firstLineChars="200"/>
        <w:rPr>
          <w:rFonts w:hint="default"/>
          <w:lang w:val="en-US" w:eastAsia="zh-CN"/>
        </w:rPr>
      </w:pPr>
    </w:p>
    <w:p>
      <w:pPr>
        <w:spacing w:line="600" w:lineRule="exact"/>
        <w:ind w:firstLine="420" w:firstLineChars="200"/>
        <w:rPr>
          <w:rFonts w:hint="default"/>
          <w:lang w:val="en-US" w:eastAsia="zh-CN"/>
        </w:rPr>
      </w:pPr>
    </w:p>
    <w:p>
      <w:pPr>
        <w:spacing w:line="600" w:lineRule="exact"/>
        <w:ind w:firstLine="420" w:firstLineChars="200"/>
        <w:rPr>
          <w:rFonts w:hint="default"/>
          <w:lang w:val="en-US" w:eastAsia="zh-CN"/>
        </w:rPr>
      </w:pPr>
      <w:r>
        <w:drawing>
          <wp:anchor distT="0" distB="0" distL="114300" distR="114300" simplePos="0" relativeHeight="251658240" behindDoc="1" locked="0" layoutInCell="1" allowOverlap="1">
            <wp:simplePos x="0" y="0"/>
            <wp:positionH relativeFrom="column">
              <wp:posOffset>271145</wp:posOffset>
            </wp:positionH>
            <wp:positionV relativeFrom="paragraph">
              <wp:posOffset>-2414905</wp:posOffset>
            </wp:positionV>
            <wp:extent cx="4572000" cy="2705100"/>
            <wp:effectExtent l="4445" t="4445" r="14605"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8"/>
        <w:pageBreakBefore w:val="0"/>
        <w:numPr>
          <w:ilvl w:val="0"/>
          <w:numId w:val="2"/>
        </w:numPr>
        <w:kinsoku/>
        <w:wordWrap/>
        <w:overflowPunct/>
        <w:topLinePunct w:val="0"/>
        <w:bidi w:val="0"/>
        <w:spacing w:line="560" w:lineRule="exact"/>
        <w:ind w:firstLineChars="0"/>
        <w:outlineLvl w:val="1"/>
        <w:rPr>
          <w:rStyle w:val="30"/>
          <w:rFonts w:hint="default" w:ascii="Times New Roman" w:hAnsi="Times New Roman" w:eastAsia="黑体" w:cs="Times New Roman"/>
          <w:b w:val="0"/>
        </w:rPr>
      </w:pPr>
      <w:bookmarkStart w:id="30" w:name="_Toc15377206"/>
      <w:bookmarkStart w:id="31" w:name="_Toc15396604"/>
      <w:r>
        <w:rPr>
          <w:rFonts w:hint="default" w:ascii="Times New Roman" w:hAnsi="Times New Roman" w:eastAsia="黑体" w:cs="Times New Roman"/>
          <w:color w:val="000000"/>
          <w:sz w:val="32"/>
          <w:szCs w:val="32"/>
        </w:rPr>
        <w:t>收</w:t>
      </w:r>
      <w:r>
        <w:rPr>
          <w:rStyle w:val="30"/>
          <w:rFonts w:hint="default" w:ascii="Times New Roman" w:hAnsi="Times New Roman" w:eastAsia="黑体" w:cs="Times New Roman"/>
          <w:b w:val="0"/>
        </w:rPr>
        <w:t>入决算情况说明</w:t>
      </w:r>
      <w:bookmarkEnd w:id="30"/>
      <w:bookmarkEnd w:id="31"/>
    </w:p>
    <w:p>
      <w:pPr>
        <w:spacing w:line="600" w:lineRule="exact"/>
        <w:ind w:firstLine="640" w:firstLineChars="200"/>
        <w:outlineLvl w:val="1"/>
        <w:rPr>
          <w:rFonts w:hint="eastAsia" w:ascii="仿宋" w:hAnsi="仿宋" w:eastAsia="仿宋"/>
          <w:color w:val="000000"/>
          <w:sz w:val="32"/>
          <w:szCs w:val="32"/>
        </w:rPr>
      </w:pPr>
      <w:bookmarkStart w:id="32" w:name="_Toc15396605"/>
      <w:bookmarkStart w:id="33" w:name="_Toc15377207"/>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eastAsia="仿宋" w:cs="Times New Roman"/>
          <w:color w:val="000000"/>
          <w:sz w:val="32"/>
          <w:szCs w:val="32"/>
          <w:lang w:val="en-US" w:eastAsia="zh-CN"/>
        </w:rPr>
        <w:t>2648.07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2617.07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98.83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1.17</w:t>
      </w:r>
      <w:r>
        <w:rPr>
          <w:rFonts w:ascii="仿宋" w:hAnsi="仿宋" w:eastAsia="仿宋"/>
          <w:color w:val="000000"/>
          <w:sz w:val="32"/>
          <w:szCs w:val="32"/>
        </w:rPr>
        <w:t>%</w:t>
      </w:r>
      <w:r>
        <w:rPr>
          <w:rFonts w:hint="eastAsia" w:ascii="仿宋" w:hAnsi="仿宋" w:eastAsia="仿宋"/>
          <w:color w:val="000000"/>
          <w:sz w:val="32"/>
          <w:szCs w:val="32"/>
        </w:rPr>
        <w:t>。</w:t>
      </w:r>
    </w:p>
    <w:p>
      <w:pPr>
        <w:pStyle w:val="2"/>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r>
        <w:drawing>
          <wp:anchor distT="0" distB="0" distL="114300" distR="114300" simplePos="0" relativeHeight="251659264" behindDoc="0" locked="0" layoutInCell="1" allowOverlap="1">
            <wp:simplePos x="0" y="0"/>
            <wp:positionH relativeFrom="column">
              <wp:posOffset>271145</wp:posOffset>
            </wp:positionH>
            <wp:positionV relativeFrom="paragraph">
              <wp:posOffset>-2453005</wp:posOffset>
            </wp:positionV>
            <wp:extent cx="4572000" cy="2743200"/>
            <wp:effectExtent l="4445" t="4445" r="14605" b="1460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8"/>
        <w:pageBreakBefore w:val="0"/>
        <w:numPr>
          <w:ilvl w:val="0"/>
          <w:numId w:val="2"/>
        </w:numPr>
        <w:kinsoku/>
        <w:wordWrap/>
        <w:overflowPunct/>
        <w:topLinePunct w:val="0"/>
        <w:bidi w:val="0"/>
        <w:spacing w:line="560" w:lineRule="exact"/>
        <w:ind w:firstLineChars="0"/>
        <w:outlineLvl w:val="1"/>
        <w:rPr>
          <w:rStyle w:val="30"/>
          <w:rFonts w:hint="default" w:ascii="Times New Roman" w:hAnsi="Times New Roman" w:eastAsia="黑体" w:cs="Times New Roman"/>
          <w:b w:val="0"/>
        </w:rPr>
      </w:pPr>
      <w:r>
        <w:rPr>
          <w:rFonts w:hint="default" w:ascii="Times New Roman" w:hAnsi="Times New Roman" w:eastAsia="黑体" w:cs="Times New Roman"/>
          <w:color w:val="000000"/>
          <w:sz w:val="32"/>
          <w:szCs w:val="32"/>
        </w:rPr>
        <w:t>支</w:t>
      </w:r>
      <w:r>
        <w:rPr>
          <w:rStyle w:val="30"/>
          <w:rFonts w:hint="default" w:ascii="Times New Roman" w:hAnsi="Times New Roman" w:eastAsia="黑体" w:cs="Times New Roman"/>
          <w:b w:val="0"/>
        </w:rPr>
        <w:t>出决算情况说明</w:t>
      </w:r>
      <w:bookmarkEnd w:id="32"/>
      <w:bookmarkEnd w:id="33"/>
    </w:p>
    <w:p>
      <w:pPr>
        <w:spacing w:line="600" w:lineRule="exact"/>
        <w:ind w:firstLine="640" w:firstLineChars="200"/>
        <w:outlineLvl w:val="1"/>
        <w:rPr>
          <w:rFonts w:hint="eastAsia" w:ascii="仿宋" w:hAnsi="仿宋" w:eastAsia="仿宋"/>
          <w:color w:val="000000"/>
          <w:sz w:val="32"/>
          <w:szCs w:val="32"/>
        </w:rPr>
      </w:pPr>
      <w:bookmarkStart w:id="34" w:name="_Toc15396606"/>
      <w:bookmarkStart w:id="35" w:name="_Toc15377208"/>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2648.08</w:t>
      </w:r>
      <w:r>
        <w:rPr>
          <w:rFonts w:hint="eastAsia" w:ascii="仿宋" w:hAnsi="仿宋" w:eastAsia="仿宋"/>
          <w:color w:val="000000"/>
          <w:sz w:val="32"/>
          <w:szCs w:val="32"/>
        </w:rPr>
        <w:t>万元，其中：基本支出1532.85万元，占</w:t>
      </w:r>
      <w:r>
        <w:rPr>
          <w:rFonts w:hint="eastAsia" w:ascii="仿宋" w:hAnsi="仿宋" w:eastAsia="仿宋"/>
          <w:color w:val="000000"/>
          <w:sz w:val="32"/>
          <w:szCs w:val="32"/>
          <w:lang w:val="en-US" w:eastAsia="zh-CN"/>
        </w:rPr>
        <w:t>57.89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1115.23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42.11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247015</wp:posOffset>
            </wp:positionH>
            <wp:positionV relativeFrom="paragraph">
              <wp:posOffset>372110</wp:posOffset>
            </wp:positionV>
            <wp:extent cx="4572000" cy="2743200"/>
            <wp:effectExtent l="4445" t="4445" r="14605" b="1460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pageBreakBefore w:val="0"/>
        <w:kinsoku/>
        <w:wordWrap/>
        <w:overflowPunct/>
        <w:topLinePunct w:val="0"/>
        <w:bidi w:val="0"/>
        <w:spacing w:line="560" w:lineRule="exact"/>
        <w:ind w:firstLine="640" w:firstLineChars="200"/>
        <w:outlineLvl w:val="1"/>
        <w:rPr>
          <w:rFonts w:hint="default" w:ascii="Times New Roman" w:hAnsi="Times New Roman" w:eastAsia="黑体" w:cs="Times New Roman"/>
          <w:color w:val="000000"/>
          <w:sz w:val="32"/>
          <w:szCs w:val="32"/>
        </w:rPr>
      </w:pPr>
    </w:p>
    <w:p>
      <w:pPr>
        <w:pageBreakBefore w:val="0"/>
        <w:kinsoku/>
        <w:wordWrap/>
        <w:overflowPunct/>
        <w:topLinePunct w:val="0"/>
        <w:bidi w:val="0"/>
        <w:spacing w:line="560" w:lineRule="exact"/>
        <w:ind w:firstLine="640" w:firstLineChars="200"/>
        <w:outlineLvl w:val="1"/>
        <w:rPr>
          <w:rStyle w:val="30"/>
          <w:rFonts w:hint="default" w:ascii="Times New Roman" w:hAnsi="Times New Roman" w:eastAsia="黑体" w:cs="Times New Roman"/>
          <w:b w:val="0"/>
        </w:rPr>
      </w:pPr>
      <w:r>
        <w:rPr>
          <w:rFonts w:hint="default" w:ascii="Times New Roman" w:hAnsi="Times New Roman" w:eastAsia="黑体" w:cs="Times New Roman"/>
          <w:color w:val="000000"/>
          <w:sz w:val="32"/>
          <w:szCs w:val="32"/>
        </w:rPr>
        <w:t>四、财</w:t>
      </w:r>
      <w:r>
        <w:rPr>
          <w:rStyle w:val="30"/>
          <w:rFonts w:hint="default" w:ascii="Times New Roman" w:hAnsi="Times New Roman" w:eastAsia="黑体" w:cs="Times New Roman"/>
          <w:b w:val="0"/>
        </w:rPr>
        <w:t>政拨款收入支出决算总体情况说明</w:t>
      </w:r>
      <w:bookmarkEnd w:id="34"/>
      <w:bookmarkEnd w:id="35"/>
    </w:p>
    <w:p>
      <w:pPr>
        <w:spacing w:line="600" w:lineRule="exact"/>
        <w:ind w:firstLine="640"/>
        <w:rPr>
          <w:rFonts w:ascii="仿宋" w:hAnsi="仿宋" w:eastAsia="仿宋"/>
          <w:color w:val="000000"/>
          <w:sz w:val="32"/>
          <w:szCs w:val="32"/>
        </w:rPr>
      </w:pPr>
      <w:bookmarkStart w:id="36" w:name="_Toc15396607"/>
      <w:bookmarkStart w:id="37" w:name="_Toc15377209"/>
      <w:r>
        <w:rPr>
          <w:rFonts w:hint="eastAsia" w:ascii="仿宋" w:hAnsi="仿宋" w:eastAsia="仿宋"/>
          <w:color w:val="000000"/>
          <w:sz w:val="32"/>
          <w:szCs w:val="32"/>
          <w:lang w:val="en-US" w:eastAsia="zh-CN"/>
        </w:rPr>
        <w:t>2</w:t>
      </w:r>
      <w:r>
        <w:rPr>
          <w:rFonts w:ascii="仿宋" w:hAnsi="仿宋" w:eastAsia="仿宋"/>
          <w:color w:val="000000"/>
          <w:sz w:val="32"/>
          <w:szCs w:val="32"/>
        </w:rPr>
        <w:t>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eastAsia="zh-CN"/>
        </w:rPr>
        <w:t>各</w:t>
      </w:r>
      <w:r>
        <w:rPr>
          <w:rFonts w:hint="eastAsia" w:eastAsia="仿宋" w:cs="Times New Roman"/>
          <w:color w:val="000000"/>
          <w:sz w:val="32"/>
          <w:szCs w:val="32"/>
          <w:lang w:val="en-US" w:eastAsia="zh-CN"/>
        </w:rPr>
        <w:t>2648.07</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w:t>
      </w:r>
      <w:r>
        <w:rPr>
          <w:rFonts w:hint="eastAsia" w:ascii="仿宋" w:hAnsi="仿宋" w:eastAsia="仿宋"/>
          <w:color w:val="000000"/>
          <w:sz w:val="32"/>
          <w:szCs w:val="32"/>
          <w:highlight w:val="none"/>
        </w:rPr>
        <w:t>、支总计各</w:t>
      </w:r>
      <w:r>
        <w:rPr>
          <w:rFonts w:hint="eastAsia" w:eastAsia="仿宋" w:cs="Times New Roman"/>
          <w:color w:val="000000"/>
          <w:sz w:val="32"/>
          <w:szCs w:val="32"/>
          <w:highlight w:val="none"/>
          <w:lang w:eastAsia="zh-CN"/>
        </w:rPr>
        <w:t>减少</w:t>
      </w:r>
      <w:r>
        <w:rPr>
          <w:rFonts w:hint="eastAsia" w:eastAsia="仿宋" w:cs="Times New Roman"/>
          <w:color w:val="000000"/>
          <w:sz w:val="32"/>
          <w:szCs w:val="32"/>
          <w:highlight w:val="none"/>
          <w:lang w:val="en-US" w:eastAsia="zh-CN"/>
        </w:rPr>
        <w:t>559.3</w:t>
      </w:r>
      <w:r>
        <w:rPr>
          <w:rFonts w:hint="default" w:ascii="Times New Roman" w:hAnsi="Times New Roman" w:eastAsia="仿宋" w:cs="Times New Roman"/>
          <w:color w:val="000000"/>
          <w:sz w:val="32"/>
          <w:szCs w:val="32"/>
          <w:highlight w:val="none"/>
        </w:rPr>
        <w:t>万元，</w:t>
      </w:r>
      <w:r>
        <w:rPr>
          <w:rFonts w:hint="eastAsia" w:eastAsia="仿宋" w:cs="Times New Roman"/>
          <w:color w:val="000000"/>
          <w:sz w:val="32"/>
          <w:szCs w:val="32"/>
          <w:highlight w:val="none"/>
          <w:lang w:eastAsia="zh-CN"/>
        </w:rPr>
        <w:t>下降</w:t>
      </w:r>
      <w:r>
        <w:rPr>
          <w:rFonts w:hint="eastAsia" w:eastAsia="仿宋" w:cs="Times New Roman"/>
          <w:color w:val="000000"/>
          <w:sz w:val="32"/>
          <w:szCs w:val="32"/>
          <w:highlight w:val="none"/>
          <w:lang w:val="en-US" w:eastAsia="zh-CN"/>
        </w:rPr>
        <w:t xml:space="preserve">  17.44</w:t>
      </w:r>
      <w:r>
        <w:rPr>
          <w:rFonts w:hint="default" w:ascii="Times New Roman" w:hAnsi="Times New Roman" w:eastAsia="仿宋" w:cs="Times New Roman"/>
          <w:color w:val="000000"/>
          <w:sz w:val="32"/>
          <w:szCs w:val="32"/>
          <w:highlight w:val="none"/>
        </w:rPr>
        <w:t>%</w:t>
      </w:r>
      <w:r>
        <w:rPr>
          <w:rFonts w:hint="eastAsia" w:ascii="仿宋" w:hAnsi="仿宋" w:eastAsia="仿宋"/>
          <w:color w:val="000000"/>
          <w:sz w:val="32"/>
          <w:szCs w:val="32"/>
          <w:highlight w:val="none"/>
        </w:rPr>
        <w:t>。主要变动原因是</w:t>
      </w:r>
      <w:r>
        <w:rPr>
          <w:rFonts w:hint="default" w:ascii="Times New Roman" w:hAnsi="Times New Roman" w:eastAsia="仿宋" w:cs="Times New Roman"/>
          <w:color w:val="000000"/>
          <w:sz w:val="32"/>
          <w:szCs w:val="32"/>
          <w:highlight w:val="none"/>
          <w:lang w:eastAsia="zh-CN"/>
        </w:rPr>
        <w:t>：</w:t>
      </w:r>
      <w:r>
        <w:rPr>
          <w:rFonts w:hint="eastAsia" w:ascii="仿宋" w:hAnsi="仿宋" w:eastAsia="仿宋"/>
          <w:color w:val="000000"/>
          <w:sz w:val="32"/>
          <w:szCs w:val="32"/>
          <w:highlight w:val="none"/>
          <w:lang w:eastAsia="zh-CN"/>
        </w:rPr>
        <w:t>上级项目投入减少与机构改革，导致人员工资福利及项目收支减少。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w:t>
      </w:r>
    </w:p>
    <w:bookmarkEnd w:id="36"/>
    <w:bookmarkEnd w:id="37"/>
    <w:p>
      <w:pPr>
        <w:spacing w:line="600" w:lineRule="exact"/>
        <w:ind w:firstLine="640" w:firstLineChars="200"/>
        <w:outlineLvl w:val="1"/>
        <w:rPr>
          <w:rFonts w:hint="eastAsia" w:ascii="黑体" w:hAnsi="黑体" w:eastAsia="黑体"/>
          <w:color w:val="000000"/>
          <w:sz w:val="32"/>
          <w:szCs w:val="32"/>
        </w:rPr>
      </w:pPr>
      <w:bookmarkStart w:id="38" w:name="_Toc15396608"/>
      <w:bookmarkStart w:id="39" w:name="_Toc15377214"/>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420" w:firstLineChars="200"/>
        <w:outlineLvl w:val="1"/>
        <w:rPr>
          <w:rFonts w:hint="eastAsia" w:ascii="黑体" w:hAnsi="黑体" w:eastAsia="黑体"/>
          <w:color w:val="000000"/>
          <w:sz w:val="32"/>
          <w:szCs w:val="32"/>
        </w:rPr>
      </w:pPr>
      <w:r>
        <w:drawing>
          <wp:anchor distT="0" distB="0" distL="114300" distR="114300" simplePos="0" relativeHeight="251661312" behindDoc="0" locked="0" layoutInCell="1" allowOverlap="1">
            <wp:simplePos x="0" y="0"/>
            <wp:positionH relativeFrom="column">
              <wp:posOffset>271145</wp:posOffset>
            </wp:positionH>
            <wp:positionV relativeFrom="paragraph">
              <wp:posOffset>-2453005</wp:posOffset>
            </wp:positionV>
            <wp:extent cx="4572000" cy="2743200"/>
            <wp:effectExtent l="4445" t="4445" r="14605" b="1460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30"/>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0"/>
          <w:rFonts w:hint="eastAsia" w:ascii="黑体" w:hAnsi="黑体" w:eastAsia="黑体"/>
          <w:b w:val="0"/>
        </w:rPr>
        <w:t>般公共预算财政拨款支出决算情况说明</w:t>
      </w:r>
    </w:p>
    <w:p>
      <w:pPr>
        <w:spacing w:line="600" w:lineRule="exact"/>
        <w:ind w:firstLine="642" w:firstLineChars="200"/>
        <w:outlineLvl w:val="2"/>
        <w:rPr>
          <w:rFonts w:ascii="仿宋" w:hAnsi="仿宋" w:eastAsia="仿宋"/>
          <w:b/>
          <w:color w:val="000000"/>
          <w:sz w:val="32"/>
          <w:szCs w:val="32"/>
        </w:rPr>
      </w:pPr>
      <w:bookmarkStart w:id="40" w:name="_Toc15377210"/>
      <w:r>
        <w:rPr>
          <w:rFonts w:hint="eastAsia" w:ascii="仿宋" w:hAnsi="仿宋" w:eastAsia="仿宋"/>
          <w:b/>
          <w:color w:val="000000"/>
          <w:sz w:val="32"/>
          <w:szCs w:val="32"/>
        </w:rPr>
        <w:t>（一）一般公共预算财政拨款支出决算总体情况</w:t>
      </w:r>
      <w:bookmarkEnd w:id="40"/>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2617.07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98.83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w:t>
      </w:r>
      <w:r>
        <w:rPr>
          <w:rFonts w:hint="eastAsia" w:eastAsia="仿宋" w:cs="Times New Roman"/>
          <w:color w:val="000000"/>
          <w:sz w:val="32"/>
          <w:szCs w:val="32"/>
          <w:highlight w:val="none"/>
          <w:lang w:eastAsia="zh-CN"/>
        </w:rPr>
        <w:t>减少</w:t>
      </w:r>
      <w:r>
        <w:rPr>
          <w:rFonts w:hint="eastAsia" w:eastAsia="仿宋" w:cs="Times New Roman"/>
          <w:color w:val="000000"/>
          <w:sz w:val="32"/>
          <w:szCs w:val="32"/>
          <w:highlight w:val="none"/>
          <w:lang w:val="en-US" w:eastAsia="zh-CN"/>
        </w:rPr>
        <w:t xml:space="preserve"> 590.3</w:t>
      </w:r>
      <w:r>
        <w:rPr>
          <w:rFonts w:hint="default" w:ascii="Times New Roman" w:hAnsi="Times New Roman" w:eastAsia="仿宋" w:cs="Times New Roman"/>
          <w:color w:val="000000"/>
          <w:sz w:val="32"/>
          <w:szCs w:val="32"/>
          <w:highlight w:val="none"/>
        </w:rPr>
        <w:t>万元，</w:t>
      </w:r>
      <w:r>
        <w:rPr>
          <w:rFonts w:hint="eastAsia" w:eastAsia="仿宋" w:cs="Times New Roman"/>
          <w:color w:val="000000"/>
          <w:sz w:val="32"/>
          <w:szCs w:val="32"/>
          <w:highlight w:val="none"/>
          <w:lang w:eastAsia="zh-CN"/>
        </w:rPr>
        <w:t>下降</w:t>
      </w:r>
      <w:r>
        <w:rPr>
          <w:rFonts w:hint="eastAsia" w:eastAsia="仿宋" w:cs="Times New Roman"/>
          <w:color w:val="000000"/>
          <w:sz w:val="32"/>
          <w:szCs w:val="32"/>
          <w:highlight w:val="none"/>
          <w:lang w:val="en-US" w:eastAsia="zh-CN"/>
        </w:rPr>
        <w:t>18.4</w:t>
      </w:r>
      <w:r>
        <w:rPr>
          <w:rFonts w:hint="default" w:ascii="Times New Roman" w:hAnsi="Times New Roman" w:eastAsia="仿宋" w:cs="Times New Roman"/>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上级项目投入减少与机构改革，导致人员工资福利及项目收支减少。</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2336" behindDoc="1" locked="0" layoutInCell="1" allowOverlap="1">
            <wp:simplePos x="0" y="0"/>
            <wp:positionH relativeFrom="column">
              <wp:posOffset>271145</wp:posOffset>
            </wp:positionH>
            <wp:positionV relativeFrom="paragraph">
              <wp:posOffset>-2453005</wp:posOffset>
            </wp:positionV>
            <wp:extent cx="4572000" cy="2743200"/>
            <wp:effectExtent l="4445" t="4445" r="14605" b="14605"/>
            <wp:wrapNone/>
            <wp:docPr id="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2" w:firstLineChars="200"/>
        <w:outlineLvl w:val="2"/>
        <w:rPr>
          <w:rFonts w:ascii="仿宋" w:hAnsi="仿宋" w:eastAsia="仿宋"/>
          <w:b/>
          <w:color w:val="000000"/>
          <w:sz w:val="32"/>
          <w:szCs w:val="32"/>
        </w:rPr>
      </w:pPr>
      <w:bookmarkStart w:id="41" w:name="_Toc15377211"/>
      <w:r>
        <w:rPr>
          <w:rFonts w:hint="eastAsia" w:ascii="仿宋" w:hAnsi="仿宋" w:eastAsia="仿宋"/>
          <w:b/>
          <w:color w:val="000000"/>
          <w:sz w:val="32"/>
          <w:szCs w:val="32"/>
        </w:rPr>
        <w:t>（二）一般公共预算财政拨款支出决算结构情况</w:t>
      </w:r>
      <w:bookmarkEnd w:id="41"/>
    </w:p>
    <w:p>
      <w:pPr>
        <w:spacing w:line="600" w:lineRule="exact"/>
        <w:ind w:firstLine="640"/>
        <w:rPr>
          <w:rFonts w:hint="eastAsia" w:eastAsia="宋体"/>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 xml:space="preserve"> 2617.07</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2350.86</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b/>
          <w:bCs/>
          <w:color w:val="000000" w:themeColor="text1"/>
          <w:sz w:val="32"/>
          <w:szCs w:val="32"/>
          <w:lang w:val="en-US" w:eastAsia="zh-CN"/>
          <w14:textFill>
            <w14:solidFill>
              <w14:schemeClr w14:val="tx1"/>
            </w14:solidFill>
          </w14:textFill>
        </w:rPr>
        <w:t>89.83</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163.26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6.24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b/>
          <w:bCs/>
          <w:color w:val="000000" w:themeColor="text1"/>
          <w:sz w:val="32"/>
          <w:szCs w:val="32"/>
          <w:lang w:val="en-US" w:eastAsia="zh-CN"/>
          <w14:textFill>
            <w14:solidFill>
              <w14:schemeClr w14:val="tx1"/>
            </w14:solidFill>
          </w14:textFill>
        </w:rPr>
        <w:t>80.56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3.08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农林水支出</w:t>
      </w:r>
      <w:r>
        <w:rPr>
          <w:rFonts w:hint="eastAsia" w:ascii="仿宋" w:hAnsi="仿宋" w:eastAsia="仿宋"/>
          <w:b/>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22.4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0.85</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390525</wp:posOffset>
            </wp:positionH>
            <wp:positionV relativeFrom="paragraph">
              <wp:posOffset>107950</wp:posOffset>
            </wp:positionV>
            <wp:extent cx="4572000" cy="2743200"/>
            <wp:effectExtent l="4445" t="4445" r="14605" b="14605"/>
            <wp:wrapNone/>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2" w:firstLineChars="200"/>
        <w:outlineLvl w:val="2"/>
        <w:rPr>
          <w:rFonts w:hint="eastAsia" w:ascii="仿宋" w:hAnsi="仿宋" w:eastAsia="仿宋"/>
          <w:b/>
          <w:color w:val="000000"/>
          <w:sz w:val="32"/>
          <w:szCs w:val="32"/>
        </w:rPr>
      </w:pPr>
      <w:bookmarkStart w:id="42" w:name="_Toc15377212"/>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42"/>
    </w:p>
    <w:p>
      <w:pPr>
        <w:spacing w:line="600" w:lineRule="exact"/>
        <w:ind w:firstLine="642" w:firstLineChars="200"/>
        <w:outlineLvl w:val="2"/>
        <w:rPr>
          <w:rFonts w:ascii="仿宋" w:hAnsi="仿宋" w:eastAsia="仿宋"/>
          <w:color w:val="FF0000"/>
          <w:sz w:val="32"/>
          <w:szCs w:val="32"/>
        </w:rPr>
      </w:pPr>
      <w:bookmarkStart w:id="43" w:name="_Toc15377444"/>
      <w:bookmarkStart w:id="44" w:name="_Toc15377213"/>
      <w:bookmarkStart w:id="45" w:name="_Toc15378460"/>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color w:val="000000" w:themeColor="text1"/>
          <w:sz w:val="32"/>
          <w:szCs w:val="32"/>
          <w:lang w:val="en-US" w:eastAsia="zh-CN"/>
          <w14:textFill>
            <w14:solidFill>
              <w14:schemeClr w14:val="tx1"/>
            </w14:solidFill>
          </w14:textFill>
        </w:rPr>
        <w:t xml:space="preserve"> 2617.07</w:t>
      </w:r>
      <w:r>
        <w:rPr>
          <w:rFonts w:hint="eastAsia" w:ascii="仿宋" w:hAnsi="仿宋" w:eastAsia="仿宋"/>
          <w:b/>
          <w:color w:val="000000" w:themeColor="text1"/>
          <w:sz w:val="32"/>
          <w:szCs w:val="32"/>
          <w:lang w:val="en-US"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9"/>
          <w:rFonts w:hint="eastAsia" w:ascii="仿宋" w:hAnsi="仿宋" w:eastAsia="仿宋"/>
          <w:bCs/>
          <w:color w:val="000000" w:themeColor="text1"/>
          <w:sz w:val="32"/>
          <w:szCs w:val="32"/>
          <w14:textFill>
            <w14:solidFill>
              <w14:schemeClr w14:val="tx1"/>
            </w14:solidFill>
          </w14:textFill>
        </w:rPr>
        <w:t>完成</w:t>
      </w:r>
      <w:r>
        <w:rPr>
          <w:rStyle w:val="19"/>
          <w:rFonts w:hint="eastAsia" w:ascii="仿宋" w:hAnsi="仿宋" w:eastAsia="仿宋"/>
          <w:bCs/>
          <w:color w:val="000000"/>
          <w:sz w:val="32"/>
          <w:szCs w:val="32"/>
        </w:rPr>
        <w:t>预算</w:t>
      </w:r>
      <w:r>
        <w:rPr>
          <w:rStyle w:val="19"/>
          <w:rFonts w:hint="eastAsia" w:ascii="仿宋" w:hAnsi="仿宋" w:eastAsia="仿宋"/>
          <w:bCs/>
          <w:color w:val="000000"/>
          <w:sz w:val="32"/>
          <w:szCs w:val="32"/>
          <w:lang w:val="en-US" w:eastAsia="zh-CN"/>
        </w:rPr>
        <w:t>100</w:t>
      </w:r>
      <w:r>
        <w:rPr>
          <w:rStyle w:val="19"/>
          <w:rFonts w:ascii="仿宋" w:hAnsi="仿宋" w:eastAsia="仿宋"/>
          <w:bCs/>
          <w:color w:val="000000"/>
          <w:sz w:val="32"/>
          <w:szCs w:val="32"/>
        </w:rPr>
        <w:t>%</w:t>
      </w:r>
      <w:r>
        <w:rPr>
          <w:rStyle w:val="19"/>
          <w:rFonts w:hint="eastAsia" w:ascii="仿宋" w:hAnsi="仿宋" w:eastAsia="仿宋"/>
          <w:bCs/>
          <w:color w:val="000000"/>
          <w:sz w:val="32"/>
          <w:szCs w:val="32"/>
        </w:rPr>
        <w:t>。其中：</w:t>
      </w:r>
      <w:bookmarkEnd w:id="43"/>
      <w:bookmarkEnd w:id="44"/>
      <w:bookmarkEnd w:id="45"/>
    </w:p>
    <w:p>
      <w:pPr>
        <w:spacing w:line="600" w:lineRule="exact"/>
        <w:ind w:firstLine="642" w:firstLineChars="200"/>
        <w:rPr>
          <w:rStyle w:val="19"/>
          <w:rFonts w:hint="eastAsia" w:ascii="仿宋" w:hAnsi="仿宋" w:eastAsia="仿宋"/>
          <w:b w:val="0"/>
          <w:bCs/>
          <w:color w:val="000000"/>
          <w:sz w:val="32"/>
          <w:szCs w:val="32"/>
          <w:lang w:eastAsia="zh-CN"/>
        </w:rPr>
      </w:pPr>
      <w:r>
        <w:rPr>
          <w:rStyle w:val="19"/>
          <w:rFonts w:hint="eastAsia" w:ascii="仿宋" w:hAnsi="仿宋" w:eastAsia="仿宋"/>
          <w:bCs/>
          <w:color w:val="000000"/>
          <w:sz w:val="32"/>
          <w:szCs w:val="32"/>
          <w:lang w:val="en-US" w:eastAsia="zh-CN"/>
        </w:rPr>
        <w:t>1</w:t>
      </w:r>
      <w:r>
        <w:rPr>
          <w:rStyle w:val="19"/>
          <w:rFonts w:ascii="仿宋" w:hAnsi="仿宋" w:eastAsia="仿宋"/>
          <w:bCs/>
          <w:color w:val="000000"/>
          <w:sz w:val="32"/>
          <w:szCs w:val="32"/>
        </w:rPr>
        <w:t>.</w:t>
      </w:r>
      <w:r>
        <w:rPr>
          <w:rStyle w:val="19"/>
          <w:rFonts w:hint="eastAsia" w:ascii="仿宋" w:hAnsi="仿宋" w:eastAsia="仿宋"/>
          <w:bCs/>
          <w:color w:val="000000"/>
          <w:sz w:val="32"/>
          <w:szCs w:val="32"/>
        </w:rPr>
        <w:t>文化旅游体育与传媒支出（类）</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w:t>
      </w:r>
      <w:r>
        <w:rPr>
          <w:rFonts w:hint="eastAsia" w:ascii="仿宋" w:hAnsi="仿宋" w:eastAsia="仿宋"/>
          <w:color w:val="000000"/>
          <w:sz w:val="32"/>
          <w:szCs w:val="32"/>
        </w:rPr>
        <w:t>2350.86</w:t>
      </w:r>
      <w:r>
        <w:rPr>
          <w:rStyle w:val="19"/>
          <w:rFonts w:hint="eastAsia" w:ascii="仿宋" w:hAnsi="仿宋" w:eastAsia="仿宋"/>
          <w:b w:val="0"/>
          <w:bCs/>
          <w:color w:val="000000"/>
          <w:sz w:val="32"/>
          <w:szCs w:val="32"/>
        </w:rPr>
        <w:t>万元，完成预算</w:t>
      </w:r>
      <w:r>
        <w:rPr>
          <w:rStyle w:val="19"/>
          <w:rFonts w:hint="eastAsia" w:ascii="仿宋" w:hAnsi="仿宋" w:eastAsia="仿宋"/>
          <w:b w:val="0"/>
          <w:bCs/>
          <w:color w:val="000000"/>
          <w:sz w:val="32"/>
          <w:szCs w:val="32"/>
          <w:lang w:val="en-US" w:eastAsia="zh-CN"/>
        </w:rPr>
        <w:t>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lang w:eastAsia="zh-CN"/>
        </w:rPr>
        <w:t>。</w:t>
      </w:r>
    </w:p>
    <w:p>
      <w:pPr>
        <w:spacing w:line="600" w:lineRule="exact"/>
        <w:ind w:firstLine="642" w:firstLineChars="200"/>
        <w:rPr>
          <w:rFonts w:hint="eastAsia" w:ascii="仿宋_GB2312" w:eastAsia="仿宋_GB2312"/>
          <w:color w:val="000000"/>
          <w:sz w:val="32"/>
          <w:szCs w:val="32"/>
        </w:rPr>
      </w:pPr>
      <w:r>
        <w:rPr>
          <w:rStyle w:val="19"/>
          <w:rFonts w:hint="eastAsia" w:ascii="仿宋_GB2312" w:eastAsia="仿宋_GB2312"/>
          <w:color w:val="000000"/>
          <w:sz w:val="32"/>
          <w:szCs w:val="32"/>
          <w:lang w:eastAsia="zh-CN"/>
        </w:rPr>
        <w:t>（</w:t>
      </w:r>
      <w:r>
        <w:rPr>
          <w:rStyle w:val="19"/>
          <w:rFonts w:hint="eastAsia" w:ascii="仿宋_GB2312" w:eastAsia="仿宋_GB2312"/>
          <w:color w:val="000000"/>
          <w:sz w:val="32"/>
          <w:szCs w:val="32"/>
          <w:lang w:val="en-US" w:eastAsia="zh-CN"/>
        </w:rPr>
        <w:t>1</w:t>
      </w:r>
      <w:r>
        <w:rPr>
          <w:rStyle w:val="19"/>
          <w:rFonts w:hint="eastAsia" w:ascii="仿宋_GB2312" w:eastAsia="仿宋_GB2312"/>
          <w:color w:val="000000"/>
          <w:sz w:val="32"/>
          <w:szCs w:val="32"/>
          <w:lang w:eastAsia="zh-CN"/>
        </w:rPr>
        <w:t>）</w:t>
      </w:r>
      <w:r>
        <w:rPr>
          <w:rFonts w:hint="eastAsia" w:ascii="仿宋_GB2312" w:eastAsia="仿宋_GB2312"/>
          <w:b/>
          <w:bCs/>
          <w:color w:val="000000"/>
          <w:sz w:val="32"/>
          <w:szCs w:val="32"/>
        </w:rPr>
        <w:t>文化和旅游</w:t>
      </w:r>
      <w:r>
        <w:rPr>
          <w:rFonts w:hint="eastAsia" w:ascii="仿宋_GB2312" w:eastAsia="仿宋_GB2312"/>
          <w:b/>
          <w:bCs/>
          <w:color w:val="000000"/>
          <w:sz w:val="32"/>
          <w:szCs w:val="32"/>
          <w:lang w:eastAsia="zh-CN"/>
        </w:rPr>
        <w:t>（</w:t>
      </w:r>
      <w:r>
        <w:rPr>
          <w:rFonts w:hint="eastAsia" w:ascii="仿宋_GB2312" w:eastAsia="仿宋_GB2312"/>
          <w:b/>
          <w:bCs/>
          <w:color w:val="000000"/>
          <w:sz w:val="32"/>
          <w:szCs w:val="32"/>
        </w:rPr>
        <w:t>款）：</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1928.28</w:t>
      </w:r>
      <w:r>
        <w:rPr>
          <w:rFonts w:hint="eastAsia" w:ascii="仿宋_GB2312" w:eastAsia="仿宋_GB2312"/>
          <w:color w:val="000000"/>
          <w:sz w:val="32"/>
          <w:szCs w:val="32"/>
        </w:rPr>
        <w:t>万元，完成预算的100%。其中：</w:t>
      </w:r>
    </w:p>
    <w:p>
      <w:pPr>
        <w:spacing w:line="600" w:lineRule="exact"/>
        <w:ind w:firstLine="642" w:firstLineChars="200"/>
        <w:rPr>
          <w:rFonts w:hint="eastAsia" w:ascii="仿宋_GB2312" w:eastAsia="仿宋_GB2312"/>
          <w:color w:val="000000"/>
          <w:sz w:val="32"/>
          <w:szCs w:val="32"/>
        </w:rPr>
      </w:pPr>
      <w:r>
        <w:rPr>
          <w:rFonts w:hint="eastAsia" w:ascii="仿宋_GB2312" w:eastAsia="仿宋_GB2312"/>
          <w:b/>
          <w:bCs/>
          <w:color w:val="000000"/>
          <w:sz w:val="32"/>
          <w:szCs w:val="32"/>
        </w:rPr>
        <w:t>行政运行（项）：</w:t>
      </w:r>
      <w:r>
        <w:rPr>
          <w:rFonts w:hint="eastAsia" w:ascii="仿宋_GB2312" w:eastAsia="仿宋_GB2312"/>
          <w:color w:val="000000"/>
          <w:sz w:val="32"/>
          <w:szCs w:val="32"/>
        </w:rPr>
        <w:t>支出决算为794.38万元，完成预算的100%。</w:t>
      </w:r>
    </w:p>
    <w:p>
      <w:pPr>
        <w:spacing w:line="600" w:lineRule="exact"/>
        <w:ind w:firstLine="642" w:firstLineChars="200"/>
        <w:rPr>
          <w:rFonts w:hint="eastAsia" w:ascii="仿宋_GB2312" w:eastAsia="仿宋_GB2312"/>
          <w:color w:val="000000"/>
          <w:sz w:val="32"/>
          <w:szCs w:val="32"/>
        </w:rPr>
      </w:pPr>
      <w:r>
        <w:rPr>
          <w:rFonts w:hint="eastAsia" w:ascii="仿宋_GB2312" w:eastAsia="仿宋_GB2312"/>
          <w:b/>
          <w:bCs/>
          <w:color w:val="000000"/>
          <w:sz w:val="32"/>
          <w:szCs w:val="32"/>
          <w:lang w:eastAsia="zh-CN"/>
        </w:rPr>
        <w:t>图书馆</w:t>
      </w:r>
      <w:r>
        <w:rPr>
          <w:rFonts w:hint="eastAsia" w:ascii="仿宋_GB2312" w:eastAsia="仿宋_GB2312"/>
          <w:b/>
          <w:bCs/>
          <w:color w:val="000000"/>
          <w:sz w:val="32"/>
          <w:szCs w:val="32"/>
        </w:rPr>
        <w:t>（项）：</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92.81</w:t>
      </w:r>
      <w:r>
        <w:rPr>
          <w:rFonts w:hint="eastAsia" w:ascii="仿宋_GB2312" w:eastAsia="仿宋_GB2312"/>
          <w:color w:val="000000"/>
          <w:sz w:val="32"/>
          <w:szCs w:val="32"/>
        </w:rPr>
        <w:t>万元，完成预算的100%。</w:t>
      </w:r>
    </w:p>
    <w:p>
      <w:pPr>
        <w:spacing w:line="600" w:lineRule="exact"/>
        <w:ind w:firstLine="642" w:firstLineChars="200"/>
        <w:rPr>
          <w:rFonts w:hint="eastAsia" w:ascii="仿宋_GB2312" w:eastAsia="仿宋_GB2312"/>
          <w:color w:val="000000"/>
          <w:sz w:val="32"/>
          <w:szCs w:val="32"/>
        </w:rPr>
      </w:pPr>
      <w:r>
        <w:rPr>
          <w:rFonts w:hint="eastAsia" w:ascii="仿宋_GB2312" w:eastAsia="仿宋_GB2312"/>
          <w:b/>
          <w:bCs/>
          <w:color w:val="000000"/>
          <w:sz w:val="32"/>
          <w:szCs w:val="32"/>
          <w:lang w:eastAsia="zh-CN"/>
        </w:rPr>
        <w:t>文化活动</w:t>
      </w:r>
      <w:r>
        <w:rPr>
          <w:rFonts w:hint="eastAsia" w:ascii="仿宋_GB2312" w:eastAsia="仿宋_GB2312"/>
          <w:b/>
          <w:bCs/>
          <w:color w:val="000000"/>
          <w:sz w:val="32"/>
          <w:szCs w:val="32"/>
        </w:rPr>
        <w:t>（项）：</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16.4</w:t>
      </w:r>
      <w:r>
        <w:rPr>
          <w:rFonts w:hint="eastAsia" w:ascii="仿宋_GB2312" w:eastAsia="仿宋_GB2312"/>
          <w:color w:val="000000"/>
          <w:sz w:val="32"/>
          <w:szCs w:val="32"/>
        </w:rPr>
        <w:t>万元，完成预算的100%。</w:t>
      </w:r>
    </w:p>
    <w:p>
      <w:pPr>
        <w:spacing w:line="600" w:lineRule="exact"/>
        <w:ind w:firstLine="642" w:firstLineChars="200"/>
        <w:rPr>
          <w:rFonts w:hint="eastAsia" w:ascii="仿宋_GB2312" w:eastAsia="仿宋_GB2312"/>
          <w:color w:val="000000"/>
          <w:sz w:val="32"/>
          <w:szCs w:val="32"/>
        </w:rPr>
      </w:pPr>
      <w:r>
        <w:rPr>
          <w:rFonts w:hint="eastAsia" w:ascii="仿宋_GB2312" w:eastAsia="仿宋_GB2312"/>
          <w:b/>
          <w:bCs/>
          <w:color w:val="000000"/>
          <w:sz w:val="32"/>
          <w:szCs w:val="32"/>
        </w:rPr>
        <w:t>群众文化（项）：</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272.73</w:t>
      </w:r>
      <w:r>
        <w:rPr>
          <w:rFonts w:hint="eastAsia" w:ascii="仿宋_GB2312" w:eastAsia="仿宋_GB2312"/>
          <w:color w:val="000000"/>
          <w:sz w:val="32"/>
          <w:szCs w:val="32"/>
        </w:rPr>
        <w:t>万元，完成预算的100%。</w:t>
      </w:r>
    </w:p>
    <w:p>
      <w:pPr>
        <w:spacing w:line="600" w:lineRule="exact"/>
        <w:ind w:firstLine="642" w:firstLineChars="200"/>
        <w:rPr>
          <w:rFonts w:hint="eastAsia" w:ascii="仿宋_GB2312" w:eastAsia="仿宋_GB2312"/>
          <w:color w:val="000000"/>
          <w:sz w:val="32"/>
          <w:szCs w:val="32"/>
        </w:rPr>
      </w:pPr>
      <w:r>
        <w:rPr>
          <w:rFonts w:hint="eastAsia" w:ascii="仿宋_GB2312" w:eastAsia="仿宋_GB2312"/>
          <w:b/>
          <w:bCs/>
          <w:color w:val="000000"/>
          <w:sz w:val="32"/>
          <w:szCs w:val="32"/>
          <w:lang w:eastAsia="zh-CN"/>
        </w:rPr>
        <w:t>文物创作与保护</w:t>
      </w:r>
      <w:r>
        <w:rPr>
          <w:rFonts w:hint="eastAsia" w:ascii="仿宋_GB2312" w:eastAsia="仿宋_GB2312"/>
          <w:b/>
          <w:bCs/>
          <w:color w:val="000000"/>
          <w:sz w:val="32"/>
          <w:szCs w:val="32"/>
        </w:rPr>
        <w:t>（项）：</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万元，完成预算的100%。</w:t>
      </w:r>
    </w:p>
    <w:p>
      <w:pPr>
        <w:spacing w:line="600" w:lineRule="exact"/>
        <w:ind w:firstLine="642" w:firstLineChars="200"/>
        <w:rPr>
          <w:rFonts w:hint="eastAsia" w:ascii="仿宋_GB2312" w:eastAsia="仿宋_GB2312"/>
          <w:color w:val="000000"/>
          <w:sz w:val="32"/>
          <w:szCs w:val="32"/>
        </w:rPr>
      </w:pPr>
      <w:r>
        <w:rPr>
          <w:rFonts w:hint="eastAsia" w:ascii="仿宋_GB2312" w:eastAsia="仿宋_GB2312"/>
          <w:b/>
          <w:bCs/>
          <w:color w:val="000000"/>
          <w:sz w:val="32"/>
          <w:szCs w:val="32"/>
          <w:lang w:eastAsia="zh-CN"/>
        </w:rPr>
        <w:t>文化和旅游市场管理</w:t>
      </w:r>
      <w:r>
        <w:rPr>
          <w:rFonts w:hint="eastAsia" w:ascii="仿宋_GB2312" w:eastAsia="仿宋_GB2312"/>
          <w:b/>
          <w:bCs/>
          <w:color w:val="000000"/>
          <w:sz w:val="32"/>
          <w:szCs w:val="32"/>
        </w:rPr>
        <w:t>（项）：</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158</w:t>
      </w:r>
      <w:r>
        <w:rPr>
          <w:rFonts w:hint="eastAsia" w:ascii="仿宋_GB2312" w:eastAsia="仿宋_GB2312"/>
          <w:color w:val="000000"/>
          <w:sz w:val="32"/>
          <w:szCs w:val="32"/>
        </w:rPr>
        <w:t>万元，完成预算的100%。</w:t>
      </w:r>
    </w:p>
    <w:p>
      <w:pPr>
        <w:spacing w:line="600" w:lineRule="exact"/>
        <w:ind w:firstLine="642" w:firstLineChars="200"/>
        <w:rPr>
          <w:rFonts w:hint="eastAsia" w:ascii="仿宋_GB2312" w:eastAsia="仿宋_GB2312"/>
          <w:color w:val="000000"/>
          <w:sz w:val="32"/>
          <w:szCs w:val="32"/>
        </w:rPr>
      </w:pPr>
      <w:r>
        <w:rPr>
          <w:rFonts w:hint="eastAsia" w:ascii="仿宋_GB2312" w:eastAsia="仿宋_GB2312"/>
          <w:b/>
          <w:bCs/>
          <w:color w:val="000000"/>
          <w:sz w:val="32"/>
          <w:szCs w:val="32"/>
          <w:lang w:eastAsia="zh-CN"/>
        </w:rPr>
        <w:t>旅游宣传</w:t>
      </w:r>
      <w:r>
        <w:rPr>
          <w:rFonts w:hint="eastAsia" w:ascii="仿宋_GB2312" w:eastAsia="仿宋_GB2312"/>
          <w:b/>
          <w:bCs/>
          <w:color w:val="000000"/>
          <w:sz w:val="32"/>
          <w:szCs w:val="32"/>
        </w:rPr>
        <w:t>（项）：</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万元，完成预算的100%。</w:t>
      </w:r>
    </w:p>
    <w:p>
      <w:pPr>
        <w:spacing w:line="600" w:lineRule="exact"/>
        <w:ind w:firstLine="642" w:firstLineChars="200"/>
        <w:rPr>
          <w:rFonts w:hint="eastAsia" w:ascii="仿宋_GB2312" w:eastAsia="仿宋_GB2312"/>
          <w:color w:val="000000"/>
          <w:sz w:val="32"/>
          <w:szCs w:val="32"/>
        </w:rPr>
      </w:pPr>
      <w:r>
        <w:rPr>
          <w:rFonts w:hint="eastAsia" w:ascii="仿宋_GB2312" w:eastAsia="仿宋_GB2312"/>
          <w:b/>
          <w:bCs/>
          <w:color w:val="000000"/>
          <w:sz w:val="32"/>
          <w:szCs w:val="32"/>
          <w:lang w:eastAsia="zh-CN"/>
        </w:rPr>
        <w:t>旅游行业业务管理</w:t>
      </w:r>
      <w:r>
        <w:rPr>
          <w:rFonts w:hint="eastAsia" w:ascii="仿宋_GB2312" w:eastAsia="仿宋_GB2312"/>
          <w:b/>
          <w:bCs/>
          <w:color w:val="000000"/>
          <w:sz w:val="32"/>
          <w:szCs w:val="32"/>
        </w:rPr>
        <w:t>（项）：</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60</w:t>
      </w:r>
      <w:r>
        <w:rPr>
          <w:rFonts w:hint="eastAsia" w:ascii="仿宋_GB2312" w:eastAsia="仿宋_GB2312"/>
          <w:color w:val="000000"/>
          <w:sz w:val="32"/>
          <w:szCs w:val="32"/>
        </w:rPr>
        <w:t>万元，完成预算的100%。</w:t>
      </w:r>
    </w:p>
    <w:p>
      <w:pPr>
        <w:spacing w:line="600" w:lineRule="exact"/>
        <w:ind w:firstLine="642" w:firstLineChars="200"/>
        <w:rPr>
          <w:rFonts w:hint="eastAsia" w:ascii="仿宋_GB2312" w:eastAsia="仿宋_GB2312"/>
          <w:color w:val="000000"/>
          <w:sz w:val="32"/>
          <w:szCs w:val="32"/>
        </w:rPr>
      </w:pPr>
      <w:r>
        <w:rPr>
          <w:rFonts w:hint="eastAsia" w:ascii="仿宋_GB2312" w:eastAsia="仿宋_GB2312"/>
          <w:b/>
          <w:bCs/>
          <w:color w:val="000000"/>
          <w:sz w:val="32"/>
          <w:szCs w:val="32"/>
        </w:rPr>
        <w:t>其他文化和旅游支出（项）：</w:t>
      </w:r>
      <w:r>
        <w:rPr>
          <w:rFonts w:hint="eastAsia" w:ascii="仿宋_GB2312" w:eastAsia="仿宋_GB2312"/>
          <w:color w:val="000000"/>
          <w:sz w:val="32"/>
          <w:szCs w:val="32"/>
        </w:rPr>
        <w:t>支出决算为521.96万元，完成预算的100%。</w:t>
      </w:r>
    </w:p>
    <w:p>
      <w:pPr>
        <w:numPr>
          <w:ilvl w:val="0"/>
          <w:numId w:val="3"/>
        </w:numPr>
        <w:spacing w:line="600" w:lineRule="exact"/>
        <w:ind w:firstLine="642" w:firstLineChars="200"/>
        <w:rPr>
          <w:rFonts w:hint="eastAsia" w:ascii="仿宋_GB2312" w:eastAsia="仿宋_GB2312"/>
          <w:color w:val="000000"/>
          <w:sz w:val="32"/>
          <w:szCs w:val="32"/>
          <w:lang w:eastAsia="zh-CN"/>
        </w:rPr>
      </w:pPr>
      <w:r>
        <w:rPr>
          <w:rFonts w:hint="eastAsia" w:ascii="仿宋_GB2312" w:eastAsia="仿宋_GB2312"/>
          <w:b/>
          <w:bCs/>
          <w:color w:val="000000"/>
          <w:sz w:val="32"/>
          <w:szCs w:val="32"/>
          <w:lang w:eastAsia="zh-CN"/>
        </w:rPr>
        <w:t>文物</w:t>
      </w:r>
      <w:r>
        <w:rPr>
          <w:rFonts w:hint="eastAsia" w:ascii="仿宋_GB2312" w:eastAsia="仿宋_GB2312"/>
          <w:b/>
          <w:bCs/>
          <w:color w:val="000000"/>
          <w:sz w:val="32"/>
          <w:szCs w:val="32"/>
        </w:rPr>
        <w:t>（款）：</w:t>
      </w:r>
      <w:r>
        <w:rPr>
          <w:rFonts w:hint="eastAsia" w:ascii="仿宋_GB2312" w:eastAsia="仿宋_GB2312"/>
          <w:color w:val="000000"/>
          <w:sz w:val="32"/>
          <w:szCs w:val="32"/>
        </w:rPr>
        <w:t>支出决算为107.51万元，完成预算的100%。</w:t>
      </w:r>
      <w:r>
        <w:rPr>
          <w:rFonts w:hint="eastAsia" w:ascii="仿宋_GB2312" w:eastAsia="仿宋_GB2312"/>
          <w:color w:val="000000"/>
          <w:sz w:val="32"/>
          <w:szCs w:val="32"/>
          <w:lang w:eastAsia="zh-CN"/>
        </w:rPr>
        <w:t>其中：</w:t>
      </w:r>
    </w:p>
    <w:p>
      <w:pPr>
        <w:spacing w:line="600" w:lineRule="exact"/>
        <w:ind w:firstLine="642" w:firstLineChars="200"/>
        <w:rPr>
          <w:rFonts w:hint="default" w:ascii="仿宋_GB2312" w:eastAsia="仿宋_GB2312"/>
          <w:color w:val="000000"/>
          <w:sz w:val="32"/>
          <w:szCs w:val="32"/>
          <w:lang w:val="en-US" w:eastAsia="zh-CN"/>
        </w:rPr>
      </w:pPr>
      <w:r>
        <w:rPr>
          <w:rFonts w:hint="eastAsia" w:ascii="仿宋_GB2312" w:eastAsia="仿宋_GB2312"/>
          <w:b/>
          <w:bCs/>
          <w:color w:val="000000"/>
          <w:sz w:val="32"/>
          <w:szCs w:val="32"/>
        </w:rPr>
        <w:t>行政运行（项）：</w:t>
      </w:r>
      <w:r>
        <w:rPr>
          <w:rFonts w:hint="eastAsia" w:ascii="仿宋_GB2312" w:eastAsia="仿宋_GB2312"/>
          <w:color w:val="000000"/>
          <w:sz w:val="32"/>
          <w:szCs w:val="32"/>
        </w:rPr>
        <w:t>支出决算为35万元，完成预算的100%。</w:t>
      </w:r>
    </w:p>
    <w:p>
      <w:pPr>
        <w:numPr>
          <w:ilvl w:val="0"/>
          <w:numId w:val="0"/>
        </w:numPr>
        <w:spacing w:line="600" w:lineRule="exact"/>
        <w:ind w:firstLine="640"/>
        <w:rPr>
          <w:rFonts w:hint="eastAsia" w:ascii="仿宋_GB2312" w:eastAsia="仿宋_GB2312"/>
          <w:color w:val="000000"/>
          <w:sz w:val="32"/>
          <w:szCs w:val="32"/>
        </w:rPr>
      </w:pPr>
      <w:r>
        <w:rPr>
          <w:rStyle w:val="19"/>
          <w:rFonts w:hint="eastAsia" w:ascii="仿宋_GB2312" w:eastAsia="仿宋_GB2312"/>
          <w:b/>
          <w:bCs/>
          <w:color w:val="000000"/>
          <w:sz w:val="32"/>
          <w:szCs w:val="32"/>
          <w:lang w:val="en-US" w:eastAsia="zh-CN"/>
        </w:rPr>
        <w:t>文物保护（项）：</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72.51</w:t>
      </w:r>
      <w:r>
        <w:rPr>
          <w:rFonts w:hint="eastAsia" w:ascii="仿宋_GB2312" w:eastAsia="仿宋_GB2312"/>
          <w:color w:val="000000"/>
          <w:sz w:val="32"/>
          <w:szCs w:val="32"/>
        </w:rPr>
        <w:t>万元，完成预算的100%。</w:t>
      </w:r>
    </w:p>
    <w:p>
      <w:pPr>
        <w:numPr>
          <w:ilvl w:val="0"/>
          <w:numId w:val="0"/>
        </w:numPr>
        <w:spacing w:line="600" w:lineRule="exact"/>
        <w:ind w:firstLine="640"/>
        <w:rPr>
          <w:rFonts w:hint="eastAsia" w:ascii="仿宋_GB2312" w:eastAsia="仿宋_GB2312"/>
          <w:color w:val="000000"/>
          <w:sz w:val="32"/>
          <w:szCs w:val="32"/>
          <w:lang w:eastAsia="zh-CN"/>
        </w:rPr>
      </w:pPr>
      <w:r>
        <w:rPr>
          <w:rStyle w:val="19"/>
          <w:rFonts w:hint="eastAsia" w:ascii="仿宋_GB2312" w:eastAsia="仿宋_GB2312"/>
          <w:color w:val="000000"/>
          <w:sz w:val="32"/>
          <w:szCs w:val="32"/>
          <w:lang w:eastAsia="zh-CN"/>
        </w:rPr>
        <w:t>（</w:t>
      </w:r>
      <w:r>
        <w:rPr>
          <w:rStyle w:val="19"/>
          <w:rFonts w:hint="eastAsia" w:ascii="仿宋_GB2312" w:eastAsia="仿宋_GB2312"/>
          <w:color w:val="000000"/>
          <w:sz w:val="32"/>
          <w:szCs w:val="32"/>
          <w:lang w:val="en-US" w:eastAsia="zh-CN"/>
        </w:rPr>
        <w:t>3</w:t>
      </w:r>
      <w:r>
        <w:rPr>
          <w:rStyle w:val="19"/>
          <w:rFonts w:hint="eastAsia" w:ascii="仿宋_GB2312" w:eastAsia="仿宋_GB2312"/>
          <w:color w:val="000000"/>
          <w:sz w:val="32"/>
          <w:szCs w:val="32"/>
          <w:lang w:eastAsia="zh-CN"/>
        </w:rPr>
        <w:t>）</w:t>
      </w:r>
      <w:r>
        <w:rPr>
          <w:rFonts w:hint="eastAsia" w:ascii="仿宋_GB2312" w:eastAsia="仿宋_GB2312"/>
          <w:b/>
          <w:bCs/>
          <w:color w:val="000000"/>
          <w:sz w:val="32"/>
          <w:szCs w:val="32"/>
        </w:rPr>
        <w:t>新闻出版</w:t>
      </w:r>
      <w:r>
        <w:rPr>
          <w:rFonts w:hint="eastAsia" w:ascii="仿宋_GB2312" w:eastAsia="仿宋_GB2312"/>
          <w:b/>
          <w:bCs/>
          <w:color w:val="000000"/>
          <w:sz w:val="32"/>
          <w:szCs w:val="32"/>
          <w:lang w:eastAsia="zh-CN"/>
        </w:rPr>
        <w:t>电影</w:t>
      </w:r>
      <w:r>
        <w:rPr>
          <w:rFonts w:hint="eastAsia" w:ascii="仿宋_GB2312" w:eastAsia="仿宋_GB2312"/>
          <w:b/>
          <w:bCs/>
          <w:color w:val="000000"/>
          <w:sz w:val="32"/>
          <w:szCs w:val="32"/>
        </w:rPr>
        <w:t>支出（款）：</w:t>
      </w:r>
      <w:r>
        <w:rPr>
          <w:rFonts w:hint="eastAsia" w:ascii="仿宋_GB2312" w:eastAsia="仿宋_GB2312"/>
          <w:color w:val="000000"/>
          <w:sz w:val="32"/>
          <w:szCs w:val="32"/>
        </w:rPr>
        <w:t>支出决算为23万元，完成预算的100%。</w:t>
      </w:r>
      <w:r>
        <w:rPr>
          <w:rFonts w:hint="eastAsia" w:ascii="仿宋_GB2312" w:eastAsia="仿宋_GB2312"/>
          <w:color w:val="000000"/>
          <w:sz w:val="32"/>
          <w:szCs w:val="32"/>
          <w:lang w:eastAsia="zh-CN"/>
        </w:rPr>
        <w:t>其中：</w:t>
      </w:r>
    </w:p>
    <w:p>
      <w:pPr>
        <w:numPr>
          <w:ilvl w:val="0"/>
          <w:numId w:val="0"/>
        </w:numPr>
        <w:spacing w:line="600" w:lineRule="exact"/>
        <w:ind w:firstLine="640"/>
        <w:rPr>
          <w:rFonts w:hint="eastAsia" w:ascii="仿宋_GB2312" w:eastAsia="仿宋_GB2312"/>
          <w:color w:val="000000"/>
          <w:sz w:val="32"/>
          <w:szCs w:val="32"/>
        </w:rPr>
      </w:pPr>
      <w:r>
        <w:rPr>
          <w:rStyle w:val="19"/>
          <w:rFonts w:hint="eastAsia" w:ascii="仿宋_GB2312" w:eastAsia="仿宋_GB2312"/>
          <w:color w:val="000000"/>
          <w:sz w:val="32"/>
          <w:szCs w:val="32"/>
        </w:rPr>
        <w:t>其他</w:t>
      </w:r>
      <w:r>
        <w:rPr>
          <w:rFonts w:hint="eastAsia" w:ascii="仿宋_GB2312" w:eastAsia="仿宋_GB2312"/>
          <w:b/>
          <w:bCs/>
          <w:color w:val="000000"/>
          <w:sz w:val="32"/>
          <w:szCs w:val="32"/>
        </w:rPr>
        <w:t>新闻出版</w:t>
      </w:r>
      <w:r>
        <w:rPr>
          <w:rFonts w:hint="eastAsia" w:ascii="仿宋_GB2312" w:eastAsia="仿宋_GB2312"/>
          <w:b/>
          <w:bCs/>
          <w:color w:val="000000"/>
          <w:sz w:val="32"/>
          <w:szCs w:val="32"/>
          <w:lang w:eastAsia="zh-CN"/>
        </w:rPr>
        <w:t>电影</w:t>
      </w:r>
      <w:r>
        <w:rPr>
          <w:rStyle w:val="19"/>
          <w:rFonts w:hint="eastAsia" w:ascii="仿宋_GB2312" w:eastAsia="仿宋_GB2312"/>
          <w:color w:val="000000"/>
          <w:sz w:val="32"/>
          <w:szCs w:val="32"/>
        </w:rPr>
        <w:t>支出（</w:t>
      </w:r>
      <w:r>
        <w:rPr>
          <w:rFonts w:hint="eastAsia" w:ascii="仿宋_GB2312" w:eastAsia="仿宋_GB2312"/>
          <w:b/>
          <w:bCs/>
          <w:color w:val="000000"/>
          <w:sz w:val="32"/>
          <w:szCs w:val="32"/>
        </w:rPr>
        <w:t>项）：</w:t>
      </w:r>
      <w:r>
        <w:rPr>
          <w:rFonts w:hint="eastAsia" w:ascii="仿宋_GB2312" w:eastAsia="仿宋_GB2312"/>
          <w:color w:val="000000"/>
          <w:sz w:val="32"/>
          <w:szCs w:val="32"/>
        </w:rPr>
        <w:t>支出决算为23万元，完成预算的100%。</w:t>
      </w:r>
    </w:p>
    <w:p>
      <w:pPr>
        <w:numPr>
          <w:ilvl w:val="0"/>
          <w:numId w:val="0"/>
        </w:numPr>
        <w:spacing w:line="600" w:lineRule="exact"/>
        <w:ind w:firstLine="640"/>
        <w:rPr>
          <w:rFonts w:hint="eastAsia" w:ascii="仿宋_GB2312" w:eastAsia="仿宋_GB2312"/>
          <w:color w:val="000000"/>
          <w:sz w:val="32"/>
          <w:szCs w:val="32"/>
          <w:lang w:eastAsia="zh-CN"/>
        </w:rPr>
      </w:pPr>
      <w:r>
        <w:rPr>
          <w:rStyle w:val="19"/>
          <w:rFonts w:hint="eastAsia" w:ascii="仿宋_GB2312" w:eastAsia="仿宋_GB2312"/>
          <w:color w:val="000000"/>
          <w:sz w:val="32"/>
          <w:szCs w:val="32"/>
          <w:lang w:eastAsia="zh-CN"/>
        </w:rPr>
        <w:t>（</w:t>
      </w:r>
      <w:r>
        <w:rPr>
          <w:rStyle w:val="19"/>
          <w:rFonts w:hint="eastAsia" w:ascii="仿宋_GB2312" w:eastAsia="仿宋_GB2312"/>
          <w:color w:val="000000"/>
          <w:sz w:val="32"/>
          <w:szCs w:val="32"/>
          <w:lang w:val="en-US" w:eastAsia="zh-CN"/>
        </w:rPr>
        <w:t>4</w:t>
      </w:r>
      <w:r>
        <w:rPr>
          <w:rStyle w:val="19"/>
          <w:rFonts w:hint="eastAsia" w:ascii="仿宋_GB2312" w:eastAsia="仿宋_GB2312"/>
          <w:color w:val="000000"/>
          <w:sz w:val="32"/>
          <w:szCs w:val="32"/>
          <w:lang w:eastAsia="zh-CN"/>
        </w:rPr>
        <w:t>）</w:t>
      </w:r>
      <w:r>
        <w:rPr>
          <w:rFonts w:hint="eastAsia" w:ascii="仿宋_GB2312" w:eastAsia="仿宋_GB2312"/>
          <w:b/>
          <w:bCs/>
          <w:color w:val="000000"/>
          <w:sz w:val="32"/>
          <w:szCs w:val="32"/>
          <w:lang w:eastAsia="zh-CN"/>
        </w:rPr>
        <w:t>广播电视</w:t>
      </w:r>
      <w:r>
        <w:rPr>
          <w:rFonts w:hint="eastAsia" w:ascii="仿宋_GB2312" w:eastAsia="仿宋_GB2312"/>
          <w:b/>
          <w:bCs/>
          <w:color w:val="000000"/>
          <w:sz w:val="32"/>
          <w:szCs w:val="32"/>
        </w:rPr>
        <w:t>（款）：</w:t>
      </w:r>
      <w:r>
        <w:rPr>
          <w:rFonts w:hint="eastAsia" w:ascii="仿宋_GB2312" w:eastAsia="仿宋_GB2312"/>
          <w:color w:val="000000"/>
          <w:sz w:val="32"/>
          <w:szCs w:val="32"/>
        </w:rPr>
        <w:t>支出决算为116.86万元，完成预算的100%。</w:t>
      </w:r>
      <w:r>
        <w:rPr>
          <w:rFonts w:hint="eastAsia" w:ascii="仿宋_GB2312" w:eastAsia="仿宋_GB2312"/>
          <w:color w:val="000000"/>
          <w:sz w:val="32"/>
          <w:szCs w:val="32"/>
          <w:lang w:eastAsia="zh-CN"/>
        </w:rPr>
        <w:t>其中：</w:t>
      </w:r>
    </w:p>
    <w:p>
      <w:pPr>
        <w:spacing w:line="600" w:lineRule="exact"/>
        <w:ind w:firstLine="642" w:firstLineChars="200"/>
        <w:rPr>
          <w:rFonts w:hint="eastAsia" w:ascii="仿宋_GB2312" w:eastAsia="仿宋_GB2312"/>
          <w:color w:val="000000"/>
          <w:sz w:val="32"/>
          <w:szCs w:val="32"/>
        </w:rPr>
      </w:pPr>
      <w:r>
        <w:rPr>
          <w:rStyle w:val="19"/>
          <w:rFonts w:hint="eastAsia" w:ascii="仿宋_GB2312" w:eastAsia="仿宋_GB2312"/>
          <w:color w:val="000000"/>
          <w:sz w:val="32"/>
          <w:szCs w:val="32"/>
        </w:rPr>
        <w:t xml:space="preserve">  广播（</w:t>
      </w:r>
      <w:r>
        <w:rPr>
          <w:rFonts w:hint="eastAsia" w:ascii="仿宋_GB2312" w:eastAsia="仿宋_GB2312"/>
          <w:b/>
          <w:bCs/>
          <w:color w:val="000000"/>
          <w:sz w:val="32"/>
          <w:szCs w:val="32"/>
        </w:rPr>
        <w:t>项）：</w:t>
      </w:r>
      <w:r>
        <w:rPr>
          <w:rFonts w:hint="eastAsia" w:ascii="仿宋_GB2312" w:eastAsia="仿宋_GB2312"/>
          <w:color w:val="000000"/>
          <w:sz w:val="32"/>
          <w:szCs w:val="32"/>
        </w:rPr>
        <w:t>支出决算为5.9万元，完成预算的100%。</w:t>
      </w:r>
    </w:p>
    <w:p>
      <w:pPr>
        <w:spacing w:line="600" w:lineRule="exact"/>
        <w:ind w:firstLine="963" w:firstLineChars="300"/>
        <w:rPr>
          <w:rFonts w:hint="eastAsia" w:ascii="仿宋_GB2312" w:eastAsia="仿宋_GB2312"/>
          <w:color w:val="000000"/>
          <w:sz w:val="32"/>
          <w:szCs w:val="32"/>
        </w:rPr>
      </w:pPr>
      <w:r>
        <w:rPr>
          <w:rStyle w:val="19"/>
          <w:rFonts w:hint="eastAsia" w:ascii="仿宋_GB2312" w:eastAsia="仿宋_GB2312"/>
          <w:color w:val="000000"/>
          <w:sz w:val="32"/>
          <w:szCs w:val="32"/>
        </w:rPr>
        <w:t>其他广播电视支出（</w:t>
      </w:r>
      <w:r>
        <w:rPr>
          <w:rFonts w:hint="eastAsia" w:ascii="仿宋_GB2312" w:eastAsia="仿宋_GB2312"/>
          <w:b/>
          <w:bCs/>
          <w:color w:val="000000"/>
          <w:sz w:val="32"/>
          <w:szCs w:val="32"/>
        </w:rPr>
        <w:t>项）：</w:t>
      </w:r>
      <w:r>
        <w:rPr>
          <w:rFonts w:hint="eastAsia" w:ascii="仿宋_GB2312" w:eastAsia="仿宋_GB2312"/>
          <w:color w:val="000000"/>
          <w:sz w:val="32"/>
          <w:szCs w:val="32"/>
        </w:rPr>
        <w:t>支出决算为110.96万元，完成预算的100%。</w:t>
      </w:r>
    </w:p>
    <w:p>
      <w:pPr>
        <w:numPr>
          <w:ilvl w:val="0"/>
          <w:numId w:val="0"/>
        </w:numPr>
        <w:spacing w:line="600" w:lineRule="exact"/>
        <w:ind w:firstLine="640"/>
        <w:rPr>
          <w:rStyle w:val="19"/>
          <w:rFonts w:hint="eastAsia" w:ascii="仿宋_GB2312" w:eastAsia="仿宋_GB2312"/>
          <w:color w:val="000000"/>
          <w:sz w:val="32"/>
          <w:szCs w:val="32"/>
          <w:lang w:eastAsia="zh-CN"/>
        </w:rPr>
      </w:pPr>
      <w:r>
        <w:rPr>
          <w:rStyle w:val="19"/>
          <w:rFonts w:hint="eastAsia" w:ascii="仿宋_GB2312" w:eastAsia="仿宋_GB2312"/>
          <w:color w:val="000000"/>
          <w:sz w:val="32"/>
          <w:szCs w:val="32"/>
          <w:lang w:eastAsia="zh-CN"/>
        </w:rPr>
        <w:t>（</w:t>
      </w:r>
      <w:r>
        <w:rPr>
          <w:rStyle w:val="19"/>
          <w:rFonts w:hint="eastAsia" w:ascii="仿宋_GB2312" w:eastAsia="仿宋_GB2312"/>
          <w:color w:val="000000"/>
          <w:sz w:val="32"/>
          <w:szCs w:val="32"/>
          <w:lang w:val="en-US" w:eastAsia="zh-CN"/>
        </w:rPr>
        <w:t>4</w:t>
      </w:r>
      <w:r>
        <w:rPr>
          <w:rStyle w:val="19"/>
          <w:rFonts w:hint="eastAsia" w:ascii="仿宋_GB2312" w:eastAsia="仿宋_GB2312"/>
          <w:color w:val="000000"/>
          <w:sz w:val="32"/>
          <w:szCs w:val="32"/>
          <w:lang w:eastAsia="zh-CN"/>
        </w:rPr>
        <w:t>）其他文化体育与传媒支出（款）：支出决算为</w:t>
      </w:r>
      <w:r>
        <w:rPr>
          <w:rStyle w:val="19"/>
          <w:rFonts w:hint="eastAsia" w:ascii="仿宋_GB2312" w:eastAsia="仿宋_GB2312"/>
          <w:color w:val="000000"/>
          <w:sz w:val="32"/>
          <w:szCs w:val="32"/>
          <w:lang w:val="en-US" w:eastAsia="zh-CN"/>
        </w:rPr>
        <w:t>175.21</w:t>
      </w:r>
      <w:r>
        <w:rPr>
          <w:rStyle w:val="19"/>
          <w:rFonts w:hint="eastAsia" w:ascii="仿宋_GB2312" w:eastAsia="仿宋_GB2312"/>
          <w:color w:val="000000"/>
          <w:sz w:val="32"/>
          <w:szCs w:val="32"/>
          <w:lang w:eastAsia="zh-CN"/>
        </w:rPr>
        <w:t>万元，完成预算的100%。其中：</w:t>
      </w:r>
    </w:p>
    <w:p>
      <w:pPr>
        <w:spacing w:line="600" w:lineRule="exact"/>
        <w:ind w:firstLine="642" w:firstLineChars="200"/>
        <w:rPr>
          <w:rStyle w:val="19"/>
          <w:rFonts w:hint="eastAsia" w:ascii="仿宋" w:hAnsi="仿宋" w:eastAsia="仿宋"/>
          <w:b w:val="0"/>
          <w:bCs/>
          <w:color w:val="000000"/>
          <w:sz w:val="32"/>
          <w:szCs w:val="32"/>
          <w:lang w:eastAsia="zh-CN"/>
        </w:rPr>
      </w:pPr>
      <w:r>
        <w:rPr>
          <w:rStyle w:val="19"/>
          <w:rFonts w:hint="eastAsia" w:ascii="仿宋_GB2312" w:eastAsia="仿宋_GB2312"/>
          <w:color w:val="000000"/>
          <w:sz w:val="32"/>
          <w:szCs w:val="32"/>
        </w:rPr>
        <w:t>其他文化体育与传媒支出（项）：</w:t>
      </w:r>
      <w:r>
        <w:rPr>
          <w:rFonts w:hint="eastAsia" w:ascii="仿宋_GB2312" w:eastAsia="仿宋_GB2312"/>
          <w:color w:val="000000"/>
          <w:sz w:val="32"/>
          <w:szCs w:val="32"/>
        </w:rPr>
        <w:t>支出决算为175.21万元，完成预算的100%。</w:t>
      </w:r>
    </w:p>
    <w:p>
      <w:pPr>
        <w:numPr>
          <w:ilvl w:val="0"/>
          <w:numId w:val="0"/>
        </w:numPr>
        <w:spacing w:line="600" w:lineRule="exact"/>
        <w:ind w:firstLine="642" w:firstLineChars="200"/>
        <w:rPr>
          <w:rStyle w:val="19"/>
          <w:rFonts w:hint="eastAsia" w:ascii="仿宋_GB2312" w:eastAsia="仿宋_GB2312"/>
          <w:color w:val="auto"/>
          <w:sz w:val="32"/>
          <w:szCs w:val="32"/>
          <w:lang w:eastAsia="zh-CN"/>
        </w:rPr>
      </w:pPr>
      <w:r>
        <w:rPr>
          <w:rStyle w:val="19"/>
          <w:rFonts w:hint="eastAsia" w:ascii="仿宋" w:hAnsi="仿宋" w:eastAsia="仿宋"/>
          <w:bCs/>
          <w:color w:val="000000"/>
          <w:sz w:val="32"/>
          <w:szCs w:val="32"/>
          <w:lang w:val="en-US" w:eastAsia="zh-CN"/>
        </w:rPr>
        <w:t>2、</w:t>
      </w:r>
      <w:r>
        <w:rPr>
          <w:rStyle w:val="19"/>
          <w:rFonts w:hint="eastAsia" w:ascii="仿宋" w:hAnsi="仿宋" w:eastAsia="仿宋"/>
          <w:bCs/>
          <w:color w:val="000000"/>
          <w:sz w:val="32"/>
          <w:szCs w:val="32"/>
        </w:rPr>
        <w:t>社会保障和就业（类）</w:t>
      </w:r>
      <w:r>
        <w:rPr>
          <w:rStyle w:val="19"/>
          <w:rFonts w:hint="eastAsia" w:ascii="仿宋_GB2312" w:eastAsia="仿宋_GB2312"/>
          <w:color w:val="auto"/>
          <w:sz w:val="32"/>
          <w:szCs w:val="32"/>
        </w:rPr>
        <w:t>: 支出决算为163.26万元，完成预算</w:t>
      </w:r>
      <w:r>
        <w:rPr>
          <w:rStyle w:val="19"/>
          <w:rFonts w:hint="eastAsia" w:ascii="仿宋_GB2312" w:eastAsia="仿宋_GB2312"/>
          <w:color w:val="auto"/>
          <w:sz w:val="32"/>
          <w:szCs w:val="32"/>
          <w:lang w:val="en-US" w:eastAsia="zh-CN"/>
        </w:rPr>
        <w:t>100</w:t>
      </w:r>
      <w:r>
        <w:rPr>
          <w:rStyle w:val="19"/>
          <w:rFonts w:hint="eastAsia" w:ascii="仿宋_GB2312" w:eastAsia="仿宋_GB2312"/>
          <w:color w:val="auto"/>
          <w:sz w:val="32"/>
          <w:szCs w:val="32"/>
        </w:rPr>
        <w:t>%。</w:t>
      </w:r>
    </w:p>
    <w:p>
      <w:pPr>
        <w:spacing w:line="600" w:lineRule="exact"/>
        <w:ind w:firstLine="642" w:firstLineChars="200"/>
        <w:rPr>
          <w:rStyle w:val="19"/>
          <w:rFonts w:hint="eastAsia" w:ascii="仿宋" w:hAnsi="仿宋" w:eastAsia="仿宋_GB2312"/>
          <w:b w:val="0"/>
          <w:bCs/>
          <w:color w:val="000000"/>
          <w:sz w:val="32"/>
          <w:szCs w:val="32"/>
          <w:lang w:eastAsia="zh-CN"/>
        </w:rPr>
      </w:pPr>
      <w:r>
        <w:rPr>
          <w:rStyle w:val="19"/>
          <w:rFonts w:hint="eastAsia" w:ascii="仿宋_GB2312" w:eastAsia="仿宋_GB2312"/>
          <w:color w:val="000000"/>
          <w:sz w:val="32"/>
          <w:szCs w:val="32"/>
          <w:lang w:eastAsia="zh-CN"/>
        </w:rPr>
        <w:t>（</w:t>
      </w:r>
      <w:r>
        <w:rPr>
          <w:rStyle w:val="19"/>
          <w:rFonts w:hint="eastAsia" w:ascii="仿宋_GB2312" w:eastAsia="仿宋_GB2312"/>
          <w:color w:val="000000"/>
          <w:sz w:val="32"/>
          <w:szCs w:val="32"/>
          <w:lang w:val="en-US" w:eastAsia="zh-CN"/>
        </w:rPr>
        <w:t>1</w:t>
      </w:r>
      <w:r>
        <w:rPr>
          <w:rStyle w:val="19"/>
          <w:rFonts w:hint="eastAsia" w:ascii="仿宋_GB2312" w:eastAsia="仿宋_GB2312"/>
          <w:color w:val="000000"/>
          <w:sz w:val="32"/>
          <w:szCs w:val="32"/>
          <w:lang w:eastAsia="zh-CN"/>
        </w:rPr>
        <w:t>）行政事业单位离退休（款）：</w:t>
      </w:r>
      <w:r>
        <w:rPr>
          <w:rFonts w:hint="eastAsia" w:ascii="仿宋_GB2312" w:eastAsia="仿宋_GB2312"/>
          <w:color w:val="000000"/>
          <w:sz w:val="32"/>
          <w:szCs w:val="32"/>
        </w:rPr>
        <w:t>支出决算为154.14万元，完成预算的100%。</w:t>
      </w:r>
      <w:r>
        <w:rPr>
          <w:rFonts w:hint="eastAsia" w:ascii="仿宋_GB2312" w:eastAsia="仿宋_GB2312"/>
          <w:color w:val="000000"/>
          <w:sz w:val="32"/>
          <w:szCs w:val="32"/>
          <w:lang w:eastAsia="zh-CN"/>
        </w:rPr>
        <w:t>其中：</w:t>
      </w:r>
    </w:p>
    <w:p>
      <w:pPr>
        <w:spacing w:line="600" w:lineRule="exact"/>
        <w:ind w:firstLine="642" w:firstLineChars="200"/>
        <w:rPr>
          <w:rStyle w:val="19"/>
          <w:rFonts w:hint="eastAsia" w:ascii="仿宋" w:hAnsi="仿宋" w:eastAsia="仿宋"/>
          <w:b w:val="0"/>
          <w:bCs/>
          <w:color w:val="000000"/>
          <w:sz w:val="32"/>
          <w:szCs w:val="32"/>
          <w:lang w:eastAsia="zh-CN"/>
        </w:rPr>
      </w:pPr>
      <w:r>
        <w:rPr>
          <w:rStyle w:val="19"/>
          <w:rFonts w:hint="eastAsia" w:ascii="仿宋_GB2312" w:eastAsia="仿宋_GB2312"/>
          <w:color w:val="000000"/>
          <w:sz w:val="32"/>
          <w:szCs w:val="32"/>
          <w:lang w:eastAsia="zh-CN"/>
        </w:rPr>
        <w:t>机关事业单位基本养老保险缴费支出（项）：</w:t>
      </w:r>
      <w:r>
        <w:rPr>
          <w:rFonts w:hint="eastAsia" w:ascii="仿宋_GB2312" w:eastAsia="仿宋_GB2312"/>
          <w:color w:val="000000"/>
          <w:sz w:val="32"/>
          <w:szCs w:val="32"/>
        </w:rPr>
        <w:t>支出决算为128.12万元，完成预算的100%。</w:t>
      </w:r>
    </w:p>
    <w:p>
      <w:pPr>
        <w:spacing w:line="600" w:lineRule="exact"/>
        <w:ind w:firstLine="642" w:firstLineChars="200"/>
        <w:rPr>
          <w:rStyle w:val="19"/>
          <w:rFonts w:hint="eastAsia" w:ascii="仿宋_GB2312" w:eastAsia="仿宋_GB2312"/>
          <w:color w:val="000000"/>
          <w:sz w:val="32"/>
          <w:szCs w:val="32"/>
          <w:lang w:val="en-US" w:eastAsia="zh-CN"/>
        </w:rPr>
      </w:pPr>
      <w:r>
        <w:rPr>
          <w:rStyle w:val="19"/>
          <w:rFonts w:hint="eastAsia" w:ascii="仿宋_GB2312" w:eastAsia="仿宋_GB2312"/>
          <w:color w:val="000000"/>
          <w:sz w:val="32"/>
          <w:szCs w:val="32"/>
          <w:lang w:eastAsia="zh-CN"/>
        </w:rPr>
        <w:t>机关事业单位职业年金缴费支出（项）：</w:t>
      </w:r>
      <w:r>
        <w:rPr>
          <w:rFonts w:hint="eastAsia" w:ascii="仿宋_GB2312" w:eastAsia="仿宋_GB2312"/>
          <w:color w:val="000000"/>
          <w:sz w:val="32"/>
          <w:szCs w:val="32"/>
        </w:rPr>
        <w:t>支出决算为26.02万元，完成预算的100%。</w:t>
      </w:r>
      <w:r>
        <w:rPr>
          <w:rStyle w:val="19"/>
          <w:rFonts w:hint="eastAsia" w:ascii="仿宋_GB2312" w:eastAsia="仿宋_GB2312"/>
          <w:color w:val="000000"/>
          <w:sz w:val="32"/>
          <w:szCs w:val="32"/>
          <w:lang w:val="en-US" w:eastAsia="zh-CN"/>
        </w:rPr>
        <w:t xml:space="preserve"> </w:t>
      </w:r>
    </w:p>
    <w:p>
      <w:pPr>
        <w:spacing w:line="600" w:lineRule="exact"/>
        <w:ind w:firstLine="642" w:firstLineChars="200"/>
        <w:rPr>
          <w:rStyle w:val="19"/>
          <w:rFonts w:hint="eastAsia" w:ascii="仿宋" w:hAnsi="仿宋" w:eastAsia="仿宋_GB2312"/>
          <w:b w:val="0"/>
          <w:bCs/>
          <w:color w:val="000000"/>
          <w:sz w:val="32"/>
          <w:szCs w:val="32"/>
          <w:lang w:eastAsia="zh-CN"/>
        </w:rPr>
      </w:pPr>
      <w:r>
        <w:rPr>
          <w:rStyle w:val="19"/>
          <w:rFonts w:hint="eastAsia" w:ascii="仿宋_GB2312" w:eastAsia="仿宋_GB2312"/>
          <w:color w:val="000000"/>
          <w:sz w:val="32"/>
          <w:szCs w:val="32"/>
          <w:lang w:eastAsia="zh-CN"/>
        </w:rPr>
        <w:t>（</w:t>
      </w:r>
      <w:r>
        <w:rPr>
          <w:rStyle w:val="19"/>
          <w:rFonts w:hint="eastAsia" w:ascii="仿宋_GB2312" w:eastAsia="仿宋_GB2312"/>
          <w:color w:val="000000"/>
          <w:sz w:val="32"/>
          <w:szCs w:val="32"/>
          <w:lang w:val="en-US" w:eastAsia="zh-CN"/>
        </w:rPr>
        <w:t>2</w:t>
      </w:r>
      <w:r>
        <w:rPr>
          <w:rStyle w:val="19"/>
          <w:rFonts w:hint="eastAsia" w:ascii="仿宋_GB2312" w:eastAsia="仿宋_GB2312"/>
          <w:color w:val="000000"/>
          <w:sz w:val="32"/>
          <w:szCs w:val="32"/>
          <w:lang w:eastAsia="zh-CN"/>
        </w:rPr>
        <w:t>）财政对其他社会保险基金的补助（款）：</w:t>
      </w:r>
      <w:r>
        <w:rPr>
          <w:rFonts w:hint="eastAsia" w:ascii="仿宋_GB2312" w:eastAsia="仿宋_GB2312"/>
          <w:color w:val="000000"/>
          <w:sz w:val="32"/>
          <w:szCs w:val="32"/>
        </w:rPr>
        <w:t>支出决算为9.12万元，完成预算的100%。</w:t>
      </w:r>
      <w:r>
        <w:rPr>
          <w:rFonts w:hint="eastAsia" w:ascii="仿宋_GB2312" w:eastAsia="仿宋_GB2312"/>
          <w:color w:val="000000"/>
          <w:sz w:val="32"/>
          <w:szCs w:val="32"/>
          <w:lang w:eastAsia="zh-CN"/>
        </w:rPr>
        <w:t>其中：</w:t>
      </w:r>
    </w:p>
    <w:p>
      <w:pPr>
        <w:spacing w:line="600" w:lineRule="exact"/>
        <w:ind w:firstLine="642" w:firstLineChars="200"/>
        <w:rPr>
          <w:rStyle w:val="19"/>
          <w:rFonts w:hint="eastAsia" w:ascii="仿宋" w:hAnsi="仿宋" w:eastAsia="仿宋"/>
          <w:b w:val="0"/>
          <w:bCs/>
          <w:color w:val="000000"/>
          <w:sz w:val="32"/>
          <w:szCs w:val="32"/>
          <w:lang w:eastAsia="zh-CN"/>
        </w:rPr>
      </w:pPr>
      <w:r>
        <w:rPr>
          <w:rStyle w:val="19"/>
          <w:rFonts w:hint="eastAsia" w:ascii="仿宋_GB2312" w:eastAsia="仿宋_GB2312"/>
          <w:color w:val="000000"/>
          <w:sz w:val="32"/>
          <w:szCs w:val="32"/>
          <w:lang w:eastAsia="zh-CN"/>
        </w:rPr>
        <w:t>财政对失业保险基金的补助（项）：</w:t>
      </w:r>
      <w:r>
        <w:rPr>
          <w:rFonts w:hint="eastAsia" w:ascii="仿宋_GB2312" w:eastAsia="仿宋_GB2312"/>
          <w:color w:val="000000"/>
          <w:sz w:val="32"/>
          <w:szCs w:val="32"/>
        </w:rPr>
        <w:t>支出决算为8.07万元，完成预算的100%。</w:t>
      </w:r>
    </w:p>
    <w:p>
      <w:pPr>
        <w:spacing w:line="600" w:lineRule="exact"/>
        <w:ind w:firstLine="642" w:firstLineChars="200"/>
        <w:rPr>
          <w:rStyle w:val="19"/>
          <w:rFonts w:hint="eastAsia" w:ascii="仿宋_GB2312" w:eastAsia="仿宋_GB2312"/>
          <w:color w:val="000000"/>
          <w:sz w:val="32"/>
          <w:szCs w:val="32"/>
          <w:lang w:val="en-US" w:eastAsia="zh-CN"/>
        </w:rPr>
      </w:pPr>
      <w:r>
        <w:rPr>
          <w:rStyle w:val="19"/>
          <w:rFonts w:hint="eastAsia" w:ascii="仿宋_GB2312" w:eastAsia="仿宋_GB2312"/>
          <w:color w:val="000000"/>
          <w:sz w:val="32"/>
          <w:szCs w:val="32"/>
          <w:lang w:eastAsia="zh-CN"/>
        </w:rPr>
        <w:t>财政对工伤保险基金的补助（项）：</w:t>
      </w:r>
      <w:r>
        <w:rPr>
          <w:rFonts w:hint="eastAsia" w:ascii="仿宋_GB2312" w:eastAsia="仿宋_GB2312"/>
          <w:color w:val="000000"/>
          <w:sz w:val="32"/>
          <w:szCs w:val="32"/>
        </w:rPr>
        <w:t>支出决算为0.82万元，完成预算的100%。</w:t>
      </w:r>
      <w:r>
        <w:rPr>
          <w:rStyle w:val="19"/>
          <w:rFonts w:hint="eastAsia" w:ascii="仿宋_GB2312" w:eastAsia="仿宋_GB2312"/>
          <w:color w:val="000000"/>
          <w:sz w:val="32"/>
          <w:szCs w:val="32"/>
          <w:lang w:val="en-US" w:eastAsia="zh-CN"/>
        </w:rPr>
        <w:t xml:space="preserve"> </w:t>
      </w:r>
    </w:p>
    <w:p>
      <w:pPr>
        <w:spacing w:line="600" w:lineRule="exact"/>
        <w:ind w:firstLine="642" w:firstLineChars="200"/>
        <w:rPr>
          <w:rStyle w:val="19"/>
          <w:rFonts w:hint="eastAsia" w:ascii="仿宋" w:hAnsi="仿宋" w:eastAsia="仿宋"/>
          <w:bCs/>
          <w:color w:val="000000"/>
          <w:sz w:val="32"/>
          <w:szCs w:val="32"/>
          <w:lang w:val="en-US" w:eastAsia="zh-CN"/>
        </w:rPr>
      </w:pPr>
      <w:r>
        <w:rPr>
          <w:rStyle w:val="19"/>
          <w:rFonts w:hint="eastAsia" w:ascii="仿宋_GB2312" w:eastAsia="仿宋_GB2312"/>
          <w:color w:val="000000"/>
          <w:sz w:val="32"/>
          <w:szCs w:val="32"/>
          <w:lang w:eastAsia="zh-CN"/>
        </w:rPr>
        <w:t>财政对生育保险基金的补助（项）：</w:t>
      </w:r>
      <w:r>
        <w:rPr>
          <w:rFonts w:hint="eastAsia" w:ascii="仿宋_GB2312" w:eastAsia="仿宋_GB2312"/>
          <w:color w:val="000000"/>
          <w:sz w:val="32"/>
          <w:szCs w:val="32"/>
        </w:rPr>
        <w:t>支出决算为0.23万元，完成预算的100%。</w:t>
      </w:r>
      <w:r>
        <w:rPr>
          <w:rStyle w:val="19"/>
          <w:rFonts w:hint="eastAsia" w:ascii="仿宋_GB2312" w:eastAsia="仿宋_GB2312"/>
          <w:color w:val="000000"/>
          <w:sz w:val="32"/>
          <w:szCs w:val="32"/>
          <w:lang w:val="en-US" w:eastAsia="zh-CN"/>
        </w:rPr>
        <w:t xml:space="preserve"> </w:t>
      </w:r>
    </w:p>
    <w:p>
      <w:pPr>
        <w:numPr>
          <w:ilvl w:val="0"/>
          <w:numId w:val="0"/>
        </w:numPr>
        <w:spacing w:line="600" w:lineRule="exact"/>
        <w:ind w:firstLine="642" w:firstLineChars="200"/>
        <w:rPr>
          <w:rStyle w:val="19"/>
          <w:rFonts w:hint="eastAsia" w:ascii="仿宋" w:hAnsi="仿宋" w:eastAsia="仿宋"/>
          <w:b w:val="0"/>
          <w:bCs/>
          <w:color w:val="000000"/>
          <w:sz w:val="32"/>
          <w:szCs w:val="32"/>
          <w:lang w:eastAsia="zh-CN"/>
        </w:rPr>
      </w:pPr>
      <w:r>
        <w:rPr>
          <w:rStyle w:val="19"/>
          <w:rFonts w:hint="eastAsia" w:ascii="仿宋" w:hAnsi="仿宋" w:eastAsia="仿宋"/>
          <w:bCs/>
          <w:color w:val="000000"/>
          <w:sz w:val="32"/>
          <w:szCs w:val="32"/>
          <w:lang w:val="en-US" w:eastAsia="zh-CN"/>
        </w:rPr>
        <w:t>3、</w:t>
      </w:r>
      <w:r>
        <w:rPr>
          <w:rStyle w:val="19"/>
          <w:rFonts w:hint="eastAsia" w:ascii="仿宋" w:hAnsi="仿宋" w:eastAsia="仿宋"/>
          <w:bCs/>
          <w:color w:val="000000"/>
          <w:sz w:val="32"/>
          <w:szCs w:val="32"/>
        </w:rPr>
        <w:t>卫生健康支出（类）</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80.56</w:t>
      </w:r>
      <w:r>
        <w:rPr>
          <w:rStyle w:val="19"/>
          <w:rFonts w:hint="eastAsia" w:ascii="仿宋" w:hAnsi="仿宋" w:eastAsia="仿宋"/>
          <w:b w:val="0"/>
          <w:bCs/>
          <w:color w:val="000000"/>
          <w:sz w:val="32"/>
          <w:szCs w:val="32"/>
        </w:rPr>
        <w:t>万元，完成预算</w:t>
      </w:r>
      <w:r>
        <w:rPr>
          <w:rStyle w:val="19"/>
          <w:rFonts w:hint="eastAsia" w:ascii="仿宋" w:hAnsi="仿宋" w:eastAsia="仿宋"/>
          <w:b w:val="0"/>
          <w:bCs/>
          <w:color w:val="000000"/>
          <w:sz w:val="32"/>
          <w:szCs w:val="32"/>
          <w:lang w:val="en-US" w:eastAsia="zh-CN"/>
        </w:rPr>
        <w:t>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lang w:eastAsia="zh-CN"/>
        </w:rPr>
        <w:t>。</w:t>
      </w:r>
    </w:p>
    <w:p>
      <w:pPr>
        <w:spacing w:line="600" w:lineRule="exact"/>
        <w:ind w:firstLine="642" w:firstLineChars="200"/>
        <w:rPr>
          <w:rStyle w:val="19"/>
          <w:rFonts w:hint="eastAsia" w:ascii="仿宋" w:hAnsi="仿宋" w:eastAsia="仿宋_GB2312"/>
          <w:b w:val="0"/>
          <w:bCs/>
          <w:color w:val="000000"/>
          <w:sz w:val="32"/>
          <w:szCs w:val="32"/>
          <w:lang w:eastAsia="zh-CN"/>
        </w:rPr>
      </w:pPr>
      <w:r>
        <w:rPr>
          <w:rStyle w:val="19"/>
          <w:rFonts w:hint="eastAsia" w:ascii="仿宋_GB2312" w:eastAsia="仿宋_GB2312"/>
          <w:color w:val="000000"/>
          <w:sz w:val="32"/>
          <w:szCs w:val="32"/>
          <w:lang w:eastAsia="zh-CN"/>
        </w:rPr>
        <w:t>（</w:t>
      </w:r>
      <w:r>
        <w:rPr>
          <w:rStyle w:val="19"/>
          <w:rFonts w:hint="eastAsia" w:ascii="仿宋_GB2312" w:eastAsia="仿宋_GB2312"/>
          <w:color w:val="000000"/>
          <w:sz w:val="32"/>
          <w:szCs w:val="32"/>
          <w:lang w:val="en-US" w:eastAsia="zh-CN"/>
        </w:rPr>
        <w:t>1</w:t>
      </w:r>
      <w:r>
        <w:rPr>
          <w:rStyle w:val="19"/>
          <w:rFonts w:hint="eastAsia" w:ascii="仿宋_GB2312" w:eastAsia="仿宋_GB2312"/>
          <w:color w:val="000000"/>
          <w:sz w:val="32"/>
          <w:szCs w:val="32"/>
          <w:lang w:eastAsia="zh-CN"/>
        </w:rPr>
        <w:t>）行政事业单位医疗（款）：</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74.8</w:t>
      </w:r>
      <w:r>
        <w:rPr>
          <w:rFonts w:hint="eastAsia" w:ascii="仿宋_GB2312" w:eastAsia="仿宋_GB2312"/>
          <w:color w:val="000000"/>
          <w:sz w:val="32"/>
          <w:szCs w:val="32"/>
        </w:rPr>
        <w:t>万元，完成预算的100%。</w:t>
      </w:r>
      <w:r>
        <w:rPr>
          <w:rFonts w:hint="eastAsia" w:ascii="仿宋_GB2312" w:eastAsia="仿宋_GB2312"/>
          <w:color w:val="000000"/>
          <w:sz w:val="32"/>
          <w:szCs w:val="32"/>
          <w:lang w:eastAsia="zh-CN"/>
        </w:rPr>
        <w:t>其中：</w:t>
      </w:r>
    </w:p>
    <w:p>
      <w:pPr>
        <w:spacing w:line="600" w:lineRule="exact"/>
        <w:ind w:firstLine="642" w:firstLineChars="200"/>
        <w:rPr>
          <w:rStyle w:val="19"/>
          <w:rFonts w:hint="eastAsia" w:ascii="仿宋" w:hAnsi="仿宋" w:eastAsia="仿宋"/>
          <w:b w:val="0"/>
          <w:bCs/>
          <w:color w:val="000000"/>
          <w:sz w:val="32"/>
          <w:szCs w:val="32"/>
          <w:lang w:val="en-US" w:eastAsia="zh-CN"/>
        </w:rPr>
      </w:pPr>
      <w:r>
        <w:rPr>
          <w:rStyle w:val="19"/>
          <w:rFonts w:hint="eastAsia" w:ascii="仿宋_GB2312" w:eastAsia="仿宋_GB2312"/>
          <w:color w:val="000000"/>
          <w:sz w:val="32"/>
          <w:szCs w:val="32"/>
          <w:lang w:eastAsia="zh-CN"/>
        </w:rPr>
        <w:t>行政单位医疗（项）：</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27.52</w:t>
      </w:r>
      <w:r>
        <w:rPr>
          <w:rFonts w:hint="eastAsia" w:ascii="仿宋_GB2312" w:eastAsia="仿宋_GB2312"/>
          <w:color w:val="000000"/>
          <w:sz w:val="32"/>
          <w:szCs w:val="32"/>
        </w:rPr>
        <w:t>万元，完成预算的100%。</w:t>
      </w:r>
    </w:p>
    <w:p>
      <w:pPr>
        <w:spacing w:line="600" w:lineRule="exact"/>
        <w:ind w:firstLine="642" w:firstLineChars="200"/>
        <w:rPr>
          <w:rStyle w:val="19"/>
          <w:rFonts w:hint="eastAsia" w:ascii="仿宋" w:hAnsi="仿宋" w:eastAsia="仿宋"/>
          <w:b w:val="0"/>
          <w:bCs/>
          <w:color w:val="000000"/>
          <w:sz w:val="32"/>
          <w:szCs w:val="32"/>
          <w:lang w:val="en-US" w:eastAsia="zh-CN"/>
        </w:rPr>
      </w:pPr>
      <w:r>
        <w:rPr>
          <w:rStyle w:val="19"/>
          <w:rFonts w:hint="eastAsia" w:ascii="仿宋_GB2312" w:eastAsia="仿宋_GB2312"/>
          <w:color w:val="000000"/>
          <w:sz w:val="32"/>
          <w:szCs w:val="32"/>
          <w:lang w:eastAsia="zh-CN"/>
        </w:rPr>
        <w:t>事业单位医疗（项）：</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41</w:t>
      </w:r>
      <w:r>
        <w:rPr>
          <w:rFonts w:hint="eastAsia" w:ascii="仿宋_GB2312" w:eastAsia="仿宋_GB2312"/>
          <w:color w:val="000000"/>
          <w:sz w:val="32"/>
          <w:szCs w:val="32"/>
        </w:rPr>
        <w:t>万元，完成预算的100%。</w:t>
      </w:r>
    </w:p>
    <w:p>
      <w:pPr>
        <w:spacing w:line="600" w:lineRule="exact"/>
        <w:ind w:firstLine="642" w:firstLineChars="200"/>
        <w:rPr>
          <w:rFonts w:hint="eastAsia" w:ascii="仿宋_GB2312" w:eastAsia="仿宋_GB2312"/>
          <w:color w:val="000000"/>
          <w:sz w:val="32"/>
          <w:szCs w:val="32"/>
        </w:rPr>
      </w:pPr>
      <w:r>
        <w:rPr>
          <w:rStyle w:val="19"/>
          <w:rFonts w:hint="eastAsia" w:ascii="仿宋_GB2312" w:eastAsia="仿宋_GB2312"/>
          <w:color w:val="000000"/>
          <w:sz w:val="32"/>
          <w:szCs w:val="32"/>
          <w:lang w:eastAsia="zh-CN"/>
        </w:rPr>
        <w:t>公务员医疗补助（项）：</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6.28</w:t>
      </w:r>
      <w:r>
        <w:rPr>
          <w:rFonts w:hint="eastAsia" w:ascii="仿宋_GB2312" w:eastAsia="仿宋_GB2312"/>
          <w:color w:val="000000"/>
          <w:sz w:val="32"/>
          <w:szCs w:val="32"/>
        </w:rPr>
        <w:t>万元，完成预算的100%。</w:t>
      </w:r>
    </w:p>
    <w:p>
      <w:pPr>
        <w:spacing w:line="600" w:lineRule="exact"/>
        <w:ind w:firstLine="642" w:firstLineChars="200"/>
        <w:rPr>
          <w:rStyle w:val="19"/>
          <w:rFonts w:hint="eastAsia" w:ascii="仿宋" w:hAnsi="仿宋" w:eastAsia="仿宋_GB2312"/>
          <w:b w:val="0"/>
          <w:bCs/>
          <w:color w:val="000000"/>
          <w:sz w:val="32"/>
          <w:szCs w:val="32"/>
          <w:lang w:eastAsia="zh-CN"/>
        </w:rPr>
      </w:pPr>
      <w:r>
        <w:rPr>
          <w:rStyle w:val="19"/>
          <w:rFonts w:hint="eastAsia" w:ascii="仿宋_GB2312" w:eastAsia="仿宋_GB2312"/>
          <w:color w:val="000000"/>
          <w:sz w:val="32"/>
          <w:szCs w:val="32"/>
          <w:lang w:eastAsia="zh-CN"/>
        </w:rPr>
        <w:t>（</w:t>
      </w:r>
      <w:r>
        <w:rPr>
          <w:rStyle w:val="19"/>
          <w:rFonts w:hint="eastAsia" w:ascii="仿宋_GB2312" w:eastAsia="仿宋_GB2312"/>
          <w:color w:val="000000"/>
          <w:sz w:val="32"/>
          <w:szCs w:val="32"/>
          <w:lang w:val="en-US" w:eastAsia="zh-CN"/>
        </w:rPr>
        <w:t>2</w:t>
      </w:r>
      <w:r>
        <w:rPr>
          <w:rStyle w:val="19"/>
          <w:rFonts w:hint="eastAsia" w:ascii="仿宋_GB2312" w:eastAsia="仿宋_GB2312"/>
          <w:color w:val="000000"/>
          <w:sz w:val="32"/>
          <w:szCs w:val="32"/>
          <w:lang w:eastAsia="zh-CN"/>
        </w:rPr>
        <w:t>）医疗救助（款）：</w:t>
      </w:r>
      <w:r>
        <w:rPr>
          <w:rFonts w:hint="eastAsia" w:ascii="仿宋_GB2312" w:eastAsia="仿宋_GB2312"/>
          <w:color w:val="000000"/>
          <w:sz w:val="32"/>
          <w:szCs w:val="32"/>
        </w:rPr>
        <w:t>支出决算为</w:t>
      </w:r>
      <w:r>
        <w:rPr>
          <w:rStyle w:val="19"/>
          <w:rFonts w:hint="eastAsia" w:ascii="仿宋" w:hAnsi="仿宋" w:eastAsia="仿宋"/>
          <w:b w:val="0"/>
          <w:bCs/>
          <w:color w:val="000000"/>
          <w:sz w:val="32"/>
          <w:szCs w:val="32"/>
          <w:lang w:val="en-US" w:eastAsia="zh-CN"/>
        </w:rPr>
        <w:t>5.76</w:t>
      </w:r>
      <w:r>
        <w:rPr>
          <w:rFonts w:hint="eastAsia" w:ascii="仿宋_GB2312" w:eastAsia="仿宋_GB2312"/>
          <w:color w:val="000000"/>
          <w:sz w:val="32"/>
          <w:szCs w:val="32"/>
        </w:rPr>
        <w:t>万元，完成预算的100%。</w:t>
      </w:r>
      <w:r>
        <w:rPr>
          <w:rFonts w:hint="eastAsia" w:ascii="仿宋_GB2312" w:eastAsia="仿宋_GB2312"/>
          <w:color w:val="000000"/>
          <w:sz w:val="32"/>
          <w:szCs w:val="32"/>
          <w:lang w:eastAsia="zh-CN"/>
        </w:rPr>
        <w:t>其中：</w:t>
      </w:r>
    </w:p>
    <w:p>
      <w:pPr>
        <w:spacing w:line="600" w:lineRule="exact"/>
        <w:ind w:firstLine="642" w:firstLineChars="200"/>
        <w:rPr>
          <w:rStyle w:val="19"/>
          <w:rFonts w:hint="default" w:ascii="仿宋_GB2312" w:eastAsia="仿宋_GB2312"/>
          <w:color w:val="000000"/>
          <w:sz w:val="32"/>
          <w:szCs w:val="32"/>
          <w:lang w:val="en-US" w:eastAsia="zh-CN"/>
        </w:rPr>
      </w:pPr>
      <w:r>
        <w:rPr>
          <w:rStyle w:val="19"/>
          <w:rFonts w:hint="eastAsia" w:ascii="仿宋_GB2312" w:eastAsia="仿宋_GB2312"/>
          <w:color w:val="000000"/>
          <w:sz w:val="32"/>
          <w:szCs w:val="32"/>
          <w:lang w:eastAsia="zh-CN"/>
        </w:rPr>
        <w:t>城乡医疗救助（项）：</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5.76</w:t>
      </w:r>
      <w:r>
        <w:rPr>
          <w:rFonts w:hint="eastAsia" w:ascii="仿宋_GB2312" w:eastAsia="仿宋_GB2312"/>
          <w:color w:val="000000"/>
          <w:sz w:val="32"/>
          <w:szCs w:val="32"/>
        </w:rPr>
        <w:t>万元，完成预算的100%。</w:t>
      </w:r>
    </w:p>
    <w:p>
      <w:pPr>
        <w:numPr>
          <w:ilvl w:val="0"/>
          <w:numId w:val="0"/>
        </w:numPr>
        <w:spacing w:line="600" w:lineRule="exact"/>
        <w:ind w:firstLine="642" w:firstLineChars="200"/>
        <w:rPr>
          <w:rStyle w:val="19"/>
          <w:rFonts w:hint="eastAsia" w:ascii="仿宋" w:hAnsi="仿宋" w:eastAsia="仿宋"/>
          <w:b w:val="0"/>
          <w:bCs/>
          <w:color w:val="000000"/>
          <w:sz w:val="32"/>
          <w:szCs w:val="32"/>
          <w:lang w:eastAsia="zh-CN"/>
        </w:rPr>
      </w:pPr>
      <w:r>
        <w:rPr>
          <w:rStyle w:val="19"/>
          <w:rFonts w:hint="eastAsia" w:ascii="仿宋" w:hAnsi="仿宋" w:eastAsia="仿宋"/>
          <w:bCs/>
          <w:color w:val="000000"/>
          <w:sz w:val="32"/>
          <w:szCs w:val="32"/>
          <w:lang w:val="en-US" w:eastAsia="zh-CN"/>
        </w:rPr>
        <w:t>4、</w:t>
      </w:r>
      <w:r>
        <w:rPr>
          <w:rStyle w:val="19"/>
          <w:rFonts w:hint="eastAsia" w:ascii="仿宋" w:hAnsi="仿宋" w:eastAsia="仿宋"/>
          <w:bCs/>
          <w:color w:val="000000"/>
          <w:sz w:val="32"/>
          <w:szCs w:val="32"/>
        </w:rPr>
        <w:t>农林水（类）</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22.4</w:t>
      </w:r>
      <w:r>
        <w:rPr>
          <w:rStyle w:val="19"/>
          <w:rFonts w:hint="eastAsia" w:ascii="仿宋" w:hAnsi="仿宋" w:eastAsia="仿宋"/>
          <w:b w:val="0"/>
          <w:bCs/>
          <w:color w:val="000000"/>
          <w:sz w:val="32"/>
          <w:szCs w:val="32"/>
        </w:rPr>
        <w:t>万元，完成预算</w:t>
      </w:r>
      <w:r>
        <w:rPr>
          <w:rStyle w:val="19"/>
          <w:rFonts w:hint="eastAsia" w:ascii="仿宋" w:hAnsi="仿宋" w:eastAsia="仿宋"/>
          <w:b w:val="0"/>
          <w:bCs/>
          <w:color w:val="000000"/>
          <w:sz w:val="32"/>
          <w:szCs w:val="32"/>
          <w:lang w:val="en-US" w:eastAsia="zh-CN"/>
        </w:rPr>
        <w:t>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lang w:eastAsia="zh-CN"/>
        </w:rPr>
        <w:t>。</w:t>
      </w:r>
    </w:p>
    <w:p>
      <w:pPr>
        <w:spacing w:line="600" w:lineRule="exact"/>
        <w:ind w:firstLine="642" w:firstLineChars="200"/>
        <w:rPr>
          <w:rStyle w:val="19"/>
          <w:rFonts w:hint="eastAsia" w:ascii="仿宋" w:hAnsi="仿宋" w:eastAsia="仿宋_GB2312"/>
          <w:b w:val="0"/>
          <w:bCs/>
          <w:color w:val="000000"/>
          <w:sz w:val="32"/>
          <w:szCs w:val="32"/>
          <w:lang w:eastAsia="zh-CN"/>
        </w:rPr>
      </w:pPr>
      <w:r>
        <w:rPr>
          <w:rStyle w:val="19"/>
          <w:rFonts w:hint="eastAsia" w:ascii="仿宋_GB2312" w:eastAsia="仿宋_GB2312"/>
          <w:color w:val="000000"/>
          <w:sz w:val="32"/>
          <w:szCs w:val="32"/>
          <w:lang w:eastAsia="zh-CN"/>
        </w:rPr>
        <w:t>（</w:t>
      </w:r>
      <w:r>
        <w:rPr>
          <w:rStyle w:val="19"/>
          <w:rFonts w:hint="eastAsia" w:ascii="仿宋_GB2312" w:eastAsia="仿宋_GB2312"/>
          <w:color w:val="000000"/>
          <w:sz w:val="32"/>
          <w:szCs w:val="32"/>
          <w:lang w:val="en-US" w:eastAsia="zh-CN"/>
        </w:rPr>
        <w:t>1</w:t>
      </w:r>
      <w:r>
        <w:rPr>
          <w:rStyle w:val="19"/>
          <w:rFonts w:hint="eastAsia" w:ascii="仿宋_GB2312" w:eastAsia="仿宋_GB2312"/>
          <w:color w:val="000000"/>
          <w:sz w:val="32"/>
          <w:szCs w:val="32"/>
          <w:lang w:eastAsia="zh-CN"/>
        </w:rPr>
        <w:t>）扶贫（款）：</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22.4</w:t>
      </w:r>
      <w:r>
        <w:rPr>
          <w:rFonts w:hint="eastAsia" w:ascii="仿宋_GB2312" w:eastAsia="仿宋_GB2312"/>
          <w:color w:val="000000"/>
          <w:sz w:val="32"/>
          <w:szCs w:val="32"/>
        </w:rPr>
        <w:t>万元，完成预算的100%。</w:t>
      </w:r>
      <w:r>
        <w:rPr>
          <w:rFonts w:hint="eastAsia" w:ascii="仿宋_GB2312" w:eastAsia="仿宋_GB2312"/>
          <w:color w:val="000000"/>
          <w:sz w:val="32"/>
          <w:szCs w:val="32"/>
          <w:lang w:eastAsia="zh-CN"/>
        </w:rPr>
        <w:t>其中：</w:t>
      </w:r>
    </w:p>
    <w:p>
      <w:pPr>
        <w:spacing w:line="600" w:lineRule="exact"/>
        <w:ind w:firstLine="642" w:firstLineChars="200"/>
        <w:rPr>
          <w:rFonts w:ascii="仿宋" w:hAnsi="仿宋" w:eastAsia="仿宋"/>
          <w:b/>
          <w:color w:val="000000"/>
          <w:sz w:val="32"/>
          <w:szCs w:val="32"/>
        </w:rPr>
      </w:pPr>
      <w:r>
        <w:rPr>
          <w:rStyle w:val="19"/>
          <w:rFonts w:hint="eastAsia" w:ascii="仿宋_GB2312" w:eastAsia="仿宋_GB2312"/>
          <w:color w:val="000000"/>
          <w:sz w:val="32"/>
          <w:szCs w:val="32"/>
          <w:lang w:eastAsia="zh-CN"/>
        </w:rPr>
        <w:t>其他扶贫支出（项）：</w:t>
      </w:r>
      <w:r>
        <w:rPr>
          <w:rFonts w:hint="eastAsia" w:ascii="仿宋_GB2312" w:eastAsia="仿宋_GB2312"/>
          <w:color w:val="000000"/>
          <w:sz w:val="32"/>
          <w:szCs w:val="32"/>
        </w:rPr>
        <w:t>支出决算为</w:t>
      </w:r>
      <w:r>
        <w:rPr>
          <w:rFonts w:hint="eastAsia" w:ascii="仿宋_GB2312" w:eastAsia="仿宋_GB2312"/>
          <w:color w:val="000000"/>
          <w:sz w:val="32"/>
          <w:szCs w:val="32"/>
          <w:lang w:val="en-US" w:eastAsia="zh-CN"/>
        </w:rPr>
        <w:t>22.4</w:t>
      </w:r>
      <w:r>
        <w:rPr>
          <w:rFonts w:hint="eastAsia" w:ascii="仿宋_GB2312" w:eastAsia="仿宋_GB2312"/>
          <w:color w:val="000000"/>
          <w:sz w:val="32"/>
          <w:szCs w:val="32"/>
        </w:rPr>
        <w:t>万元，完成预算的100%。</w:t>
      </w:r>
    </w:p>
    <w:bookmarkEnd w:id="38"/>
    <w:bookmarkEnd w:id="39"/>
    <w:p>
      <w:pPr>
        <w:tabs>
          <w:tab w:val="right" w:pos="8306"/>
        </w:tabs>
        <w:spacing w:line="600" w:lineRule="exact"/>
        <w:ind w:firstLine="640"/>
        <w:outlineLvl w:val="1"/>
        <w:rPr>
          <w:rStyle w:val="30"/>
        </w:rPr>
      </w:pPr>
      <w:bookmarkStart w:id="46" w:name="_Toc15396609"/>
      <w:bookmarkStart w:id="47" w:name="_Toc15377215"/>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0"/>
          <w:rFonts w:hint="eastAsia" w:ascii="黑体" w:hAnsi="黑体" w:eastAsia="黑体"/>
          <w:b w:val="0"/>
        </w:rPr>
        <w:t>般公共预算财政拨款基本支出决算情况说明</w:t>
      </w:r>
      <w:r>
        <w:rPr>
          <w:rStyle w:val="30"/>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9年一般公共预算财政拨款基本支出1532.84万元，其中：</w:t>
      </w:r>
    </w:p>
    <w:p>
      <w:pPr>
        <w:pageBreakBefore w:val="0"/>
        <w:kinsoku/>
        <w:wordWrap/>
        <w:overflowPunct/>
        <w:topLinePunct w:val="0"/>
        <w:bidi w:val="0"/>
        <w:spacing w:line="560" w:lineRule="exact"/>
        <w:ind w:firstLine="640"/>
        <w:outlineLvl w:val="1"/>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1174.03</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eastAsia="zh-CN"/>
        </w:rPr>
        <w:t>、</w:t>
      </w:r>
      <w:r>
        <w:rPr>
          <w:rFonts w:hint="eastAsia" w:ascii="仿宋" w:hAnsi="仿宋" w:eastAsia="仿宋"/>
          <w:color w:val="000000"/>
          <w:sz w:val="32"/>
          <w:szCs w:val="32"/>
        </w:rPr>
        <w:t>津贴补贴</w:t>
      </w:r>
      <w:r>
        <w:rPr>
          <w:rFonts w:hint="eastAsia" w:ascii="仿宋" w:hAnsi="仿宋" w:eastAsia="仿宋"/>
          <w:color w:val="000000"/>
          <w:sz w:val="32"/>
          <w:szCs w:val="32"/>
          <w:lang w:eastAsia="zh-CN"/>
        </w:rPr>
        <w:t>、</w:t>
      </w:r>
      <w:r>
        <w:rPr>
          <w:rFonts w:hint="eastAsia" w:ascii="仿宋" w:hAnsi="仿宋" w:eastAsia="仿宋"/>
          <w:color w:val="000000"/>
          <w:sz w:val="32"/>
          <w:szCs w:val="32"/>
        </w:rPr>
        <w:t>奖金</w:t>
      </w:r>
      <w:r>
        <w:rPr>
          <w:rFonts w:hint="eastAsia" w:ascii="仿宋" w:hAnsi="仿宋" w:eastAsia="仿宋"/>
          <w:color w:val="000000"/>
          <w:sz w:val="32"/>
          <w:szCs w:val="32"/>
          <w:lang w:eastAsia="zh-CN"/>
        </w:rPr>
        <w:t>、、</w:t>
      </w:r>
      <w:r>
        <w:rPr>
          <w:rFonts w:hint="eastAsia" w:ascii="仿宋" w:hAnsi="仿宋" w:eastAsia="仿宋"/>
          <w:color w:val="000000"/>
          <w:sz w:val="32"/>
          <w:szCs w:val="32"/>
        </w:rPr>
        <w:t>绩效工资</w:t>
      </w:r>
      <w:r>
        <w:rPr>
          <w:rFonts w:hint="eastAsia" w:ascii="仿宋" w:hAnsi="仿宋" w:eastAsia="仿宋"/>
          <w:color w:val="000000"/>
          <w:sz w:val="32"/>
          <w:szCs w:val="32"/>
          <w:lang w:eastAsia="zh-CN"/>
        </w:rPr>
        <w:t>、</w:t>
      </w:r>
      <w:r>
        <w:rPr>
          <w:rFonts w:hint="eastAsia" w:ascii="仿宋" w:hAnsi="仿宋" w:eastAsia="仿宋"/>
          <w:color w:val="000000"/>
          <w:sz w:val="32"/>
          <w:szCs w:val="32"/>
        </w:rPr>
        <w:t>机关事业单位基本养老保险费</w:t>
      </w:r>
      <w:r>
        <w:rPr>
          <w:rFonts w:hint="eastAsia" w:ascii="仿宋" w:hAnsi="仿宋" w:eastAsia="仿宋"/>
          <w:color w:val="000000"/>
          <w:sz w:val="32"/>
          <w:szCs w:val="32"/>
          <w:lang w:eastAsia="zh-CN"/>
        </w:rPr>
        <w:t>、</w:t>
      </w:r>
      <w:r>
        <w:rPr>
          <w:rFonts w:hint="eastAsia" w:ascii="仿宋" w:hAnsi="仿宋" w:eastAsia="仿宋"/>
          <w:color w:val="000000"/>
          <w:sz w:val="32"/>
          <w:szCs w:val="32"/>
        </w:rPr>
        <w:t>职业年金缴费</w:t>
      </w:r>
      <w:r>
        <w:rPr>
          <w:rFonts w:hint="eastAsia" w:ascii="仿宋" w:hAnsi="仿宋" w:eastAsia="仿宋"/>
          <w:color w:val="000000"/>
          <w:sz w:val="32"/>
          <w:szCs w:val="32"/>
          <w:lang w:eastAsia="zh-CN"/>
        </w:rPr>
        <w:t>、</w:t>
      </w:r>
      <w:r>
        <w:rPr>
          <w:rFonts w:hint="eastAsia" w:ascii="仿宋" w:hAnsi="仿宋" w:eastAsia="仿宋"/>
          <w:color w:val="000000"/>
          <w:sz w:val="32"/>
          <w:szCs w:val="32"/>
        </w:rPr>
        <w:t>职工基本医疗保险缴费</w:t>
      </w:r>
      <w:r>
        <w:rPr>
          <w:rFonts w:hint="eastAsia" w:ascii="仿宋" w:hAnsi="仿宋" w:eastAsia="仿宋"/>
          <w:color w:val="000000"/>
          <w:sz w:val="32"/>
          <w:szCs w:val="32"/>
          <w:lang w:eastAsia="zh-CN"/>
        </w:rPr>
        <w:t>、</w:t>
      </w:r>
      <w:r>
        <w:rPr>
          <w:rFonts w:hint="eastAsia" w:ascii="仿宋" w:hAnsi="仿宋" w:eastAsia="仿宋"/>
          <w:color w:val="000000"/>
          <w:sz w:val="32"/>
          <w:szCs w:val="32"/>
        </w:rPr>
        <w:t>公务员医疗补助缴费</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其他社会保障缴费</w:t>
      </w:r>
      <w:r>
        <w:rPr>
          <w:rFonts w:hint="eastAsia" w:ascii="仿宋" w:hAnsi="仿宋" w:eastAsia="仿宋"/>
          <w:color w:val="000000"/>
          <w:sz w:val="32"/>
          <w:szCs w:val="32"/>
          <w:lang w:eastAsia="zh-CN"/>
        </w:rPr>
        <w:t>、</w:t>
      </w:r>
      <w:r>
        <w:rPr>
          <w:rFonts w:hint="eastAsia" w:ascii="仿宋" w:hAnsi="仿宋" w:eastAsia="仿宋"/>
          <w:color w:val="000000"/>
          <w:sz w:val="32"/>
          <w:szCs w:val="32"/>
        </w:rPr>
        <w:t>医疗费生活补助</w:t>
      </w:r>
      <w:r>
        <w:rPr>
          <w:rFonts w:hint="eastAsia" w:ascii="仿宋" w:hAnsi="仿宋" w:eastAsia="仿宋"/>
          <w:color w:val="000000"/>
          <w:sz w:val="32"/>
          <w:szCs w:val="32"/>
          <w:lang w:eastAsia="zh-CN"/>
        </w:rPr>
        <w:t>、</w:t>
      </w:r>
      <w:r>
        <w:rPr>
          <w:rFonts w:hint="eastAsia" w:ascii="仿宋" w:hAnsi="仿宋" w:eastAsia="仿宋"/>
          <w:color w:val="000000"/>
          <w:sz w:val="32"/>
          <w:szCs w:val="32"/>
        </w:rPr>
        <w:t>医疗费补助</w:t>
      </w:r>
      <w:r>
        <w:rPr>
          <w:rFonts w:hint="eastAsia" w:ascii="仿宋" w:hAnsi="仿宋" w:eastAsia="仿宋"/>
          <w:color w:val="000000"/>
          <w:sz w:val="32"/>
          <w:szCs w:val="32"/>
          <w:lang w:eastAsia="zh-CN"/>
        </w:rPr>
        <w:t>等。</w:t>
      </w:r>
      <w:r>
        <w:rPr>
          <w:rFonts w:ascii="仿宋" w:hAnsi="仿宋" w:eastAsia="仿宋"/>
          <w:color w:val="000000"/>
          <w:sz w:val="32"/>
          <w:szCs w:val="32"/>
        </w:rPr>
        <w:br w:type="textWrapping"/>
      </w:r>
      <w:r>
        <w:rPr>
          <w:rFonts w:hint="eastAsia" w:ascii="仿宋" w:hAnsi="仿宋" w:eastAsia="仿宋"/>
          <w:color w:val="000000"/>
          <w:sz w:val="32"/>
          <w:szCs w:val="32"/>
        </w:rPr>
        <w:t>　　日常公用经费358.81万元，主要包括：办公费、印刷费、水费、电费、邮电费、物业管理费、差旅费</w:t>
      </w:r>
      <w:r>
        <w:rPr>
          <w:rFonts w:hint="eastAsia" w:ascii="仿宋" w:hAnsi="仿宋" w:eastAsia="仿宋"/>
          <w:color w:val="000000"/>
          <w:sz w:val="32"/>
          <w:szCs w:val="32"/>
          <w:lang w:eastAsia="zh-CN"/>
        </w:rPr>
        <w:t>、</w:t>
      </w:r>
      <w:r>
        <w:rPr>
          <w:rFonts w:hint="eastAsia" w:ascii="仿宋" w:hAnsi="仿宋" w:eastAsia="仿宋"/>
          <w:color w:val="000000"/>
          <w:sz w:val="32"/>
          <w:szCs w:val="32"/>
        </w:rPr>
        <w:t>维修（护）费、租赁费、会议费、培训费、公务接待费、劳务费、工会经费、福利费、公务用车运行维护费、其他交通费、其他商品和服务支出等。</w:t>
      </w:r>
    </w:p>
    <w:bookmarkEnd w:id="46"/>
    <w:bookmarkEnd w:id="47"/>
    <w:p>
      <w:pPr>
        <w:spacing w:line="600" w:lineRule="exact"/>
        <w:ind w:firstLine="640"/>
        <w:outlineLvl w:val="1"/>
        <w:rPr>
          <w:rStyle w:val="30"/>
          <w:rFonts w:ascii="黑体" w:hAnsi="黑体" w:eastAsia="黑体"/>
          <w:b w:val="0"/>
        </w:rPr>
      </w:pPr>
      <w:bookmarkStart w:id="48" w:name="_Toc15377218"/>
      <w:bookmarkStart w:id="49" w:name="_Toc15396610"/>
      <w:r>
        <w:rPr>
          <w:rFonts w:hint="eastAsia" w:ascii="黑体" w:eastAsia="黑体"/>
          <w:color w:val="000000"/>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p>
    <w:p>
      <w:pPr>
        <w:spacing w:line="600" w:lineRule="exact"/>
        <w:ind w:firstLine="640"/>
        <w:outlineLvl w:val="2"/>
        <w:rPr>
          <w:rFonts w:ascii="仿宋" w:hAnsi="仿宋" w:eastAsia="仿宋"/>
          <w:b/>
          <w:color w:val="000000"/>
          <w:sz w:val="32"/>
          <w:szCs w:val="32"/>
        </w:rPr>
      </w:pPr>
      <w:bookmarkStart w:id="50" w:name="_Toc15377216"/>
      <w:r>
        <w:rPr>
          <w:rFonts w:hint="eastAsia" w:ascii="仿宋" w:hAnsi="仿宋" w:eastAsia="仿宋"/>
          <w:b/>
          <w:color w:val="000000"/>
          <w:sz w:val="32"/>
          <w:szCs w:val="32"/>
        </w:rPr>
        <w:t>（一）“三公”经费财政拨款支出决算总体情况说明</w:t>
      </w:r>
      <w:bookmarkEnd w:id="50"/>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10.87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51" w:name="_Toc15377217"/>
      <w:r>
        <w:rPr>
          <w:rFonts w:hint="eastAsia" w:ascii="仿宋" w:hAnsi="仿宋" w:eastAsia="仿宋"/>
          <w:b/>
          <w:color w:val="000000"/>
          <w:sz w:val="32"/>
          <w:szCs w:val="32"/>
        </w:rPr>
        <w:t>（二）“三公”经费财政拨款支出决算具体情况说明</w:t>
      </w:r>
      <w:bookmarkEnd w:id="5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73.9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2.87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26.4</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firstLineChars="200"/>
      </w:pPr>
      <w:r>
        <w:rPr>
          <w:rFonts w:hint="eastAsia" w:ascii="仿宋" w:hAnsi="仿宋" w:eastAsia="仿宋"/>
          <w:color w:val="000000"/>
          <w:sz w:val="32"/>
          <w:szCs w:val="32"/>
        </w:rPr>
        <w:t>图7：“三公”经费财政拨款支出结构</w:t>
      </w:r>
    </w:p>
    <w:p>
      <w:pPr>
        <w:spacing w:line="600" w:lineRule="exact"/>
        <w:ind w:firstLine="640"/>
      </w:pPr>
      <w:r>
        <w:drawing>
          <wp:anchor distT="0" distB="0" distL="114300" distR="114300" simplePos="0" relativeHeight="251663360" behindDoc="0" locked="0" layoutInCell="1" allowOverlap="1">
            <wp:simplePos x="0" y="0"/>
            <wp:positionH relativeFrom="column">
              <wp:posOffset>356870</wp:posOffset>
            </wp:positionH>
            <wp:positionV relativeFrom="paragraph">
              <wp:posOffset>234950</wp:posOffset>
            </wp:positionV>
            <wp:extent cx="4572000" cy="2743200"/>
            <wp:effectExtent l="4445" t="4445" r="14605"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pPr>
    </w:p>
    <w:p>
      <w:pPr>
        <w:spacing w:line="600" w:lineRule="exact"/>
        <w:ind w:firstLine="640"/>
        <w:rPr>
          <w:rFonts w:ascii="仿宋_GB2312" w:eastAsia="仿宋_GB2312"/>
          <w:b/>
          <w:color w:val="000000"/>
          <w:sz w:val="32"/>
          <w:szCs w:val="32"/>
        </w:rPr>
      </w:pP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9"/>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比较无变化。</w:t>
      </w:r>
    </w:p>
    <w:p>
      <w:pPr>
        <w:numPr>
          <w:ilvl w:val="0"/>
          <w:numId w:val="0"/>
        </w:numPr>
        <w:spacing w:line="600" w:lineRule="exact"/>
        <w:ind w:firstLine="642"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w:t>
      </w:r>
      <w:r>
        <w:rPr>
          <w:rStyle w:val="19"/>
          <w:rFonts w:hint="eastAsia" w:ascii="仿宋" w:hAnsi="仿宋" w:eastAsia="仿宋"/>
          <w:b w:val="0"/>
          <w:bCs/>
          <w:color w:val="000000"/>
          <w:sz w:val="32"/>
          <w:szCs w:val="32"/>
        </w:rPr>
        <w:t>完成预算</w:t>
      </w:r>
      <w:r>
        <w:rPr>
          <w:rStyle w:val="19"/>
          <w:rFonts w:hint="eastAsia" w:ascii="仿宋" w:hAnsi="仿宋" w:eastAsia="仿宋"/>
          <w:b w:val="0"/>
          <w:bCs/>
          <w:color w:val="000000"/>
          <w:sz w:val="32"/>
          <w:szCs w:val="32"/>
          <w:lang w:val="en-US" w:eastAsia="zh-CN"/>
        </w:rPr>
        <w:t>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相等</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月底，</w:t>
      </w:r>
      <w:r>
        <w:rPr>
          <w:rFonts w:hint="eastAsia" w:ascii="仿宋_GB2312" w:eastAsia="仿宋_GB2312"/>
          <w:color w:val="000000"/>
          <w:sz w:val="32"/>
          <w:szCs w:val="32"/>
        </w:rPr>
        <w:t>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辆，其中：执法执勤用车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文化执法</w:t>
      </w:r>
      <w:r>
        <w:rPr>
          <w:rFonts w:hint="eastAsia" w:ascii="仿宋_GB2312" w:eastAsia="仿宋_GB2312"/>
          <w:color w:val="000000"/>
          <w:sz w:val="32"/>
          <w:szCs w:val="32"/>
        </w:rPr>
        <w:t>等所需的公务用车燃料费、维修费、过路过桥费、保险费等支出。</w:t>
      </w:r>
    </w:p>
    <w:p>
      <w:pPr>
        <w:numPr>
          <w:ilvl w:val="0"/>
          <w:numId w:val="0"/>
        </w:numPr>
        <w:spacing w:line="600" w:lineRule="exact"/>
        <w:ind w:firstLine="642" w:firstLineChars="200"/>
        <w:rPr>
          <w:rFonts w:hint="eastAsia" w:ascii="仿宋_GB2312" w:eastAsia="仿宋_GB2312"/>
          <w:color w:val="000000"/>
          <w:sz w:val="32"/>
          <w:szCs w:val="32"/>
          <w:highlight w:val="none"/>
          <w:lang w:eastAsia="zh-CN"/>
        </w:rPr>
      </w:pP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公</w:t>
      </w:r>
      <w:r>
        <w:rPr>
          <w:rFonts w:hint="eastAsia" w:ascii="仿宋_GB2312" w:eastAsia="仿宋_GB2312"/>
          <w:b/>
          <w:color w:val="000000"/>
          <w:sz w:val="32"/>
          <w:szCs w:val="32"/>
          <w:highlight w:val="none"/>
        </w:rPr>
        <w:t>务接待费支出</w:t>
      </w:r>
      <w:r>
        <w:rPr>
          <w:rFonts w:hint="eastAsia" w:ascii="仿宋_GB2312" w:eastAsia="仿宋_GB2312"/>
          <w:color w:val="000000"/>
          <w:sz w:val="32"/>
          <w:szCs w:val="32"/>
          <w:highlight w:val="none"/>
          <w:lang w:val="en-US" w:eastAsia="zh-CN"/>
        </w:rPr>
        <w:t>2.87</w:t>
      </w:r>
      <w:r>
        <w:rPr>
          <w:rFonts w:hint="eastAsia" w:ascii="仿宋_GB2312" w:eastAsia="仿宋_GB2312"/>
          <w:color w:val="000000"/>
          <w:sz w:val="32"/>
          <w:szCs w:val="32"/>
          <w:highlight w:val="none"/>
        </w:rPr>
        <w:t>万元，</w:t>
      </w:r>
      <w:r>
        <w:rPr>
          <w:rStyle w:val="19"/>
          <w:rFonts w:hint="eastAsia" w:ascii="仿宋" w:hAnsi="仿宋" w:eastAsia="仿宋"/>
          <w:b w:val="0"/>
          <w:bCs/>
          <w:color w:val="000000"/>
          <w:sz w:val="32"/>
          <w:szCs w:val="32"/>
          <w:highlight w:val="none"/>
        </w:rPr>
        <w:t>完成预算</w:t>
      </w:r>
      <w:r>
        <w:rPr>
          <w:rStyle w:val="19"/>
          <w:rFonts w:hint="eastAsia" w:ascii="仿宋" w:hAnsi="仿宋" w:eastAsia="仿宋"/>
          <w:b w:val="0"/>
          <w:bCs/>
          <w:color w:val="000000"/>
          <w:sz w:val="32"/>
          <w:szCs w:val="32"/>
          <w:highlight w:val="none"/>
          <w:lang w:val="en-US" w:eastAsia="zh-CN"/>
        </w:rPr>
        <w:t>100</w:t>
      </w:r>
      <w:r>
        <w:rPr>
          <w:rStyle w:val="19"/>
          <w:rFonts w:ascii="仿宋" w:hAnsi="仿宋" w:eastAsia="仿宋"/>
          <w:b w:val="0"/>
          <w:bCs/>
          <w:color w:val="000000"/>
          <w:sz w:val="32"/>
          <w:szCs w:val="32"/>
          <w:highlight w:val="none"/>
        </w:rPr>
        <w:t>%</w:t>
      </w:r>
      <w:r>
        <w:rPr>
          <w:rStyle w:val="19"/>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公务接待费支出决算比</w:t>
      </w:r>
      <w:r>
        <w:rPr>
          <w:rFonts w:hint="eastAsia" w:ascii="仿宋_GB2312" w:eastAsia="仿宋_GB2312"/>
          <w:color w:val="000000"/>
          <w:sz w:val="32"/>
          <w:szCs w:val="32"/>
          <w:highlight w:val="none"/>
          <w:lang w:val="en-US" w:eastAsia="zh-CN"/>
        </w:rPr>
        <w:t>2018年</w:t>
      </w:r>
      <w:r>
        <w:rPr>
          <w:rFonts w:hint="eastAsia" w:ascii="仿宋_GB2312" w:eastAsia="仿宋_GB2312"/>
          <w:color w:val="000000"/>
          <w:sz w:val="32"/>
          <w:szCs w:val="32"/>
          <w:highlight w:val="none"/>
        </w:rPr>
        <w:t>增加</w:t>
      </w:r>
      <w:r>
        <w:rPr>
          <w:rFonts w:hint="eastAsia" w:ascii="仿宋_GB2312" w:eastAsia="仿宋_GB2312"/>
          <w:color w:val="000000"/>
          <w:sz w:val="32"/>
          <w:szCs w:val="32"/>
          <w:highlight w:val="none"/>
          <w:lang w:val="en-US" w:eastAsia="zh-CN"/>
        </w:rPr>
        <w:t>0.7</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33</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eastAsia="zh-CN"/>
        </w:rPr>
        <w:t>机构改革，单位接待增多。</w:t>
      </w:r>
    </w:p>
    <w:p>
      <w:pPr>
        <w:numPr>
          <w:ilvl w:val="0"/>
          <w:numId w:val="0"/>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 w:hAnsi="仿宋" w:eastAsia="仿宋"/>
          <w:b/>
          <w:color w:val="000000"/>
          <w:sz w:val="32"/>
          <w:szCs w:val="32"/>
        </w:rPr>
        <w:t>国内公务接待支出</w:t>
      </w:r>
      <w:r>
        <w:rPr>
          <w:rFonts w:hint="eastAsia" w:ascii="仿宋_GB2312" w:eastAsia="仿宋_GB2312"/>
          <w:color w:val="000000"/>
          <w:sz w:val="32"/>
          <w:szCs w:val="32"/>
          <w:lang w:val="en-US" w:eastAsia="zh-CN"/>
        </w:rPr>
        <w:t>2.87</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55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621</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2.87</w:t>
      </w:r>
      <w:r>
        <w:rPr>
          <w:rFonts w:hint="eastAsia" w:ascii="仿宋_GB2312" w:eastAsia="仿宋_GB2312"/>
          <w:color w:val="000000"/>
          <w:sz w:val="32"/>
          <w:szCs w:val="32"/>
        </w:rPr>
        <w:t>万元，具体内容包括：省、市、县及乡镇各部门工作对接接待</w:t>
      </w:r>
      <w:r>
        <w:rPr>
          <w:rFonts w:hint="eastAsia" w:ascii="仿宋_GB2312" w:eastAsia="仿宋_GB2312"/>
          <w:color w:val="000000"/>
          <w:sz w:val="32"/>
          <w:szCs w:val="32"/>
          <w:lang w:eastAsia="zh-CN"/>
        </w:rPr>
        <w:t>。</w:t>
      </w:r>
    </w:p>
    <w:bookmarkEnd w:id="48"/>
    <w:bookmarkEnd w:id="49"/>
    <w:p>
      <w:pPr>
        <w:spacing w:line="600" w:lineRule="exact"/>
        <w:ind w:firstLine="640"/>
        <w:outlineLvl w:val="1"/>
        <w:rPr>
          <w:rStyle w:val="30"/>
          <w:rFonts w:ascii="黑体" w:hAnsi="黑体" w:eastAsia="黑体"/>
        </w:rPr>
      </w:pPr>
      <w:r>
        <w:rPr>
          <w:rFonts w:hint="eastAsia" w:ascii="黑体" w:eastAsia="黑体"/>
          <w:color w:val="000000"/>
          <w:sz w:val="32"/>
          <w:szCs w:val="32"/>
        </w:rPr>
        <w:t>八、</w:t>
      </w:r>
      <w:r>
        <w:rPr>
          <w:rStyle w:val="30"/>
          <w:rFonts w:hint="eastAsia" w:ascii="黑体" w:hAnsi="黑体" w:eastAsia="黑体"/>
          <w:b w:val="0"/>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万元。</w:t>
      </w:r>
    </w:p>
    <w:p>
      <w:pPr>
        <w:numPr>
          <w:ilvl w:val="0"/>
          <w:numId w:val="4"/>
        </w:numPr>
        <w:spacing w:line="600" w:lineRule="exact"/>
        <w:ind w:firstLine="640"/>
        <w:outlineLvl w:val="1"/>
        <w:rPr>
          <w:rStyle w:val="30"/>
          <w:rFonts w:ascii="黑体" w:hAnsi="黑体" w:eastAsia="黑体"/>
          <w:b w:val="0"/>
        </w:rPr>
      </w:pPr>
      <w:bookmarkStart w:id="52" w:name="_Toc15377219"/>
      <w:bookmarkStart w:id="53" w:name="_Toc15396611"/>
      <w:r>
        <w:rPr>
          <w:rStyle w:val="30"/>
          <w:rFonts w:hint="eastAsia" w:ascii="黑体" w:hAnsi="黑体" w:eastAsia="黑体"/>
          <w:b w:val="0"/>
        </w:rPr>
        <w:t>国有资本经营预算支出决算情况说明</w:t>
      </w:r>
      <w:bookmarkEnd w:id="52"/>
      <w:bookmarkEnd w:id="5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30"/>
          <w:rFonts w:ascii="黑体" w:hAnsi="黑体" w:eastAsia="黑体"/>
        </w:rPr>
      </w:pPr>
      <w:r>
        <w:rPr>
          <w:rFonts w:hint="eastAsia" w:ascii="黑体" w:hAnsi="黑体" w:eastAsia="黑体"/>
          <w:color w:val="000000"/>
          <w:sz w:val="32"/>
          <w:szCs w:val="32"/>
        </w:rPr>
        <w:t>十</w:t>
      </w:r>
      <w:r>
        <w:rPr>
          <w:rStyle w:val="30"/>
          <w:rFonts w:hint="eastAsia" w:ascii="黑体" w:hAnsi="黑体" w:eastAsia="黑体"/>
        </w:rPr>
        <w:t>、</w:t>
      </w:r>
      <w:r>
        <w:rPr>
          <w:rStyle w:val="30"/>
          <w:rFonts w:hint="eastAsia" w:ascii="黑体" w:hAnsi="黑体" w:eastAsia="黑体"/>
          <w:b w:val="0"/>
        </w:rPr>
        <w:t>其他重要事项的情况说明</w:t>
      </w:r>
    </w:p>
    <w:p>
      <w:pPr>
        <w:spacing w:line="600" w:lineRule="exact"/>
        <w:ind w:firstLine="642"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hint="default" w:ascii="仿宋_GB2312" w:eastAsia="仿宋_GB2312"/>
          <w:color w:val="000000"/>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平昌县文广旅局</w:t>
      </w:r>
      <w:r>
        <w:rPr>
          <w:rFonts w:hint="eastAsia" w:ascii="仿宋_GB2312" w:eastAsia="仿宋_GB2312"/>
          <w:color w:val="000000"/>
          <w:sz w:val="32"/>
          <w:szCs w:val="32"/>
        </w:rPr>
        <w:t>机关运行经费支</w:t>
      </w:r>
      <w:r>
        <w:rPr>
          <w:rFonts w:hint="eastAsia" w:ascii="仿宋_GB2312" w:eastAsia="仿宋_GB2312"/>
          <w:color w:val="000000"/>
          <w:sz w:val="32"/>
          <w:szCs w:val="32"/>
          <w:lang w:eastAsia="zh-CN"/>
        </w:rPr>
        <w:t>出</w:t>
      </w:r>
      <w:r>
        <w:rPr>
          <w:rFonts w:hint="eastAsia" w:ascii="仿宋_GB2312" w:eastAsia="仿宋_GB2312"/>
          <w:color w:val="000000"/>
          <w:sz w:val="32"/>
          <w:szCs w:val="32"/>
          <w:lang w:val="en-US" w:eastAsia="zh-CN"/>
        </w:rPr>
        <w:t>233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909</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主要</w:t>
      </w:r>
      <w:r>
        <w:rPr>
          <w:rFonts w:hint="eastAsia" w:ascii="仿宋_GB2312" w:eastAsia="仿宋_GB2312"/>
          <w:color w:val="000000"/>
          <w:sz w:val="32"/>
          <w:szCs w:val="32"/>
          <w:lang w:val="en-US" w:eastAsia="zh-CN"/>
        </w:rPr>
        <w:t>原因是2018年误将部分项目经费填入机关运行经费。</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spacing w:line="600" w:lineRule="exact"/>
        <w:ind w:firstLine="640" w:firstLineChars="200"/>
        <w:rPr>
          <w:rFonts w:hint="default" w:ascii="仿宋" w:hAnsi="仿宋" w:eastAsia="仿宋_GB2312"/>
          <w:b/>
          <w:color w:val="FF0000"/>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平昌县文广旅局</w:t>
      </w:r>
      <w:r>
        <w:rPr>
          <w:rFonts w:hint="eastAsia" w:ascii="仿宋_GB2312" w:eastAsia="仿宋_GB2312"/>
          <w:color w:val="000000"/>
          <w:sz w:val="32"/>
          <w:szCs w:val="32"/>
          <w:lang w:val="en-US" w:eastAsia="zh-CN"/>
        </w:rPr>
        <w:t>政</w:t>
      </w:r>
      <w:r>
        <w:rPr>
          <w:rFonts w:hint="eastAsia" w:ascii="仿宋_GB2312" w:eastAsia="仿宋_GB2312"/>
          <w:color w:val="000000"/>
          <w:sz w:val="32"/>
          <w:szCs w:val="32"/>
        </w:rPr>
        <w:t>府采购支出总额</w:t>
      </w:r>
      <w:r>
        <w:rPr>
          <w:rFonts w:hint="eastAsia" w:ascii="仿宋_GB2312" w:eastAsia="仿宋_GB2312"/>
          <w:color w:val="000000"/>
          <w:sz w:val="32"/>
          <w:szCs w:val="32"/>
          <w:lang w:val="en-US" w:eastAsia="zh-CN"/>
        </w:rPr>
        <w:t>2171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。其中政府采购货物支出</w:t>
      </w:r>
      <w:r>
        <w:rPr>
          <w:rFonts w:hint="eastAsia" w:ascii="仿宋_GB2312" w:eastAsia="仿宋_GB2312"/>
          <w:color w:val="000000"/>
          <w:sz w:val="32"/>
          <w:szCs w:val="32"/>
          <w:lang w:val="en-US" w:eastAsia="zh-CN"/>
        </w:rPr>
        <w:t>771万元，</w:t>
      </w:r>
      <w:r>
        <w:rPr>
          <w:rFonts w:hint="eastAsia" w:ascii="仿宋_GB2312" w:eastAsia="仿宋_GB2312"/>
          <w:color w:val="000000"/>
          <w:sz w:val="32"/>
          <w:szCs w:val="32"/>
          <w:lang w:eastAsia="zh-CN"/>
        </w:rPr>
        <w:t>政府采购货物支出</w:t>
      </w:r>
      <w:r>
        <w:rPr>
          <w:rFonts w:hint="eastAsia" w:ascii="仿宋_GB2312" w:eastAsia="仿宋_GB2312"/>
          <w:color w:val="000000"/>
          <w:sz w:val="32"/>
          <w:szCs w:val="32"/>
          <w:lang w:val="en-US" w:eastAsia="zh-CN"/>
        </w:rPr>
        <w:t>1400万元。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方正小标宋简体" w:hAnsi="方正小标宋简体" w:eastAsia="方正小标宋简体" w:cs="方正小标宋简体"/>
          <w:sz w:val="44"/>
          <w:szCs w:val="44"/>
          <w:highlight w:val="yellow"/>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highlight w:val="none"/>
          <w:lang w:val="en-US" w:eastAsia="zh-CN"/>
        </w:rPr>
        <w:t>平昌县文广旅局</w:t>
      </w:r>
      <w:r>
        <w:rPr>
          <w:rFonts w:hint="eastAsia" w:ascii="仿宋_GB2312" w:eastAsia="仿宋_GB2312"/>
          <w:color w:val="000000"/>
          <w:sz w:val="32"/>
          <w:szCs w:val="32"/>
          <w:highlight w:val="none"/>
        </w:rPr>
        <w:t>共</w:t>
      </w:r>
      <w:r>
        <w:rPr>
          <w:rFonts w:hint="eastAsia" w:ascii="仿宋_GB2312" w:eastAsia="仿宋_GB2312"/>
          <w:color w:val="000000"/>
          <w:sz w:val="32"/>
          <w:szCs w:val="32"/>
        </w:rPr>
        <w:t>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文化执法。</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eastAsia="仿宋_GB2312"/>
          <w:color w:val="000000"/>
          <w:sz w:val="32"/>
          <w:szCs w:val="32"/>
          <w:highlight w:val="none"/>
        </w:rPr>
        <w:t>一般公共预算</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大力实施文化脱贫攻坚工程，加快构建现代公共文化服务体系、现代文化市场体系、优秀传统文化传承体系，全面提升文化影响力、发展力、支撑力，文化发展实现新突破，取得新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个项目支出绩效评价，从评价情况来看出色地完成了各项目标任务，深受广大人民群众好评。</w:t>
      </w:r>
    </w:p>
    <w:p>
      <w:pPr>
        <w:numPr>
          <w:ilvl w:val="0"/>
          <w:numId w:val="5"/>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val="en-US" w:eastAsia="zh-CN"/>
        </w:rPr>
        <w:t>广播村村响设施设备及安装采购</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文物保护</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“送戏曲下乡”“</w:t>
      </w:r>
      <w:r>
        <w:rPr>
          <w:rFonts w:hint="eastAsia" w:ascii="仿宋_GB2312" w:hAnsi="仿宋_GB2312" w:eastAsia="仿宋_GB2312" w:cs="仿宋_GB2312"/>
          <w:sz w:val="32"/>
          <w:szCs w:val="32"/>
          <w:lang w:val="en-US" w:eastAsia="zh-CN"/>
        </w:rPr>
        <w:t>贫困地区村文化室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农村电影公益放映</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广播村村响设施设备及安装采购</w:t>
      </w:r>
      <w:r>
        <w:rPr>
          <w:rFonts w:hint="eastAsia" w:ascii="仿宋_GB2312" w:hAnsi="仿宋_GB2312" w:eastAsia="仿宋_GB2312" w:cs="仿宋_GB2312"/>
          <w:sz w:val="32"/>
          <w:szCs w:val="32"/>
        </w:rPr>
        <w:t>项目绩效目标完成情况综述。项目全年预算数78万元，执行数为78万元，完成预算的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%。通过项目实施，全面实现</w:t>
      </w:r>
      <w:r>
        <w:rPr>
          <w:rFonts w:hint="eastAsia" w:ascii="仿宋_GB2312" w:hAnsi="仿宋_GB2312" w:eastAsia="仿宋_GB2312" w:cs="仿宋_GB2312"/>
          <w:sz w:val="32"/>
          <w:szCs w:val="32"/>
          <w:lang w:eastAsia="zh-CN"/>
        </w:rPr>
        <w:t>贫困村“有应急广播系统”</w:t>
      </w:r>
      <w:r>
        <w:rPr>
          <w:rFonts w:hint="eastAsia" w:ascii="仿宋_GB2312" w:hAnsi="仿宋_GB2312" w:eastAsia="仿宋_GB2312" w:cs="仿宋_GB2312"/>
          <w:sz w:val="32"/>
          <w:szCs w:val="32"/>
          <w:lang w:val="en-US" w:eastAsia="zh-CN"/>
        </w:rPr>
        <w:t>,做到了村有广播,户有广播电视等，实现了“电视户户通、广播村村响”的基层文化公共服务体系，满足了老百姓致富信息。</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文物保护项目绩效目标完成情况综述。项目全年预算数20万元，执行数为20万元，完成预算的100%。通过文物保护项目的实施，使全县文物得到有效的保护，也提升平昌的形象，增加老百姓对文物的认识起到保护作用，同时也带动全县文物旅游、文化产业的发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送戏曲下乡</w:t>
      </w:r>
      <w:r>
        <w:rPr>
          <w:rFonts w:hint="eastAsia" w:ascii="仿宋_GB2312" w:hAnsi="仿宋_GB2312" w:eastAsia="仿宋_GB2312" w:cs="仿宋_GB2312"/>
          <w:sz w:val="32"/>
          <w:szCs w:val="32"/>
        </w:rPr>
        <w:t>项目绩效目标完成情况综述。项目全年预算数132万元，执行数为132万元，完成预算的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%。通过项目实施，丰富人民群众文化生活，保障人民群众文化权益，强化我县文化建设。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贫困地区村文化室</w:t>
      </w:r>
      <w:r>
        <w:rPr>
          <w:rFonts w:hint="eastAsia" w:ascii="仿宋_GB2312" w:hAnsi="仿宋_GB2312" w:eastAsia="仿宋_GB2312" w:cs="仿宋_GB2312"/>
          <w:sz w:val="32"/>
          <w:szCs w:val="32"/>
        </w:rPr>
        <w:t>项目绩效目标完成情况综述。项目全年预算数132万元，执行数为132万元，完成预算的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%。通过项目实施，深入推进基层公共文化服务体系建设，打</w:t>
      </w:r>
      <w:r>
        <w:rPr>
          <w:rFonts w:hint="eastAsia" w:ascii="仿宋_GB2312" w:hAnsi="仿宋_GB2312" w:eastAsia="仿宋_GB2312" w:cs="仿宋_GB2312"/>
          <w:sz w:val="32"/>
          <w:szCs w:val="32"/>
          <w:lang w:val="en-US" w:eastAsia="zh-CN"/>
        </w:rPr>
        <w:t>好</w:t>
      </w:r>
      <w:r>
        <w:rPr>
          <w:rFonts w:hint="eastAsia" w:ascii="仿宋_GB2312" w:hAnsi="仿宋_GB2312" w:eastAsia="仿宋_GB2312" w:cs="仿宋_GB2312"/>
          <w:sz w:val="32"/>
          <w:szCs w:val="32"/>
        </w:rPr>
        <w:t>文化惠民扶贫攻坚</w:t>
      </w:r>
      <w:r>
        <w:rPr>
          <w:rFonts w:hint="eastAsia" w:ascii="仿宋_GB2312" w:hAnsi="仿宋_GB2312" w:eastAsia="仿宋_GB2312" w:cs="仿宋_GB2312"/>
          <w:sz w:val="32"/>
          <w:szCs w:val="32"/>
          <w:lang w:val="en-US" w:eastAsia="zh-CN"/>
        </w:rPr>
        <w:t>战</w:t>
      </w:r>
      <w:r>
        <w:rPr>
          <w:rFonts w:hint="eastAsia" w:ascii="仿宋_GB2312" w:hAnsi="仿宋_GB2312" w:eastAsia="仿宋_GB2312" w:cs="仿宋_GB2312"/>
          <w:sz w:val="32"/>
          <w:szCs w:val="32"/>
        </w:rPr>
        <w:t>，全面实现</w:t>
      </w:r>
      <w:r>
        <w:rPr>
          <w:rFonts w:hint="eastAsia" w:ascii="仿宋_GB2312" w:hAnsi="仿宋_GB2312" w:eastAsia="仿宋_GB2312" w:cs="仿宋_GB2312"/>
          <w:sz w:val="32"/>
          <w:szCs w:val="32"/>
          <w:lang w:val="en-US" w:eastAsia="zh-CN"/>
        </w:rPr>
        <w:t>57个</w:t>
      </w:r>
      <w:r>
        <w:rPr>
          <w:rFonts w:hint="eastAsia" w:ascii="仿宋_GB2312" w:hAnsi="仿宋_GB2312" w:eastAsia="仿宋_GB2312" w:cs="仿宋_GB2312"/>
          <w:sz w:val="32"/>
          <w:szCs w:val="32"/>
          <w:lang w:eastAsia="zh-CN"/>
        </w:rPr>
        <w:t>贫困村</w:t>
      </w:r>
      <w:r>
        <w:rPr>
          <w:rFonts w:hint="eastAsia" w:ascii="仿宋_GB2312" w:hAnsi="仿宋_GB2312" w:eastAsia="仿宋_GB2312" w:cs="仿宋_GB2312"/>
          <w:sz w:val="32"/>
          <w:szCs w:val="32"/>
          <w:lang w:val="en-US" w:eastAsia="zh-CN"/>
        </w:rPr>
        <w:t>文化室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十有</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目标。</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农村电影公益放映</w:t>
      </w:r>
      <w:r>
        <w:rPr>
          <w:rFonts w:hint="eastAsia" w:ascii="仿宋_GB2312" w:hAnsi="仿宋_GB2312" w:eastAsia="仿宋_GB2312" w:cs="仿宋_GB2312"/>
          <w:sz w:val="32"/>
          <w:szCs w:val="32"/>
        </w:rPr>
        <w:t>项目绩效目标完成情况综述。项目全年预算数105.19万元，执行数为105.19万元，完成预算的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default" w:ascii="仿宋_GB2312" w:hAnsi="仿宋_GB2312" w:eastAsia="仿宋_GB2312" w:cs="仿宋_GB2312"/>
          <w:sz w:val="32"/>
          <w:szCs w:val="32"/>
          <w:lang w:val="en-US" w:eastAsia="zh-CN"/>
        </w:rPr>
        <w:t>加快推进</w:t>
      </w:r>
      <w:r>
        <w:rPr>
          <w:rFonts w:hint="eastAsia" w:ascii="仿宋_GB2312" w:hAnsi="仿宋_GB2312" w:eastAsia="仿宋_GB2312" w:cs="仿宋_GB2312"/>
          <w:sz w:val="32"/>
          <w:szCs w:val="32"/>
          <w:lang w:val="en-US" w:eastAsia="zh-CN"/>
        </w:rPr>
        <w:t>了</w:t>
      </w:r>
      <w:r>
        <w:rPr>
          <w:rFonts w:hint="default" w:ascii="仿宋_GB2312" w:hAnsi="仿宋_GB2312" w:eastAsia="仿宋_GB2312" w:cs="仿宋_GB2312"/>
          <w:sz w:val="32"/>
          <w:szCs w:val="32"/>
          <w:lang w:val="en-US" w:eastAsia="zh-CN"/>
        </w:rPr>
        <w:t>基层公共文化体系建设“最后一公里”，保障了农村公益电影“一村一月”放映。按照市委宣传部的工作要求和院线公司的工作安排，我县全面完成5460场（其中贫困村放映1752余场），占全年任务100%，受到了村两委和广大农民群众的热</w:t>
      </w:r>
      <w:r>
        <w:rPr>
          <w:rFonts w:hint="eastAsia" w:ascii="仿宋_GB2312" w:hAnsi="仿宋_GB2312" w:eastAsia="仿宋_GB2312" w:cs="仿宋_GB2312"/>
          <w:sz w:val="32"/>
          <w:szCs w:val="32"/>
          <w:lang w:val="en-US" w:eastAsia="zh-CN"/>
        </w:rPr>
        <w:t>烈反映</w:t>
      </w:r>
      <w:r>
        <w:rPr>
          <w:rFonts w:hint="default" w:ascii="仿宋_GB2312" w:hAnsi="仿宋_GB2312" w:eastAsia="仿宋_GB2312" w:cs="仿宋_GB2312"/>
          <w:sz w:val="32"/>
          <w:szCs w:val="32"/>
          <w:lang w:val="en-US" w:eastAsia="zh-CN"/>
        </w:rPr>
        <w:t>，取得了良好的社会效益。</w:t>
      </w:r>
    </w:p>
    <w:p>
      <w:pPr>
        <w:pStyle w:val="2"/>
        <w:rPr>
          <w:rFonts w:hint="eastAsia"/>
        </w:rPr>
      </w:pPr>
    </w:p>
    <w:p>
      <w:pPr>
        <w:pStyle w:val="10"/>
        <w:ind w:left="0" w:leftChars="0" w:firstLine="0" w:firstLineChars="0"/>
        <w:jc w:val="center"/>
        <w:rPr>
          <w:rFonts w:hint="eastAsia" w:ascii="仿宋_GB2312" w:hAnsi="仿宋_GB2312" w:eastAsia="仿宋_GB2312" w:cs="仿宋_GB2312"/>
          <w:sz w:val="32"/>
          <w:szCs w:val="32"/>
        </w:rPr>
      </w:pPr>
      <w:r>
        <w:rPr>
          <w:rFonts w:hint="eastAsia" w:ascii="宋体" w:hAnsi="宋体" w:eastAsia="宋体" w:cs="宋体"/>
          <w:b/>
          <w:i w:val="0"/>
          <w:color w:val="000000"/>
          <w:kern w:val="0"/>
          <w:sz w:val="36"/>
          <w:szCs w:val="36"/>
          <w:u w:val="none"/>
          <w:lang w:val="en-US" w:eastAsia="zh-CN" w:bidi="ar"/>
        </w:rPr>
        <w:t>项目绩效目标完成情况表</w:t>
      </w:r>
    </w:p>
    <w:p>
      <w:pPr>
        <w:pStyle w:val="10"/>
        <w:ind w:left="0" w:leftChars="0" w:firstLine="0" w:firstLineChars="0"/>
        <w:jc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(2019 年度)</w:t>
      </w:r>
    </w:p>
    <w:tbl>
      <w:tblPr>
        <w:tblStyle w:val="16"/>
        <w:tblW w:w="8336" w:type="dxa"/>
        <w:jc w:val="center"/>
        <w:shd w:val="clear" w:color="auto" w:fill="auto"/>
        <w:tblLayout w:type="fixed"/>
        <w:tblCellMar>
          <w:top w:w="0" w:type="dxa"/>
          <w:left w:w="0" w:type="dxa"/>
          <w:bottom w:w="0" w:type="dxa"/>
          <w:right w:w="0" w:type="dxa"/>
        </w:tblCellMar>
      </w:tblPr>
      <w:tblGrid>
        <w:gridCol w:w="306"/>
        <w:gridCol w:w="1449"/>
        <w:gridCol w:w="1200"/>
        <w:gridCol w:w="2190"/>
        <w:gridCol w:w="1290"/>
        <w:gridCol w:w="1901"/>
      </w:tblGrid>
      <w:tr>
        <w:tblPrEx>
          <w:shd w:val="clear" w:color="auto" w:fill="auto"/>
        </w:tblPrEx>
        <w:trPr>
          <w:trHeight w:val="315" w:hRule="atLeast"/>
          <w:jc w:val="center"/>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53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广播村村响设施设备及安装采购项目</w:t>
            </w:r>
          </w:p>
        </w:tc>
      </w:tr>
      <w:tr>
        <w:tblPrEx>
          <w:shd w:val="clear" w:color="auto" w:fill="auto"/>
          <w:tblCellMar>
            <w:top w:w="0" w:type="dxa"/>
            <w:left w:w="0" w:type="dxa"/>
            <w:bottom w:w="0" w:type="dxa"/>
            <w:right w:w="0" w:type="dxa"/>
          </w:tblCellMar>
        </w:tblPrEx>
        <w:trPr>
          <w:trHeight w:val="315" w:hRule="atLeast"/>
          <w:jc w:val="center"/>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预算单位</w:t>
            </w:r>
          </w:p>
        </w:tc>
        <w:tc>
          <w:tcPr>
            <w:tcW w:w="53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平昌县文化广播电视和旅游局</w:t>
            </w:r>
          </w:p>
        </w:tc>
      </w:tr>
      <w:tr>
        <w:tblPrEx>
          <w:shd w:val="clear" w:color="auto" w:fill="auto"/>
          <w:tblCellMar>
            <w:top w:w="0" w:type="dxa"/>
            <w:left w:w="0" w:type="dxa"/>
            <w:bottom w:w="0" w:type="dxa"/>
            <w:right w:w="0" w:type="dxa"/>
          </w:tblCellMar>
        </w:tblPrEx>
        <w:trPr>
          <w:trHeight w:val="315" w:hRule="atLeast"/>
          <w:jc w:val="center"/>
        </w:trPr>
        <w:tc>
          <w:tcPr>
            <w:tcW w:w="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预算执行情况(万元)</w:t>
            </w: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执行数:</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78万</w:t>
            </w:r>
          </w:p>
        </w:tc>
      </w:tr>
      <w:tr>
        <w:tblPrEx>
          <w:shd w:val="clear" w:color="auto" w:fill="auto"/>
          <w:tblCellMar>
            <w:top w:w="0" w:type="dxa"/>
            <w:left w:w="0" w:type="dxa"/>
            <w:bottom w:w="0" w:type="dxa"/>
            <w:right w:w="0" w:type="dxa"/>
          </w:tblCellMar>
        </w:tblPrEx>
        <w:trPr>
          <w:trHeight w:val="600" w:hRule="atLeast"/>
          <w:jc w:val="center"/>
        </w:trPr>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其中-财政拨款:</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其中-财政拨款:</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78万</w:t>
            </w:r>
          </w:p>
        </w:tc>
      </w:tr>
      <w:tr>
        <w:tblPrEx>
          <w:shd w:val="clear" w:color="auto" w:fill="auto"/>
        </w:tblPrEx>
        <w:trPr>
          <w:trHeight w:val="600" w:hRule="atLeast"/>
          <w:jc w:val="center"/>
        </w:trPr>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其它资金:</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其它资金:</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jc w:val="center"/>
        </w:trPr>
        <w:tc>
          <w:tcPr>
            <w:tcW w:w="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年度目标完成情况</w:t>
            </w:r>
          </w:p>
        </w:tc>
        <w:tc>
          <w:tcPr>
            <w:tcW w:w="4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3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实际完成目标</w:t>
            </w:r>
          </w:p>
        </w:tc>
      </w:tr>
      <w:tr>
        <w:tblPrEx>
          <w:shd w:val="clear" w:color="auto" w:fill="auto"/>
          <w:tblCellMar>
            <w:top w:w="0" w:type="dxa"/>
            <w:left w:w="0" w:type="dxa"/>
            <w:bottom w:w="0" w:type="dxa"/>
            <w:right w:w="0" w:type="dxa"/>
          </w:tblCellMar>
        </w:tblPrEx>
        <w:trPr>
          <w:trHeight w:val="315" w:hRule="atLeast"/>
          <w:jc w:val="center"/>
        </w:trPr>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目标1：建设26个村村级广播系统</w:t>
            </w:r>
          </w:p>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 xml:space="preserve"> 目标2：村级广播室使用面积不少于10平方米；</w:t>
            </w:r>
          </w:p>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 xml:space="preserve"> 目标3：有一套广播“村村响”设施设备器材（含：播控桌、功放、终端喇叭、适配器、制度等）</w:t>
            </w:r>
          </w:p>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 xml:space="preserve"> 目标4：按照项目建设流程，组织实施，基本实现应急广播三级联控。</w:t>
            </w:r>
          </w:p>
        </w:tc>
        <w:tc>
          <w:tcPr>
            <w:tcW w:w="3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 xml:space="preserve"> 目标1：完成了26个行政村村级广播系统建设。</w:t>
            </w:r>
          </w:p>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 xml:space="preserve"> 目标2：具有使用面积不少于10平方米村级广播室；</w:t>
            </w:r>
          </w:p>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 xml:space="preserve"> 目标3：村级广播室有一套广播“村村响”设施设备器材（含：播控桌、功放、终端喇叭、适配器、制度等）</w:t>
            </w:r>
          </w:p>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 xml:space="preserve"> 目标4：按照项目建设流程，组织实施，基本实现应急广播三级联控。</w:t>
            </w:r>
          </w:p>
        </w:tc>
      </w:tr>
      <w:tr>
        <w:tblPrEx>
          <w:shd w:val="clear" w:color="auto" w:fill="auto"/>
          <w:tblCellMar>
            <w:top w:w="0" w:type="dxa"/>
            <w:left w:w="0" w:type="dxa"/>
            <w:bottom w:w="0" w:type="dxa"/>
            <w:right w:w="0" w:type="dxa"/>
          </w:tblCellMar>
        </w:tblPrEx>
        <w:trPr>
          <w:trHeight w:val="1455" w:hRule="atLeast"/>
          <w:jc w:val="center"/>
        </w:trPr>
        <w:tc>
          <w:tcPr>
            <w:tcW w:w="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绩效指标完成情况</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预期指标值(包含数字及文字描述)</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实际完成指标值(包含数字及文字描述)</w:t>
            </w:r>
          </w:p>
        </w:tc>
      </w:tr>
      <w:tr>
        <w:tblPrEx>
          <w:shd w:val="clear" w:color="auto" w:fill="auto"/>
          <w:tblCellMar>
            <w:top w:w="0" w:type="dxa"/>
            <w:left w:w="0" w:type="dxa"/>
            <w:bottom w:w="0" w:type="dxa"/>
            <w:right w:w="0" w:type="dxa"/>
          </w:tblCellMar>
        </w:tblPrEx>
        <w:trPr>
          <w:trHeight w:val="570" w:hRule="atLeast"/>
          <w:jc w:val="center"/>
        </w:trPr>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项目完成指标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 xml:space="preserve">  数量指标</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村级应急广播系统建设（26个）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大于等于</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26</w:t>
            </w:r>
          </w:p>
        </w:tc>
      </w:tr>
      <w:tr>
        <w:tblPrEx>
          <w:shd w:val="clear" w:color="auto" w:fill="auto"/>
          <w:tblCellMar>
            <w:top w:w="0" w:type="dxa"/>
            <w:left w:w="0" w:type="dxa"/>
            <w:bottom w:w="0" w:type="dxa"/>
            <w:right w:w="0" w:type="dxa"/>
          </w:tblCellMar>
        </w:tblPrEx>
        <w:trPr>
          <w:trHeight w:val="570" w:hRule="atLeast"/>
          <w:jc w:val="center"/>
        </w:trPr>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项目完成指标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 xml:space="preserve"> 质量指标</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村级广播室使用面积；</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大于等于</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w:t>
            </w:r>
          </w:p>
        </w:tc>
      </w:tr>
      <w:tr>
        <w:tblPrEx>
          <w:shd w:val="clear" w:color="auto" w:fill="auto"/>
          <w:tblCellMar>
            <w:top w:w="0" w:type="dxa"/>
            <w:left w:w="0" w:type="dxa"/>
            <w:bottom w:w="0" w:type="dxa"/>
            <w:right w:w="0" w:type="dxa"/>
          </w:tblCellMar>
        </w:tblPrEx>
        <w:trPr>
          <w:trHeight w:val="2160" w:hRule="atLeast"/>
          <w:jc w:val="center"/>
        </w:trPr>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项目完成指标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 xml:space="preserve"> 质量指标</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有广播“村村响”设施设备器材（含：播控桌、功放、终端喇叭、适配器、制度等）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大于等于</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1套</w:t>
            </w:r>
          </w:p>
        </w:tc>
      </w:tr>
      <w:tr>
        <w:tblPrEx>
          <w:shd w:val="clear" w:color="auto" w:fill="auto"/>
          <w:tblCellMar>
            <w:top w:w="0" w:type="dxa"/>
            <w:left w:w="0" w:type="dxa"/>
            <w:bottom w:w="0" w:type="dxa"/>
            <w:right w:w="0" w:type="dxa"/>
          </w:tblCellMar>
        </w:tblPrEx>
        <w:trPr>
          <w:trHeight w:val="960" w:hRule="atLeast"/>
          <w:jc w:val="center"/>
        </w:trPr>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项目完成指标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 xml:space="preserve"> 质量指标</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建成了县、镇、村三级播控平台。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等于</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100%</w:t>
            </w:r>
          </w:p>
        </w:tc>
      </w:tr>
      <w:tr>
        <w:tblPrEx>
          <w:shd w:val="clear" w:color="auto" w:fill="auto"/>
          <w:tblCellMar>
            <w:top w:w="0" w:type="dxa"/>
            <w:left w:w="0" w:type="dxa"/>
            <w:bottom w:w="0" w:type="dxa"/>
            <w:right w:w="0" w:type="dxa"/>
          </w:tblCellMar>
        </w:tblPrEx>
        <w:trPr>
          <w:trHeight w:val="570" w:hRule="atLeast"/>
          <w:jc w:val="center"/>
        </w:trPr>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项目完成指标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时效指标</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县级应急广播体系使用年限（≥*年）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小于等于</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w:t>
            </w:r>
          </w:p>
        </w:tc>
      </w:tr>
      <w:tr>
        <w:tblPrEx>
          <w:shd w:val="clear" w:color="auto" w:fill="auto"/>
          <w:tblCellMar>
            <w:top w:w="0" w:type="dxa"/>
            <w:left w:w="0" w:type="dxa"/>
            <w:bottom w:w="0" w:type="dxa"/>
            <w:right w:w="0" w:type="dxa"/>
          </w:tblCellMar>
        </w:tblPrEx>
        <w:trPr>
          <w:trHeight w:val="285" w:hRule="atLeast"/>
          <w:jc w:val="center"/>
        </w:trPr>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效益指标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 xml:space="preserve">    社会效益指标</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广播电视综合人口覆盖率（**%）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大于等于</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87</w:t>
            </w:r>
          </w:p>
        </w:tc>
      </w:tr>
      <w:tr>
        <w:tblPrEx>
          <w:shd w:val="clear" w:color="auto" w:fill="auto"/>
          <w:tblCellMar>
            <w:top w:w="0" w:type="dxa"/>
            <w:left w:w="0" w:type="dxa"/>
            <w:bottom w:w="0" w:type="dxa"/>
            <w:right w:w="0" w:type="dxa"/>
          </w:tblCellMar>
        </w:tblPrEx>
        <w:trPr>
          <w:trHeight w:val="285" w:hRule="atLeast"/>
          <w:jc w:val="center"/>
        </w:trPr>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效益指标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 xml:space="preserve">    社会效益指标</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项目覆盖贫困村个数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等于</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26</w:t>
            </w:r>
          </w:p>
        </w:tc>
      </w:tr>
      <w:tr>
        <w:tblPrEx>
          <w:shd w:val="clear" w:color="auto" w:fill="auto"/>
          <w:tblCellMar>
            <w:top w:w="0" w:type="dxa"/>
            <w:left w:w="0" w:type="dxa"/>
            <w:bottom w:w="0" w:type="dxa"/>
            <w:right w:w="0" w:type="dxa"/>
          </w:tblCellMar>
        </w:tblPrEx>
        <w:trPr>
          <w:trHeight w:val="570" w:hRule="atLeast"/>
          <w:jc w:val="center"/>
        </w:trPr>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满意度指标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 xml:space="preserve">    服务对象满意度指标</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群众对广播电视基本公共服务满意率（≥**%）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大于等于</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98</w:t>
            </w:r>
          </w:p>
        </w:tc>
      </w:tr>
    </w:tbl>
    <w:p>
      <w:pPr>
        <w:pStyle w:val="10"/>
        <w:ind w:left="0" w:leftChars="0" w:firstLine="0" w:firstLineChars="0"/>
        <w:jc w:val="both"/>
        <w:rPr>
          <w:rFonts w:hint="eastAsia" w:ascii="宋体" w:hAnsi="宋体" w:eastAsia="宋体" w:cs="宋体"/>
          <w:i w:val="0"/>
          <w:color w:val="000000"/>
          <w:kern w:val="0"/>
          <w:sz w:val="36"/>
          <w:szCs w:val="36"/>
          <w:u w:val="none"/>
          <w:lang w:val="en-US" w:eastAsia="zh-CN" w:bidi="ar"/>
        </w:rPr>
      </w:pPr>
    </w:p>
    <w:p>
      <w:pPr>
        <w:pStyle w:val="10"/>
        <w:ind w:left="0" w:leftChars="0" w:firstLine="0" w:firstLineChars="0"/>
        <w:jc w:val="center"/>
        <w:rPr>
          <w:rFonts w:hint="eastAsia" w:ascii="宋体" w:hAnsi="宋体" w:eastAsia="宋体" w:cs="宋体"/>
          <w:i w:val="0"/>
          <w:color w:val="000000"/>
          <w:kern w:val="0"/>
          <w:sz w:val="36"/>
          <w:szCs w:val="36"/>
          <w:u w:val="none"/>
          <w:lang w:val="en-US" w:eastAsia="zh-CN" w:bidi="ar"/>
        </w:rPr>
      </w:pPr>
    </w:p>
    <w:tbl>
      <w:tblPr>
        <w:tblStyle w:val="16"/>
        <w:tblW w:w="8379" w:type="dxa"/>
        <w:jc w:val="center"/>
        <w:tblLayout w:type="fixed"/>
        <w:tblCellMar>
          <w:top w:w="0" w:type="dxa"/>
          <w:left w:w="0" w:type="dxa"/>
          <w:bottom w:w="0" w:type="dxa"/>
          <w:right w:w="0" w:type="dxa"/>
        </w:tblCellMar>
      </w:tblPr>
      <w:tblGrid>
        <w:gridCol w:w="270"/>
        <w:gridCol w:w="1367"/>
        <w:gridCol w:w="1200"/>
        <w:gridCol w:w="2376"/>
        <w:gridCol w:w="1290"/>
        <w:gridCol w:w="1876"/>
      </w:tblGrid>
      <w:tr>
        <w:tblPrEx>
          <w:tblCellMar>
            <w:top w:w="0" w:type="dxa"/>
            <w:left w:w="0" w:type="dxa"/>
            <w:bottom w:w="0" w:type="dxa"/>
            <w:right w:w="0" w:type="dxa"/>
          </w:tblCellMar>
        </w:tblPrEx>
        <w:trPr>
          <w:trHeight w:val="1034" w:hRule="atLeast"/>
          <w:jc w:val="center"/>
        </w:trPr>
        <w:tc>
          <w:tcPr>
            <w:tcW w:w="8379" w:type="dxa"/>
            <w:gridSpan w:val="6"/>
            <w:noWrap w:val="0"/>
            <w:tcMar>
              <w:top w:w="15" w:type="dxa"/>
              <w:left w:w="15" w:type="dxa"/>
              <w:bottom w:w="0" w:type="dxa"/>
              <w:right w:w="15" w:type="dxa"/>
            </w:tcMar>
            <w:vAlign w:val="center"/>
          </w:tcPr>
          <w:p>
            <w:pPr>
              <w:pStyle w:val="28"/>
              <w:widowControl/>
              <w:spacing w:line="240" w:lineRule="auto"/>
              <w:ind w:left="0" w:leftChars="0"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jc w:val="center"/>
        </w:trPr>
        <w:tc>
          <w:tcPr>
            <w:tcW w:w="28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55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文物保护</w:t>
            </w:r>
          </w:p>
        </w:tc>
      </w:tr>
      <w:tr>
        <w:tblPrEx>
          <w:tblCellMar>
            <w:top w:w="0" w:type="dxa"/>
            <w:left w:w="0" w:type="dxa"/>
            <w:bottom w:w="0" w:type="dxa"/>
            <w:right w:w="0" w:type="dxa"/>
          </w:tblCellMar>
        </w:tblPrEx>
        <w:trPr>
          <w:trHeight w:val="276" w:hRule="atLeast"/>
          <w:jc w:val="center"/>
        </w:trPr>
        <w:tc>
          <w:tcPr>
            <w:tcW w:w="28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55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平昌县文物局</w:t>
            </w:r>
          </w:p>
        </w:tc>
      </w:tr>
      <w:tr>
        <w:tblPrEx>
          <w:tblCellMar>
            <w:top w:w="0" w:type="dxa"/>
            <w:left w:w="0" w:type="dxa"/>
            <w:bottom w:w="0" w:type="dxa"/>
            <w:right w:w="0" w:type="dxa"/>
          </w:tblCellMar>
        </w:tblPrEx>
        <w:trPr>
          <w:trHeight w:val="276" w:hRule="atLeast"/>
          <w:jc w:val="center"/>
        </w:trPr>
        <w:tc>
          <w:tcPr>
            <w:tcW w:w="2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18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20万</w:t>
            </w:r>
          </w:p>
        </w:tc>
      </w:tr>
      <w:tr>
        <w:tblPrEx>
          <w:tblCellMar>
            <w:top w:w="0" w:type="dxa"/>
            <w:left w:w="0" w:type="dxa"/>
            <w:bottom w:w="0" w:type="dxa"/>
            <w:right w:w="0" w:type="dxa"/>
          </w:tblCellMar>
        </w:tblPrEx>
        <w:trPr>
          <w:trHeight w:val="276"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rPr>
                <w:rFonts w:ascii="宋体" w:hAnsi="宋体" w:cs="宋体"/>
                <w:color w:val="000000"/>
                <w:sz w:val="24"/>
              </w:rPr>
            </w:pPr>
          </w:p>
        </w:tc>
        <w:tc>
          <w:tcPr>
            <w:tcW w:w="25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18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20万</w:t>
            </w:r>
          </w:p>
        </w:tc>
      </w:tr>
      <w:tr>
        <w:tblPrEx>
          <w:tblCellMar>
            <w:top w:w="0" w:type="dxa"/>
            <w:left w:w="0" w:type="dxa"/>
            <w:bottom w:w="0" w:type="dxa"/>
            <w:right w:w="0" w:type="dxa"/>
          </w:tblCellMar>
        </w:tblPrEx>
        <w:trPr>
          <w:trHeight w:val="1511"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rPr>
                <w:rFonts w:ascii="宋体" w:hAnsi="宋体" w:cs="宋体"/>
                <w:color w:val="000000"/>
                <w:sz w:val="24"/>
              </w:rPr>
            </w:pPr>
          </w:p>
        </w:tc>
        <w:tc>
          <w:tcPr>
            <w:tcW w:w="25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18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240" w:lineRule="auto"/>
              <w:ind w:firstLine="0" w:firstLineChars="0"/>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2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9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3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rPr>
                <w:rFonts w:ascii="宋体" w:hAnsi="宋体" w:cs="宋体"/>
                <w:color w:val="000000"/>
                <w:sz w:val="24"/>
              </w:rPr>
            </w:pPr>
          </w:p>
        </w:tc>
        <w:tc>
          <w:tcPr>
            <w:tcW w:w="49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24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目标1、</w:t>
            </w:r>
            <w:r>
              <w:rPr>
                <w:rFonts w:hint="eastAsia" w:ascii="宋体" w:hAnsi="宋体" w:eastAsia="宋体" w:cs="宋体"/>
                <w:sz w:val="24"/>
                <w:szCs w:val="24"/>
              </w:rPr>
              <w:t>完成树立文物保护标志牌</w:t>
            </w:r>
            <w:r>
              <w:rPr>
                <w:rFonts w:hint="eastAsia" w:ascii="宋体" w:hAnsi="宋体" w:eastAsia="宋体" w:cs="宋体"/>
                <w:sz w:val="24"/>
                <w:szCs w:val="24"/>
                <w:lang w:eastAsia="zh-CN"/>
              </w:rPr>
              <w:t>和完成吴家大院排危工作。</w:t>
            </w:r>
          </w:p>
          <w:p>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目标</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完成申报国保的数据测绘、文本制作等工作。</w:t>
            </w:r>
          </w:p>
          <w:p>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目标</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完成《不可移动文物名录》和《可移动文物名录》编制工作</w:t>
            </w:r>
          </w:p>
          <w:p>
            <w:pPr>
              <w:spacing w:line="24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目标4、完成每季度文物安全巡查工作。</w:t>
            </w:r>
          </w:p>
          <w:p>
            <w:pPr>
              <w:widowControl/>
              <w:spacing w:line="240" w:lineRule="auto"/>
              <w:ind w:firstLine="0" w:firstLineChars="0"/>
              <w:jc w:val="center"/>
              <w:textAlignment w:val="center"/>
              <w:rPr>
                <w:rFonts w:ascii="宋体" w:hAnsi="宋体" w:cs="宋体"/>
                <w:color w:val="000000"/>
                <w:sz w:val="24"/>
              </w:rPr>
            </w:pPr>
          </w:p>
        </w:tc>
        <w:tc>
          <w:tcPr>
            <w:tcW w:w="3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完成全部目标任务使全县文物得到有效的保护和利用，</w:t>
            </w:r>
            <w:r>
              <w:rPr>
                <w:rFonts w:hint="eastAsia" w:ascii="宋体" w:hAnsi="宋体" w:cs="宋体"/>
                <w:color w:val="000000"/>
                <w:sz w:val="24"/>
                <w:lang w:val="en-US" w:eastAsia="zh-CN"/>
              </w:rPr>
              <w:t>2019年度无文物安全事故发生。</w:t>
            </w:r>
          </w:p>
        </w:tc>
      </w:tr>
      <w:tr>
        <w:tblPrEx>
          <w:tblCellMar>
            <w:top w:w="0" w:type="dxa"/>
            <w:left w:w="0" w:type="dxa"/>
            <w:bottom w:w="0" w:type="dxa"/>
            <w:right w:w="0" w:type="dxa"/>
          </w:tblCellMar>
        </w:tblPrEx>
        <w:trPr>
          <w:trHeight w:val="1042" w:hRule="atLeast"/>
          <w:jc w:val="center"/>
        </w:trPr>
        <w:tc>
          <w:tcPr>
            <w:tcW w:w="2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18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保障全县文物安全无安全事故发生</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完成全县可移动文物</w:t>
            </w:r>
            <w:r>
              <w:rPr>
                <w:rFonts w:hint="eastAsia" w:ascii="宋体" w:hAnsi="宋体" w:cs="宋体"/>
                <w:color w:val="000000"/>
                <w:sz w:val="24"/>
                <w:lang w:val="en-US" w:eastAsia="zh-CN"/>
              </w:rPr>
              <w:t>3012件、不可移动文物557处文物的保护</w:t>
            </w:r>
          </w:p>
        </w:tc>
        <w:tc>
          <w:tcPr>
            <w:tcW w:w="18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sz w:val="24"/>
                <w:lang w:eastAsia="zh-CN"/>
              </w:rPr>
              <w:t>完成全县可移动文物</w:t>
            </w:r>
            <w:r>
              <w:rPr>
                <w:rFonts w:hint="eastAsia" w:ascii="宋体" w:hAnsi="宋体" w:cs="宋体"/>
                <w:color w:val="000000"/>
                <w:sz w:val="24"/>
                <w:lang w:val="en-US" w:eastAsia="zh-CN"/>
              </w:rPr>
              <w:t>3012件、不可移动文物557处文物的保</w:t>
            </w:r>
          </w:p>
        </w:tc>
      </w:tr>
      <w:tr>
        <w:tblPrEx>
          <w:tblCellMar>
            <w:top w:w="0" w:type="dxa"/>
            <w:left w:w="0" w:type="dxa"/>
            <w:bottom w:w="0" w:type="dxa"/>
            <w:right w:w="0" w:type="dxa"/>
          </w:tblCellMar>
        </w:tblPrEx>
        <w:trPr>
          <w:trHeight w:val="1297"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文物得到有效的保护</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w:t>
            </w:r>
            <w:r>
              <w:rPr>
                <w:rFonts w:hint="eastAsia" w:ascii="宋体" w:hAnsi="宋体" w:cs="宋体"/>
                <w:color w:val="000000"/>
                <w:sz w:val="24"/>
                <w:lang w:val="en-US" w:eastAsia="zh-CN"/>
              </w:rPr>
              <w:t>100%</w:t>
            </w:r>
          </w:p>
        </w:tc>
        <w:tc>
          <w:tcPr>
            <w:tcW w:w="18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sz w:val="24"/>
                <w:lang w:eastAsia="zh-CN"/>
              </w:rPr>
              <w:t>完成</w:t>
            </w: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时间指标</w:t>
            </w:r>
          </w:p>
        </w:tc>
        <w:tc>
          <w:tcPr>
            <w:tcW w:w="23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完成时间</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2019年12月31日前</w:t>
            </w:r>
          </w:p>
        </w:tc>
        <w:tc>
          <w:tcPr>
            <w:tcW w:w="18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sz w:val="24"/>
                <w:lang w:val="en-US" w:eastAsia="zh-CN"/>
              </w:rPr>
              <w:t>2019年12月31日前</w:t>
            </w:r>
          </w:p>
        </w:tc>
      </w:tr>
      <w:tr>
        <w:tblPrEx>
          <w:tblCellMar>
            <w:top w:w="0" w:type="dxa"/>
            <w:left w:w="0" w:type="dxa"/>
            <w:bottom w:w="0" w:type="dxa"/>
            <w:right w:w="0" w:type="dxa"/>
          </w:tblCellMar>
        </w:tblPrEx>
        <w:trPr>
          <w:trHeight w:val="1042"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支出控制在预算内</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20万</w:t>
            </w:r>
          </w:p>
        </w:tc>
        <w:tc>
          <w:tcPr>
            <w:tcW w:w="18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20万</w:t>
            </w:r>
          </w:p>
        </w:tc>
      </w:tr>
      <w:tr>
        <w:tblPrEx>
          <w:tblCellMar>
            <w:top w:w="0" w:type="dxa"/>
            <w:left w:w="0" w:type="dxa"/>
            <w:bottom w:w="0" w:type="dxa"/>
            <w:right w:w="0" w:type="dxa"/>
          </w:tblCellMar>
        </w:tblPrEx>
        <w:trPr>
          <w:trHeight w:val="1042"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经济效益指标</w:t>
            </w:r>
          </w:p>
        </w:tc>
        <w:tc>
          <w:tcPr>
            <w:tcW w:w="23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sz w:val="24"/>
              </w:rPr>
              <w:t>带动全县文物旅游、文化产业的发展</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sz w:val="24"/>
              </w:rPr>
              <w:t>明显带动</w:t>
            </w:r>
          </w:p>
        </w:tc>
        <w:tc>
          <w:tcPr>
            <w:tcW w:w="18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sz w:val="24"/>
              </w:rPr>
              <w:t>明显带动</w:t>
            </w:r>
          </w:p>
        </w:tc>
      </w:tr>
      <w:tr>
        <w:tblPrEx>
          <w:tblCellMar>
            <w:top w:w="0" w:type="dxa"/>
            <w:left w:w="0" w:type="dxa"/>
            <w:bottom w:w="0" w:type="dxa"/>
            <w:right w:w="0" w:type="dxa"/>
          </w:tblCellMar>
        </w:tblPrEx>
        <w:trPr>
          <w:trHeight w:val="1297"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sz w:val="24"/>
              </w:rPr>
              <w:t>提升平昌的形象，增加老百姓对文物的认识起到保护作用</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明显增强</w:t>
            </w:r>
          </w:p>
        </w:tc>
        <w:tc>
          <w:tcPr>
            <w:tcW w:w="18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sz w:val="24"/>
                <w:lang w:eastAsia="zh-CN"/>
              </w:rPr>
              <w:t>明显增强</w:t>
            </w:r>
          </w:p>
        </w:tc>
      </w:tr>
      <w:tr>
        <w:tblPrEx>
          <w:tblCellMar>
            <w:top w:w="0" w:type="dxa"/>
            <w:left w:w="0" w:type="dxa"/>
            <w:bottom w:w="0" w:type="dxa"/>
            <w:right w:w="0" w:type="dxa"/>
          </w:tblCellMar>
        </w:tblPrEx>
        <w:trPr>
          <w:trHeight w:val="1050"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sz w:val="24"/>
              </w:rPr>
              <w:t>满意度指标</w:t>
            </w:r>
          </w:p>
        </w:tc>
        <w:tc>
          <w:tcPr>
            <w:tcW w:w="23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sz w:val="24"/>
              </w:rPr>
              <w:t>群众满意度</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eastAsia="宋体" w:cs="宋体"/>
                <w:color w:val="000000"/>
                <w:sz w:val="24"/>
              </w:rPr>
              <w:t>≧</w:t>
            </w:r>
            <w:r>
              <w:rPr>
                <w:rFonts w:hint="eastAsia" w:ascii="宋体" w:hAnsi="宋体" w:cs="宋体"/>
                <w:color w:val="000000"/>
                <w:sz w:val="24"/>
              </w:rPr>
              <w:t>9</w:t>
            </w:r>
            <w:r>
              <w:rPr>
                <w:rFonts w:hint="eastAsia" w:ascii="宋体" w:hAnsi="宋体" w:cs="宋体"/>
                <w:color w:val="000000"/>
                <w:sz w:val="24"/>
                <w:lang w:val="en-US" w:eastAsia="zh-CN"/>
              </w:rPr>
              <w:t>5</w:t>
            </w:r>
            <w:r>
              <w:rPr>
                <w:rFonts w:hint="eastAsia" w:ascii="宋体" w:hAnsi="宋体" w:cs="宋体"/>
                <w:color w:val="000000"/>
                <w:sz w:val="24"/>
              </w:rPr>
              <w:t>%</w:t>
            </w:r>
          </w:p>
        </w:tc>
        <w:tc>
          <w:tcPr>
            <w:tcW w:w="18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7</w:t>
            </w:r>
            <w:r>
              <w:rPr>
                <w:rFonts w:hint="eastAsia" w:ascii="宋体" w:hAnsi="宋体" w:cs="宋体"/>
                <w:color w:val="000000"/>
                <w:sz w:val="24"/>
              </w:rPr>
              <w:t>%</w:t>
            </w:r>
          </w:p>
        </w:tc>
      </w:tr>
    </w:tbl>
    <w:p>
      <w:pPr>
        <w:pStyle w:val="10"/>
        <w:ind w:left="0" w:leftChars="0" w:firstLine="0" w:firstLineChars="0"/>
        <w:jc w:val="both"/>
        <w:rPr>
          <w:rFonts w:hint="eastAsia" w:ascii="宋体" w:hAnsi="宋体" w:eastAsia="宋体" w:cs="宋体"/>
          <w:i w:val="0"/>
          <w:color w:val="000000"/>
          <w:kern w:val="0"/>
          <w:sz w:val="36"/>
          <w:szCs w:val="36"/>
          <w:u w:val="none"/>
          <w:lang w:val="en-US" w:eastAsia="zh-CN" w:bidi="ar"/>
        </w:rPr>
      </w:pPr>
    </w:p>
    <w:p>
      <w:pPr>
        <w:pStyle w:val="10"/>
        <w:ind w:left="0" w:leftChars="0" w:firstLine="0" w:firstLineChars="0"/>
        <w:jc w:val="center"/>
        <w:rPr>
          <w:rFonts w:hint="eastAsia" w:ascii="宋体" w:hAnsi="宋体" w:eastAsia="宋体" w:cs="宋体"/>
          <w:i w:val="0"/>
          <w:color w:val="000000"/>
          <w:kern w:val="0"/>
          <w:sz w:val="36"/>
          <w:szCs w:val="36"/>
          <w:u w:val="none"/>
          <w:lang w:val="en-US" w:eastAsia="zh-CN" w:bidi="ar"/>
        </w:rPr>
      </w:pPr>
    </w:p>
    <w:p>
      <w:pPr>
        <w:pStyle w:val="10"/>
        <w:ind w:left="0" w:leftChars="0" w:firstLine="0" w:firstLineChars="0"/>
        <w:jc w:val="center"/>
        <w:rPr>
          <w:rFonts w:hint="eastAsia" w:ascii="仿宋_GB2312" w:hAnsi="仿宋_GB2312" w:eastAsia="仿宋_GB2312" w:cs="仿宋_GB2312"/>
          <w:sz w:val="32"/>
          <w:szCs w:val="32"/>
        </w:rPr>
      </w:pPr>
      <w:r>
        <w:rPr>
          <w:rFonts w:hint="eastAsia" w:ascii="宋体" w:hAnsi="宋体" w:eastAsia="宋体" w:cs="宋体"/>
          <w:b/>
          <w:i w:val="0"/>
          <w:color w:val="000000"/>
          <w:kern w:val="0"/>
          <w:sz w:val="36"/>
          <w:szCs w:val="36"/>
          <w:u w:val="none"/>
          <w:lang w:val="en-US" w:eastAsia="zh-CN" w:bidi="ar"/>
        </w:rPr>
        <w:t>项目绩效目标完成情况表</w:t>
      </w:r>
    </w:p>
    <w:p>
      <w:pPr>
        <w:pStyle w:val="10"/>
        <w:ind w:left="0" w:leftChars="0" w:firstLine="0" w:firstLineChars="0"/>
        <w:jc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(2019 年度)</w:t>
      </w:r>
    </w:p>
    <w:tbl>
      <w:tblPr>
        <w:tblStyle w:val="16"/>
        <w:tblW w:w="8385" w:type="dxa"/>
        <w:jc w:val="center"/>
        <w:shd w:val="clear" w:color="auto" w:fill="auto"/>
        <w:tblLayout w:type="fixed"/>
        <w:tblCellMar>
          <w:top w:w="0" w:type="dxa"/>
          <w:left w:w="0" w:type="dxa"/>
          <w:bottom w:w="0" w:type="dxa"/>
          <w:right w:w="0" w:type="dxa"/>
        </w:tblCellMar>
      </w:tblPr>
      <w:tblGrid>
        <w:gridCol w:w="390"/>
        <w:gridCol w:w="1185"/>
        <w:gridCol w:w="1155"/>
        <w:gridCol w:w="2175"/>
        <w:gridCol w:w="1980"/>
        <w:gridCol w:w="1500"/>
      </w:tblGrid>
      <w:tr>
        <w:tblPrEx>
          <w:shd w:val="clear" w:color="auto" w:fill="auto"/>
          <w:tblCellMar>
            <w:top w:w="0" w:type="dxa"/>
            <w:left w:w="0" w:type="dxa"/>
            <w:bottom w:w="0" w:type="dxa"/>
            <w:right w:w="0" w:type="dxa"/>
          </w:tblCellMar>
        </w:tblPrEx>
        <w:trPr>
          <w:trHeight w:val="315" w:hRule="atLeast"/>
          <w:jc w:val="center"/>
        </w:trPr>
        <w:tc>
          <w:tcPr>
            <w:tcW w:w="273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5655"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送戏曲下乡</w:t>
            </w:r>
          </w:p>
        </w:tc>
      </w:tr>
      <w:tr>
        <w:tblPrEx>
          <w:shd w:val="clear" w:color="auto" w:fill="auto"/>
          <w:tblCellMar>
            <w:top w:w="0" w:type="dxa"/>
            <w:left w:w="0" w:type="dxa"/>
            <w:bottom w:w="0" w:type="dxa"/>
            <w:right w:w="0" w:type="dxa"/>
          </w:tblCellMar>
        </w:tblPrEx>
        <w:trPr>
          <w:trHeight w:val="315" w:hRule="atLeast"/>
          <w:jc w:val="center"/>
        </w:trPr>
        <w:tc>
          <w:tcPr>
            <w:tcW w:w="2730"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预算单位</w:t>
            </w:r>
          </w:p>
        </w:tc>
        <w:tc>
          <w:tcPr>
            <w:tcW w:w="5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平昌县文化广播电视和旅游局</w:t>
            </w:r>
          </w:p>
        </w:tc>
      </w:tr>
      <w:tr>
        <w:tblPrEx>
          <w:shd w:val="clear" w:color="auto" w:fill="auto"/>
          <w:tblCellMar>
            <w:top w:w="0" w:type="dxa"/>
            <w:left w:w="0" w:type="dxa"/>
            <w:bottom w:w="0" w:type="dxa"/>
            <w:right w:w="0" w:type="dxa"/>
          </w:tblCellMar>
        </w:tblPrEx>
        <w:trPr>
          <w:trHeight w:val="315" w:hRule="atLeast"/>
          <w:jc w:val="center"/>
        </w:trPr>
        <w:tc>
          <w:tcPr>
            <w:tcW w:w="39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预算执行情况(万元)</w:t>
            </w:r>
          </w:p>
        </w:tc>
        <w:tc>
          <w:tcPr>
            <w:tcW w:w="234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c>
          <w:tcPr>
            <w:tcW w:w="21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r>
              <w:rPr>
                <w:rFonts w:hint="eastAsia" w:ascii="宋体" w:hAnsi="宋体" w:cs="宋体"/>
                <w:i w:val="0"/>
                <w:color w:val="000000"/>
                <w:kern w:val="0"/>
                <w:sz w:val="24"/>
                <w:szCs w:val="24"/>
                <w:u w:val="none"/>
                <w:lang w:val="en-US" w:eastAsia="zh-CN" w:bidi="ar"/>
              </w:rPr>
              <w:t>万元</w:t>
            </w:r>
          </w:p>
        </w:tc>
        <w:tc>
          <w:tcPr>
            <w:tcW w:w="19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执行数:</w:t>
            </w:r>
          </w:p>
        </w:tc>
        <w:tc>
          <w:tcPr>
            <w:tcW w:w="15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r>
              <w:rPr>
                <w:rFonts w:hint="eastAsia" w:ascii="宋体" w:hAnsi="宋体" w:cs="宋体"/>
                <w:i w:val="0"/>
                <w:color w:val="000000"/>
                <w:kern w:val="0"/>
                <w:sz w:val="24"/>
                <w:szCs w:val="24"/>
                <w:u w:val="none"/>
                <w:lang w:val="en-US" w:eastAsia="zh-CN" w:bidi="ar"/>
              </w:rPr>
              <w:t>万元</w:t>
            </w:r>
          </w:p>
        </w:tc>
      </w:tr>
      <w:tr>
        <w:tblPrEx>
          <w:shd w:val="clear" w:color="auto" w:fill="auto"/>
          <w:tblCellMar>
            <w:top w:w="0" w:type="dxa"/>
            <w:left w:w="0" w:type="dxa"/>
            <w:bottom w:w="0" w:type="dxa"/>
            <w:right w:w="0" w:type="dxa"/>
          </w:tblCellMar>
        </w:tblPrEx>
        <w:trPr>
          <w:trHeight w:val="600" w:hRule="atLeast"/>
          <w:jc w:val="center"/>
        </w:trPr>
        <w:tc>
          <w:tcPr>
            <w:tcW w:w="39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其中-财政拨款:</w:t>
            </w:r>
          </w:p>
        </w:tc>
        <w:tc>
          <w:tcPr>
            <w:tcW w:w="2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r>
              <w:rPr>
                <w:rFonts w:hint="eastAsia" w:ascii="宋体" w:hAnsi="宋体" w:cs="宋体"/>
                <w:i w:val="0"/>
                <w:color w:val="000000"/>
                <w:kern w:val="0"/>
                <w:sz w:val="24"/>
                <w:szCs w:val="24"/>
                <w:u w:val="none"/>
                <w:lang w:val="en-US" w:eastAsia="zh-CN" w:bidi="ar"/>
              </w:rPr>
              <w:t>万元</w:t>
            </w:r>
          </w:p>
        </w:tc>
        <w:tc>
          <w:tcPr>
            <w:tcW w:w="19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其中-财政拨款:</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r>
              <w:rPr>
                <w:rFonts w:hint="eastAsia" w:ascii="宋体" w:hAnsi="宋体" w:cs="宋体"/>
                <w:i w:val="0"/>
                <w:color w:val="000000"/>
                <w:kern w:val="0"/>
                <w:sz w:val="24"/>
                <w:szCs w:val="24"/>
                <w:u w:val="none"/>
                <w:lang w:val="en-US" w:eastAsia="zh-CN" w:bidi="ar"/>
              </w:rPr>
              <w:t>万元</w:t>
            </w:r>
          </w:p>
        </w:tc>
      </w:tr>
      <w:tr>
        <w:tblPrEx>
          <w:shd w:val="clear" w:color="auto" w:fill="auto"/>
          <w:tblCellMar>
            <w:top w:w="0" w:type="dxa"/>
            <w:left w:w="0" w:type="dxa"/>
            <w:bottom w:w="0" w:type="dxa"/>
            <w:right w:w="0" w:type="dxa"/>
          </w:tblCellMar>
        </w:tblPrEx>
        <w:trPr>
          <w:trHeight w:val="600" w:hRule="atLeast"/>
          <w:jc w:val="center"/>
        </w:trPr>
        <w:tc>
          <w:tcPr>
            <w:tcW w:w="39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其它资金:</w:t>
            </w:r>
          </w:p>
        </w:tc>
        <w:tc>
          <w:tcPr>
            <w:tcW w:w="2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其它资金:</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jc w:val="center"/>
        </w:trPr>
        <w:tc>
          <w:tcPr>
            <w:tcW w:w="39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年度目标完成情况</w:t>
            </w:r>
          </w:p>
        </w:tc>
        <w:tc>
          <w:tcPr>
            <w:tcW w:w="4515"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34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实际完成目标</w:t>
            </w:r>
          </w:p>
        </w:tc>
      </w:tr>
      <w:tr>
        <w:tblPrEx>
          <w:shd w:val="clear" w:color="auto" w:fill="auto"/>
          <w:tblCellMar>
            <w:top w:w="0" w:type="dxa"/>
            <w:left w:w="0" w:type="dxa"/>
            <w:bottom w:w="0" w:type="dxa"/>
            <w:right w:w="0" w:type="dxa"/>
          </w:tblCellMar>
        </w:tblPrEx>
        <w:trPr>
          <w:trHeight w:val="900" w:hRule="atLeast"/>
          <w:jc w:val="center"/>
        </w:trPr>
        <w:tc>
          <w:tcPr>
            <w:tcW w:w="39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15"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通过项目实施，项目落实县委县政府提出的“送戏曲下乡”，丰富人民群众文化生活，保障人民群众文化权益，强化我县文化建设。</w:t>
            </w:r>
          </w:p>
        </w:tc>
        <w:tc>
          <w:tcPr>
            <w:tcW w:w="34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了丰富人民群众文化生活，保障人民群众文化权益我馆通过举办文化比赛、文艺表演、书写春联、文化交流、送书法作品、送书籍等形式在我县各个乡镇、基层开展活动264场次，参与人员30多万人次影响力极大。让文化走进基层、亲近广大群众，并得到了广大群众的喜爱和好评。</w:t>
            </w:r>
          </w:p>
        </w:tc>
      </w:tr>
      <w:tr>
        <w:tblPrEx>
          <w:shd w:val="clear" w:color="auto" w:fill="auto"/>
          <w:tblCellMar>
            <w:top w:w="0" w:type="dxa"/>
            <w:left w:w="0" w:type="dxa"/>
            <w:bottom w:w="0" w:type="dxa"/>
            <w:right w:w="0" w:type="dxa"/>
          </w:tblCellMar>
        </w:tblPrEx>
        <w:trPr>
          <w:trHeight w:val="1455" w:hRule="atLeast"/>
          <w:jc w:val="center"/>
        </w:trPr>
        <w:tc>
          <w:tcPr>
            <w:tcW w:w="390" w:type="dxa"/>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绩效指标完成情况</w:t>
            </w: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1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9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预期指标值(包含数字及文字描述)</w:t>
            </w:r>
          </w:p>
        </w:tc>
        <w:tc>
          <w:tcPr>
            <w:tcW w:w="15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实际完成指标值(包含数字及文字描述)</w:t>
            </w:r>
          </w:p>
        </w:tc>
      </w:tr>
      <w:tr>
        <w:tblPrEx>
          <w:shd w:val="clear" w:color="auto" w:fill="auto"/>
          <w:tblCellMar>
            <w:top w:w="0" w:type="dxa"/>
            <w:left w:w="0" w:type="dxa"/>
            <w:bottom w:w="0" w:type="dxa"/>
            <w:right w:w="0" w:type="dxa"/>
          </w:tblCellMar>
        </w:tblPrEx>
        <w:trPr>
          <w:trHeight w:val="585" w:hRule="atLeast"/>
          <w:jc w:val="center"/>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参观受教育人数人数</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30万</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30万</w:t>
            </w:r>
          </w:p>
        </w:tc>
      </w:tr>
      <w:tr>
        <w:tblPrEx>
          <w:shd w:val="clear" w:color="auto" w:fill="auto"/>
          <w:tblCellMar>
            <w:top w:w="0" w:type="dxa"/>
            <w:left w:w="0" w:type="dxa"/>
            <w:bottom w:w="0" w:type="dxa"/>
            <w:right w:w="0" w:type="dxa"/>
          </w:tblCellMar>
        </w:tblPrEx>
        <w:trPr>
          <w:trHeight w:val="585" w:hRule="atLeast"/>
          <w:jc w:val="center"/>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送戏下乡演出场次</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264场次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264场次</w:t>
            </w:r>
          </w:p>
        </w:tc>
      </w:tr>
      <w:tr>
        <w:tblPrEx>
          <w:shd w:val="clear" w:color="auto" w:fill="auto"/>
          <w:tblCellMar>
            <w:top w:w="0" w:type="dxa"/>
            <w:left w:w="0" w:type="dxa"/>
            <w:bottom w:w="0" w:type="dxa"/>
            <w:right w:w="0" w:type="dxa"/>
          </w:tblCellMar>
        </w:tblPrEx>
        <w:trPr>
          <w:trHeight w:val="585" w:hRule="atLeast"/>
          <w:jc w:val="center"/>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参观受教育满意度</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97</w:t>
            </w: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1215" w:hRule="atLeast"/>
          <w:jc w:val="center"/>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党风廉政建设社会评价宣传月暨廉政文化“三下乡”活动</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20场次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22场次</w:t>
            </w:r>
          </w:p>
        </w:tc>
      </w:tr>
      <w:tr>
        <w:tblPrEx>
          <w:shd w:val="clear" w:color="auto" w:fill="auto"/>
          <w:tblCellMar>
            <w:top w:w="0" w:type="dxa"/>
            <w:left w:w="0" w:type="dxa"/>
            <w:bottom w:w="0" w:type="dxa"/>
            <w:right w:w="0" w:type="dxa"/>
          </w:tblCellMar>
        </w:tblPrEx>
        <w:trPr>
          <w:trHeight w:val="735" w:hRule="atLeast"/>
          <w:jc w:val="center"/>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“脱贫攻坚”文化暖冬惠民巡演</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5场次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5场次</w:t>
            </w:r>
          </w:p>
        </w:tc>
      </w:tr>
      <w:tr>
        <w:tblPrEx>
          <w:shd w:val="clear" w:color="auto" w:fill="auto"/>
          <w:tblCellMar>
            <w:top w:w="0" w:type="dxa"/>
            <w:left w:w="0" w:type="dxa"/>
            <w:bottom w:w="0" w:type="dxa"/>
            <w:right w:w="0" w:type="dxa"/>
          </w:tblCellMar>
        </w:tblPrEx>
        <w:trPr>
          <w:trHeight w:val="585" w:hRule="atLeast"/>
          <w:jc w:val="center"/>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155"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完成送戏下乡每场次所需费用</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0.5万元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0.5万元</w:t>
            </w:r>
          </w:p>
        </w:tc>
      </w:tr>
      <w:tr>
        <w:tblPrEx>
          <w:shd w:val="clear" w:color="auto" w:fill="auto"/>
          <w:tblCellMar>
            <w:top w:w="0" w:type="dxa"/>
            <w:left w:w="0" w:type="dxa"/>
            <w:bottom w:w="0" w:type="dxa"/>
            <w:right w:w="0" w:type="dxa"/>
          </w:tblCellMar>
        </w:tblPrEx>
        <w:trPr>
          <w:trHeight w:val="585" w:hRule="atLeast"/>
          <w:jc w:val="center"/>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参观群体消费效益</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带动周边餐饮服务业增收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全年送戏下乡演出带动餐饮服务业经济效益增加。</w:t>
            </w:r>
          </w:p>
        </w:tc>
      </w:tr>
      <w:tr>
        <w:tblPrEx>
          <w:shd w:val="clear" w:color="auto" w:fill="auto"/>
          <w:tblCellMar>
            <w:top w:w="0" w:type="dxa"/>
            <w:left w:w="0" w:type="dxa"/>
            <w:bottom w:w="0" w:type="dxa"/>
            <w:right w:w="0" w:type="dxa"/>
          </w:tblCellMar>
        </w:tblPrEx>
        <w:trPr>
          <w:trHeight w:val="585" w:hRule="atLeast"/>
          <w:jc w:val="center"/>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观众对传统文化的热情</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提高观众对传统文化的认识</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观众的传统文化观念得到进一步加强</w:t>
            </w:r>
          </w:p>
        </w:tc>
      </w:tr>
      <w:tr>
        <w:tblPrEx>
          <w:shd w:val="clear" w:color="auto" w:fill="auto"/>
          <w:tblCellMar>
            <w:top w:w="0" w:type="dxa"/>
            <w:left w:w="0" w:type="dxa"/>
            <w:bottom w:w="0" w:type="dxa"/>
            <w:right w:w="0" w:type="dxa"/>
          </w:tblCellMar>
        </w:tblPrEx>
        <w:trPr>
          <w:trHeight w:val="585" w:hRule="atLeast"/>
          <w:jc w:val="center"/>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文化下乡对群众产生长久的影响</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可持续影响较大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shd w:val="clear" w:color="auto" w:fill="auto"/>
          <w:tblCellMar>
            <w:top w:w="0" w:type="dxa"/>
            <w:left w:w="0" w:type="dxa"/>
            <w:bottom w:w="0" w:type="dxa"/>
            <w:right w:w="0" w:type="dxa"/>
          </w:tblCellMar>
        </w:tblPrEx>
        <w:trPr>
          <w:trHeight w:val="1215" w:hRule="atLeast"/>
          <w:jc w:val="center"/>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观众满意度</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bl>
    <w:p>
      <w:pPr>
        <w:pStyle w:val="10"/>
        <w:ind w:left="0" w:leftChars="0" w:firstLine="0" w:firstLineChars="0"/>
        <w:jc w:val="center"/>
        <w:rPr>
          <w:rFonts w:hint="eastAsia" w:ascii="宋体" w:hAnsi="宋体" w:eastAsia="宋体" w:cs="宋体"/>
          <w:i w:val="0"/>
          <w:color w:val="000000"/>
          <w:kern w:val="0"/>
          <w:sz w:val="36"/>
          <w:szCs w:val="36"/>
          <w:u w:val="none"/>
          <w:lang w:val="en-US" w:eastAsia="zh-CN" w:bidi="ar"/>
        </w:rPr>
      </w:pPr>
    </w:p>
    <w:p>
      <w:pPr>
        <w:pStyle w:val="10"/>
        <w:rPr>
          <w:rFonts w:hint="eastAsia"/>
        </w:rPr>
      </w:pPr>
    </w:p>
    <w:p>
      <w:pPr>
        <w:pStyle w:val="10"/>
        <w:ind w:left="0" w:leftChars="0" w:firstLine="0" w:firstLineChars="0"/>
        <w:jc w:val="center"/>
        <w:rPr>
          <w:rFonts w:hint="eastAsia" w:ascii="仿宋_GB2312" w:hAnsi="仿宋_GB2312" w:eastAsia="仿宋_GB2312" w:cs="仿宋_GB2312"/>
          <w:sz w:val="32"/>
          <w:szCs w:val="32"/>
        </w:rPr>
      </w:pPr>
      <w:r>
        <w:rPr>
          <w:rFonts w:hint="eastAsia" w:ascii="宋体" w:hAnsi="宋体" w:eastAsia="宋体" w:cs="宋体"/>
          <w:b/>
          <w:i w:val="0"/>
          <w:color w:val="000000"/>
          <w:kern w:val="0"/>
          <w:sz w:val="36"/>
          <w:szCs w:val="36"/>
          <w:u w:val="none"/>
          <w:lang w:val="en-US" w:eastAsia="zh-CN" w:bidi="ar"/>
        </w:rPr>
        <w:t>项目绩效目标完成情况表</w:t>
      </w:r>
    </w:p>
    <w:p>
      <w:pPr>
        <w:pStyle w:val="10"/>
        <w:ind w:left="0" w:leftChars="0" w:firstLine="0" w:firstLineChars="0"/>
        <w:jc w:val="center"/>
        <w:rPr>
          <w:rFonts w:hint="eastAsia" w:ascii="仿宋_GB2312" w:hAnsi="仿宋_GB2312" w:eastAsia="仿宋_GB2312" w:cs="仿宋_GB2312"/>
          <w:sz w:val="32"/>
          <w:szCs w:val="32"/>
        </w:rPr>
      </w:pPr>
      <w:r>
        <w:rPr>
          <w:rFonts w:hint="eastAsia" w:ascii="宋体" w:hAnsi="宋体" w:eastAsia="宋体" w:cs="宋体"/>
          <w:i w:val="0"/>
          <w:color w:val="000000"/>
          <w:kern w:val="0"/>
          <w:sz w:val="36"/>
          <w:szCs w:val="36"/>
          <w:u w:val="none"/>
          <w:lang w:val="en-US" w:eastAsia="zh-CN" w:bidi="ar"/>
        </w:rPr>
        <w:t>(2019 年度)</w:t>
      </w:r>
    </w:p>
    <w:tbl>
      <w:tblPr>
        <w:tblStyle w:val="16"/>
        <w:tblW w:w="8400" w:type="dxa"/>
        <w:tblInd w:w="0" w:type="dxa"/>
        <w:shd w:val="clear" w:color="auto" w:fill="auto"/>
        <w:tblLayout w:type="fixed"/>
        <w:tblCellMar>
          <w:top w:w="0" w:type="dxa"/>
          <w:left w:w="0" w:type="dxa"/>
          <w:bottom w:w="0" w:type="dxa"/>
          <w:right w:w="0" w:type="dxa"/>
        </w:tblCellMar>
      </w:tblPr>
      <w:tblGrid>
        <w:gridCol w:w="390"/>
        <w:gridCol w:w="1350"/>
        <w:gridCol w:w="1020"/>
        <w:gridCol w:w="2145"/>
        <w:gridCol w:w="1965"/>
        <w:gridCol w:w="1530"/>
      </w:tblGrid>
      <w:tr>
        <w:tblPrEx>
          <w:shd w:val="clear" w:color="auto" w:fill="auto"/>
          <w:tblCellMar>
            <w:top w:w="0" w:type="dxa"/>
            <w:left w:w="0" w:type="dxa"/>
            <w:bottom w:w="0" w:type="dxa"/>
            <w:right w:w="0" w:type="dxa"/>
          </w:tblCellMar>
        </w:tblPrEx>
        <w:trPr>
          <w:trHeight w:val="315" w:hRule="atLeast"/>
        </w:trPr>
        <w:tc>
          <w:tcPr>
            <w:tcW w:w="276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564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贫困地区村文化室</w:t>
            </w:r>
          </w:p>
        </w:tc>
      </w:tr>
      <w:tr>
        <w:tblPrEx>
          <w:shd w:val="clear" w:color="auto" w:fill="auto"/>
          <w:tblCellMar>
            <w:top w:w="0" w:type="dxa"/>
            <w:left w:w="0" w:type="dxa"/>
            <w:bottom w:w="0" w:type="dxa"/>
            <w:right w:w="0" w:type="dxa"/>
          </w:tblCellMar>
        </w:tblPrEx>
        <w:trPr>
          <w:trHeight w:val="315" w:hRule="atLeast"/>
        </w:trPr>
        <w:tc>
          <w:tcPr>
            <w:tcW w:w="2760"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预算单位</w:t>
            </w:r>
          </w:p>
        </w:tc>
        <w:tc>
          <w:tcPr>
            <w:tcW w:w="56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平昌县文化广播电视和旅游局</w:t>
            </w:r>
          </w:p>
        </w:tc>
      </w:tr>
      <w:tr>
        <w:tblPrEx>
          <w:shd w:val="clear" w:color="auto" w:fill="auto"/>
          <w:tblCellMar>
            <w:top w:w="0" w:type="dxa"/>
            <w:left w:w="0" w:type="dxa"/>
            <w:bottom w:w="0" w:type="dxa"/>
            <w:right w:w="0" w:type="dxa"/>
          </w:tblCellMar>
        </w:tblPrEx>
        <w:trPr>
          <w:trHeight w:val="315" w:hRule="atLeast"/>
        </w:trPr>
        <w:tc>
          <w:tcPr>
            <w:tcW w:w="39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预算执行情况(万元)</w:t>
            </w:r>
          </w:p>
        </w:tc>
        <w:tc>
          <w:tcPr>
            <w:tcW w:w="23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c>
          <w:tcPr>
            <w:tcW w:w="21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285万元</w:t>
            </w:r>
          </w:p>
        </w:tc>
        <w:tc>
          <w:tcPr>
            <w:tcW w:w="19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执行数:</w:t>
            </w:r>
          </w:p>
        </w:tc>
        <w:tc>
          <w:tcPr>
            <w:tcW w:w="15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285万元</w:t>
            </w:r>
          </w:p>
        </w:tc>
      </w:tr>
      <w:tr>
        <w:tblPrEx>
          <w:shd w:val="clear" w:color="auto" w:fill="auto"/>
          <w:tblCellMar>
            <w:top w:w="0" w:type="dxa"/>
            <w:left w:w="0" w:type="dxa"/>
            <w:bottom w:w="0" w:type="dxa"/>
            <w:right w:w="0" w:type="dxa"/>
          </w:tblCellMar>
        </w:tblPrEx>
        <w:trPr>
          <w:trHeight w:val="600" w:hRule="atLeast"/>
        </w:trPr>
        <w:tc>
          <w:tcPr>
            <w:tcW w:w="39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其中-财政拨款:</w:t>
            </w:r>
          </w:p>
        </w:tc>
        <w:tc>
          <w:tcPr>
            <w:tcW w:w="21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285万元</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其中-财政拨款:</w:t>
            </w:r>
          </w:p>
        </w:tc>
        <w:tc>
          <w:tcPr>
            <w:tcW w:w="15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285万元</w:t>
            </w:r>
          </w:p>
        </w:tc>
      </w:tr>
      <w:tr>
        <w:tblPrEx>
          <w:shd w:val="clear" w:color="auto" w:fill="auto"/>
          <w:tblCellMar>
            <w:top w:w="0" w:type="dxa"/>
            <w:left w:w="0" w:type="dxa"/>
            <w:bottom w:w="0" w:type="dxa"/>
            <w:right w:w="0" w:type="dxa"/>
          </w:tblCellMar>
        </w:tblPrEx>
        <w:trPr>
          <w:trHeight w:val="600" w:hRule="atLeast"/>
        </w:trPr>
        <w:tc>
          <w:tcPr>
            <w:tcW w:w="39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其它资金:</w:t>
            </w:r>
          </w:p>
        </w:tc>
        <w:tc>
          <w:tcPr>
            <w:tcW w:w="21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其它资金:</w:t>
            </w:r>
          </w:p>
        </w:tc>
        <w:tc>
          <w:tcPr>
            <w:tcW w:w="15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39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年度目标完成情况</w:t>
            </w:r>
          </w:p>
        </w:tc>
        <w:tc>
          <w:tcPr>
            <w:tcW w:w="4515"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349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实际完成目标</w:t>
            </w:r>
          </w:p>
        </w:tc>
      </w:tr>
      <w:tr>
        <w:tblPrEx>
          <w:shd w:val="clear" w:color="auto" w:fill="auto"/>
          <w:tblCellMar>
            <w:top w:w="0" w:type="dxa"/>
            <w:left w:w="0" w:type="dxa"/>
            <w:bottom w:w="0" w:type="dxa"/>
            <w:right w:w="0" w:type="dxa"/>
          </w:tblCellMar>
        </w:tblPrEx>
        <w:trPr>
          <w:trHeight w:val="315" w:hRule="atLeast"/>
        </w:trPr>
        <w:tc>
          <w:tcPr>
            <w:tcW w:w="39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15"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目标1：按“十有”标准建成57个贫困村文化室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目标2：配送电脑、电视机、照相机、便携式音响、图书、阅览桌、棋牌桌、腰鼓、本地锣鼓等文化设施设备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目标3：在醒目位置悬挂标识标牌、室内规章制度</w:t>
            </w:r>
          </w:p>
        </w:tc>
        <w:tc>
          <w:tcPr>
            <w:tcW w:w="349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1：按“十有”标准建成57个贫困村文化室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2：完成配送文化室文化设施设备：电脑、电视机、便携式音响、图书、阅览桌、棋牌桌、腰鼓、本地锣鼓、象棋、跳棋、羽毛球、器乐架等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3：完成建设标识标牌及室内各项规章制度</w:t>
            </w:r>
          </w:p>
        </w:tc>
      </w:tr>
      <w:tr>
        <w:tblPrEx>
          <w:shd w:val="clear" w:color="auto" w:fill="auto"/>
          <w:tblCellMar>
            <w:top w:w="0" w:type="dxa"/>
            <w:left w:w="0" w:type="dxa"/>
            <w:bottom w:w="0" w:type="dxa"/>
            <w:right w:w="0" w:type="dxa"/>
          </w:tblCellMar>
        </w:tblPrEx>
        <w:trPr>
          <w:trHeight w:val="1455" w:hRule="atLeast"/>
        </w:trPr>
        <w:tc>
          <w:tcPr>
            <w:tcW w:w="390" w:type="dxa"/>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绩效指标完成情况</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1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9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预期指标值(包含数字及文字描述)</w:t>
            </w:r>
          </w:p>
        </w:tc>
        <w:tc>
          <w:tcPr>
            <w:tcW w:w="15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实际完成指标值(包含数字及文字描述)</w:t>
            </w:r>
          </w:p>
        </w:tc>
      </w:tr>
      <w:tr>
        <w:tblPrEx>
          <w:shd w:val="clear" w:color="auto" w:fill="auto"/>
          <w:tblCellMar>
            <w:top w:w="0" w:type="dxa"/>
            <w:left w:w="0" w:type="dxa"/>
            <w:bottom w:w="0" w:type="dxa"/>
            <w:right w:w="0" w:type="dxa"/>
          </w:tblCellMar>
        </w:tblPrEx>
        <w:trPr>
          <w:trHeight w:val="585" w:hRule="atLeast"/>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项目完成指标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有建筑面积不低于50平方米（**%）</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r>
      <w:tr>
        <w:tblPrEx>
          <w:shd w:val="clear" w:color="auto" w:fill="auto"/>
          <w:tblCellMar>
            <w:top w:w="0" w:type="dxa"/>
            <w:left w:w="0" w:type="dxa"/>
            <w:bottom w:w="0" w:type="dxa"/>
            <w:right w:w="0" w:type="dxa"/>
          </w:tblCellMar>
        </w:tblPrEx>
        <w:trPr>
          <w:trHeight w:val="585" w:hRule="atLeast"/>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项目完成指标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室外活动场地200平方米（**%）</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r>
      <w:tr>
        <w:tblPrEx>
          <w:shd w:val="clear" w:color="auto" w:fill="auto"/>
          <w:tblCellMar>
            <w:top w:w="0" w:type="dxa"/>
            <w:left w:w="0" w:type="dxa"/>
            <w:bottom w:w="0" w:type="dxa"/>
            <w:right w:w="0" w:type="dxa"/>
          </w:tblCellMar>
        </w:tblPrEx>
        <w:trPr>
          <w:trHeight w:val="585" w:hRule="atLeast"/>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项目完成指标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有宣传栏（**%）</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r>
      <w:tr>
        <w:tblPrEx>
          <w:shd w:val="clear" w:color="auto" w:fill="auto"/>
          <w:tblCellMar>
            <w:top w:w="0" w:type="dxa"/>
            <w:left w:w="0" w:type="dxa"/>
            <w:bottom w:w="0" w:type="dxa"/>
            <w:right w:w="0" w:type="dxa"/>
          </w:tblCellMar>
        </w:tblPrEx>
        <w:trPr>
          <w:trHeight w:val="585" w:hRule="atLeast"/>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项目完成指标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有公共文化服务必需的一套文化器材（**%）</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shd w:val="clear" w:color="auto" w:fill="auto"/>
          <w:tblCellMar>
            <w:top w:w="0" w:type="dxa"/>
            <w:left w:w="0" w:type="dxa"/>
            <w:bottom w:w="0" w:type="dxa"/>
            <w:right w:w="0" w:type="dxa"/>
          </w:tblCellMar>
        </w:tblPrEx>
        <w:trPr>
          <w:trHeight w:val="285" w:hRule="atLeast"/>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有建筑面积</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&gt;=50平方米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&gt;=50平方米</w:t>
            </w:r>
          </w:p>
        </w:tc>
      </w:tr>
      <w:tr>
        <w:tblPrEx>
          <w:shd w:val="clear" w:color="auto" w:fill="auto"/>
          <w:tblCellMar>
            <w:top w:w="0" w:type="dxa"/>
            <w:left w:w="0" w:type="dxa"/>
            <w:bottom w:w="0" w:type="dxa"/>
            <w:right w:w="0" w:type="dxa"/>
          </w:tblCellMar>
        </w:tblPrEx>
        <w:trPr>
          <w:trHeight w:val="285" w:hRule="atLeast"/>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室外活动场地</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&gt;=200平方米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&gt;=200平方米</w:t>
            </w:r>
          </w:p>
        </w:tc>
      </w:tr>
      <w:tr>
        <w:tblPrEx>
          <w:shd w:val="clear" w:color="auto" w:fill="auto"/>
          <w:tblCellMar>
            <w:top w:w="0" w:type="dxa"/>
            <w:left w:w="0" w:type="dxa"/>
            <w:bottom w:w="0" w:type="dxa"/>
            <w:right w:w="0" w:type="dxa"/>
          </w:tblCellMar>
        </w:tblPrEx>
        <w:trPr>
          <w:trHeight w:val="285" w:hRule="atLeast"/>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有宣传栏</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1个</w:t>
            </w:r>
          </w:p>
        </w:tc>
      </w:tr>
      <w:tr>
        <w:tblPrEx>
          <w:shd w:val="clear" w:color="auto" w:fill="auto"/>
          <w:tblCellMar>
            <w:top w:w="0" w:type="dxa"/>
            <w:left w:w="0" w:type="dxa"/>
            <w:bottom w:w="0" w:type="dxa"/>
            <w:right w:w="0" w:type="dxa"/>
          </w:tblCellMar>
        </w:tblPrEx>
        <w:trPr>
          <w:trHeight w:val="285" w:hRule="atLeast"/>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有文化设施（音响、电脑、电视机、图书、文娱器材等）</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1套</w:t>
            </w:r>
          </w:p>
        </w:tc>
      </w:tr>
      <w:tr>
        <w:tblPrEx>
          <w:shd w:val="clear" w:color="auto" w:fill="auto"/>
          <w:tblCellMar>
            <w:top w:w="0" w:type="dxa"/>
            <w:left w:w="0" w:type="dxa"/>
            <w:bottom w:w="0" w:type="dxa"/>
            <w:right w:w="0" w:type="dxa"/>
          </w:tblCellMar>
        </w:tblPrEx>
        <w:trPr>
          <w:trHeight w:val="285" w:hRule="atLeast"/>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1月——12月</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9月底</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9月底</w:t>
            </w:r>
          </w:p>
        </w:tc>
      </w:tr>
      <w:tr>
        <w:tblPrEx>
          <w:shd w:val="clear" w:color="auto" w:fill="auto"/>
          <w:tblCellMar>
            <w:top w:w="0" w:type="dxa"/>
            <w:left w:w="0" w:type="dxa"/>
            <w:bottom w:w="0" w:type="dxa"/>
            <w:right w:w="0" w:type="dxa"/>
          </w:tblCellMar>
        </w:tblPrEx>
        <w:trPr>
          <w:trHeight w:val="285" w:hRule="atLeast"/>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shd w:val="clear" w:color="auto" w:fill="auto"/>
          <w:tblCellMar>
            <w:top w:w="0" w:type="dxa"/>
            <w:left w:w="0" w:type="dxa"/>
            <w:bottom w:w="0" w:type="dxa"/>
            <w:right w:w="0" w:type="dxa"/>
          </w:tblCellMar>
        </w:tblPrEx>
        <w:trPr>
          <w:trHeight w:val="585" w:hRule="atLeast"/>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项目完成指标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有图书不少于1500册（**%）</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r>
      <w:tr>
        <w:tblPrEx>
          <w:shd w:val="clear" w:color="auto" w:fill="auto"/>
          <w:tblCellMar>
            <w:top w:w="0" w:type="dxa"/>
            <w:left w:w="0" w:type="dxa"/>
            <w:bottom w:w="0" w:type="dxa"/>
            <w:right w:w="0" w:type="dxa"/>
          </w:tblCellMar>
        </w:tblPrEx>
        <w:trPr>
          <w:trHeight w:val="300" w:hRule="atLeast"/>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效益指标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项目覆盖贫困村个数</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57个</w:t>
            </w:r>
          </w:p>
        </w:tc>
      </w:tr>
      <w:tr>
        <w:tblPrEx>
          <w:shd w:val="clear" w:color="auto" w:fill="auto"/>
          <w:tblCellMar>
            <w:top w:w="0" w:type="dxa"/>
            <w:left w:w="0" w:type="dxa"/>
            <w:bottom w:w="0" w:type="dxa"/>
            <w:right w:w="0" w:type="dxa"/>
          </w:tblCellMar>
        </w:tblPrEx>
        <w:trPr>
          <w:trHeight w:val="300" w:hRule="atLeast"/>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效益指标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受益贫困群众人数</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&gt;=35000人次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&gt;=35000人次</w:t>
            </w:r>
          </w:p>
        </w:tc>
      </w:tr>
      <w:tr>
        <w:tblPrEx>
          <w:shd w:val="clear" w:color="auto" w:fill="auto"/>
          <w:tblCellMar>
            <w:top w:w="0" w:type="dxa"/>
            <w:left w:w="0" w:type="dxa"/>
            <w:bottom w:w="0" w:type="dxa"/>
            <w:right w:w="0" w:type="dxa"/>
          </w:tblCellMar>
        </w:tblPrEx>
        <w:trPr>
          <w:trHeight w:val="585" w:hRule="atLeast"/>
        </w:trPr>
        <w:tc>
          <w:tcPr>
            <w:tcW w:w="39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当地群众满意度（**%）</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w:t>
            </w:r>
          </w:p>
        </w:tc>
      </w:tr>
    </w:tbl>
    <w:p>
      <w:pPr>
        <w:pStyle w:val="10"/>
        <w:rPr>
          <w:rFonts w:hint="eastAsia"/>
        </w:rPr>
      </w:pPr>
    </w:p>
    <w:p>
      <w:pPr>
        <w:pStyle w:val="10"/>
        <w:rPr>
          <w:rFonts w:hint="eastAsia"/>
        </w:rPr>
      </w:pPr>
    </w:p>
    <w:p>
      <w:pPr>
        <w:pStyle w:val="10"/>
        <w:rPr>
          <w:rFonts w:hint="eastAsia"/>
        </w:rPr>
      </w:pPr>
    </w:p>
    <w:p>
      <w:pPr>
        <w:pStyle w:val="10"/>
        <w:ind w:left="0" w:leftChars="0" w:firstLine="0" w:firstLineChars="0"/>
        <w:jc w:val="center"/>
        <w:rPr>
          <w:rFonts w:hint="eastAsia" w:ascii="仿宋_GB2312" w:hAnsi="仿宋_GB2312" w:eastAsia="仿宋_GB2312" w:cs="仿宋_GB2312"/>
          <w:sz w:val="32"/>
          <w:szCs w:val="32"/>
        </w:rPr>
      </w:pPr>
      <w:r>
        <w:rPr>
          <w:rFonts w:hint="eastAsia" w:ascii="宋体" w:hAnsi="宋体" w:eastAsia="宋体" w:cs="宋体"/>
          <w:b/>
          <w:i w:val="0"/>
          <w:color w:val="000000"/>
          <w:kern w:val="0"/>
          <w:sz w:val="36"/>
          <w:szCs w:val="36"/>
          <w:u w:val="none"/>
          <w:lang w:val="en-US" w:eastAsia="zh-CN" w:bidi="ar"/>
        </w:rPr>
        <w:t>项目绩效目标完成情况表</w:t>
      </w:r>
    </w:p>
    <w:p>
      <w:pPr>
        <w:pStyle w:val="10"/>
        <w:ind w:left="0" w:leftChars="0" w:firstLine="0" w:firstLineChars="0"/>
        <w:jc w:val="center"/>
        <w:rPr>
          <w:rFonts w:hint="eastAsia" w:ascii="仿宋_GB2312" w:hAnsi="仿宋_GB2312" w:eastAsia="仿宋_GB2312" w:cs="仿宋_GB2312"/>
          <w:sz w:val="32"/>
          <w:szCs w:val="32"/>
        </w:rPr>
      </w:pPr>
      <w:r>
        <w:rPr>
          <w:rFonts w:hint="eastAsia" w:ascii="宋体" w:hAnsi="宋体" w:eastAsia="宋体" w:cs="宋体"/>
          <w:i w:val="0"/>
          <w:color w:val="000000"/>
          <w:kern w:val="0"/>
          <w:sz w:val="36"/>
          <w:szCs w:val="36"/>
          <w:u w:val="none"/>
          <w:lang w:val="en-US" w:eastAsia="zh-CN" w:bidi="ar"/>
        </w:rPr>
        <w:t>(2019 年度)</w:t>
      </w:r>
    </w:p>
    <w:tbl>
      <w:tblPr>
        <w:tblStyle w:val="16"/>
        <w:tblW w:w="8370" w:type="dxa"/>
        <w:tblInd w:w="0" w:type="dxa"/>
        <w:shd w:val="clear" w:color="auto" w:fill="auto"/>
        <w:tblLayout w:type="fixed"/>
        <w:tblCellMar>
          <w:top w:w="0" w:type="dxa"/>
          <w:left w:w="0" w:type="dxa"/>
          <w:bottom w:w="0" w:type="dxa"/>
          <w:right w:w="0" w:type="dxa"/>
        </w:tblCellMar>
      </w:tblPr>
      <w:tblGrid>
        <w:gridCol w:w="390"/>
        <w:gridCol w:w="1335"/>
        <w:gridCol w:w="1035"/>
        <w:gridCol w:w="2191"/>
        <w:gridCol w:w="1514"/>
        <w:gridCol w:w="1905"/>
      </w:tblGrid>
      <w:tr>
        <w:tblPrEx>
          <w:shd w:val="clear" w:color="auto" w:fill="auto"/>
          <w:tblCellMar>
            <w:top w:w="0" w:type="dxa"/>
            <w:left w:w="0" w:type="dxa"/>
            <w:bottom w:w="0" w:type="dxa"/>
            <w:right w:w="0" w:type="dxa"/>
          </w:tblCellMar>
        </w:tblPrEx>
        <w:trPr>
          <w:trHeight w:val="315" w:hRule="atLeast"/>
        </w:trPr>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5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农村公益电影放映</w:t>
            </w:r>
          </w:p>
        </w:tc>
      </w:tr>
      <w:tr>
        <w:tblPrEx>
          <w:shd w:val="clear" w:color="auto" w:fill="auto"/>
          <w:tblCellMar>
            <w:top w:w="0" w:type="dxa"/>
            <w:left w:w="0" w:type="dxa"/>
            <w:bottom w:w="0" w:type="dxa"/>
            <w:right w:w="0" w:type="dxa"/>
          </w:tblCellMar>
        </w:tblPrEx>
        <w:trPr>
          <w:trHeight w:val="315" w:hRule="atLeast"/>
        </w:trPr>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预算单位</w:t>
            </w:r>
          </w:p>
        </w:tc>
        <w:tc>
          <w:tcPr>
            <w:tcW w:w="5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平昌县文化广播电视和旅游局</w:t>
            </w:r>
          </w:p>
        </w:tc>
      </w:tr>
      <w:tr>
        <w:tblPrEx>
          <w:shd w:val="clear" w:color="auto" w:fill="auto"/>
          <w:tblCellMar>
            <w:top w:w="0" w:type="dxa"/>
            <w:left w:w="0" w:type="dxa"/>
            <w:bottom w:w="0" w:type="dxa"/>
            <w:right w:w="0" w:type="dxa"/>
          </w:tblCellMar>
        </w:tblPrEx>
        <w:trPr>
          <w:trHeight w:val="31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预算执行情况(万元)</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105.19万元</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105.19万元</w:t>
            </w:r>
          </w:p>
        </w:tc>
      </w:tr>
      <w:tr>
        <w:tblPrEx>
          <w:shd w:val="clear" w:color="auto" w:fill="auto"/>
          <w:tblCellMar>
            <w:top w:w="0" w:type="dxa"/>
            <w:left w:w="0" w:type="dxa"/>
            <w:bottom w:w="0" w:type="dxa"/>
            <w:right w:w="0" w:type="dxa"/>
          </w:tblCellMar>
        </w:tblPrEx>
        <w:trPr>
          <w:trHeight w:val="6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其中-财政拨款:</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105.19万元</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其中-财政拨款:</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105.19万元</w:t>
            </w:r>
          </w:p>
        </w:tc>
      </w:tr>
      <w:tr>
        <w:tblPrEx>
          <w:shd w:val="clear" w:color="auto" w:fill="auto"/>
          <w:tblCellMar>
            <w:top w:w="0" w:type="dxa"/>
            <w:left w:w="0" w:type="dxa"/>
            <w:bottom w:w="0" w:type="dxa"/>
            <w:right w:w="0" w:type="dxa"/>
          </w:tblCellMar>
        </w:tblPrEx>
        <w:trPr>
          <w:trHeight w:val="6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其它资金:</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其它资金:</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年度目标完成情况</w:t>
            </w:r>
          </w:p>
        </w:tc>
        <w:tc>
          <w:tcPr>
            <w:tcW w:w="45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3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实际完成目标</w:t>
            </w:r>
          </w:p>
        </w:tc>
      </w:tr>
      <w:tr>
        <w:tblPrEx>
          <w:shd w:val="clear" w:color="auto" w:fill="auto"/>
          <w:tblCellMar>
            <w:top w:w="0" w:type="dxa"/>
            <w:left w:w="0" w:type="dxa"/>
            <w:bottom w:w="0" w:type="dxa"/>
            <w:right w:w="0" w:type="dxa"/>
          </w:tblCellMar>
        </w:tblPrEx>
        <w:trPr>
          <w:trHeight w:val="178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完成全年455个行政村5460场电影放映。</w:t>
            </w:r>
          </w:p>
        </w:tc>
        <w:tc>
          <w:tcPr>
            <w:tcW w:w="3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完成全县全全年455个行政村5460场公益电影放映目标任务</w:t>
            </w:r>
          </w:p>
        </w:tc>
      </w:tr>
      <w:tr>
        <w:tblPrEx>
          <w:shd w:val="clear" w:color="auto" w:fill="auto"/>
          <w:tblCellMar>
            <w:top w:w="0" w:type="dxa"/>
            <w:left w:w="0" w:type="dxa"/>
            <w:bottom w:w="0" w:type="dxa"/>
            <w:right w:w="0" w:type="dxa"/>
          </w:tblCellMar>
        </w:tblPrEx>
        <w:trPr>
          <w:trHeight w:val="1455"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绩效指标完成情况</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预期指标值(包含数字及文字描述)</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实际完成指标值(包含数字及文字描述)</w:t>
            </w:r>
          </w:p>
        </w:tc>
      </w:tr>
      <w:tr>
        <w:tblPrEx>
          <w:shd w:val="clear" w:color="auto" w:fill="auto"/>
          <w:tblCellMar>
            <w:top w:w="0" w:type="dxa"/>
            <w:left w:w="0" w:type="dxa"/>
            <w:bottom w:w="0" w:type="dxa"/>
            <w:right w:w="0" w:type="dxa"/>
          </w:tblCellMar>
        </w:tblPrEx>
        <w:trPr>
          <w:trHeight w:val="10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2019年农村公益电影放映场次</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5460</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5460</w:t>
            </w:r>
          </w:p>
        </w:tc>
      </w:tr>
      <w:tr>
        <w:tblPrEx>
          <w:shd w:val="clear" w:color="auto" w:fill="auto"/>
          <w:tblCellMar>
            <w:top w:w="0" w:type="dxa"/>
            <w:left w:w="0" w:type="dxa"/>
            <w:bottom w:w="0" w:type="dxa"/>
            <w:right w:w="0" w:type="dxa"/>
          </w:tblCellMar>
        </w:tblPrEx>
        <w:trPr>
          <w:trHeight w:val="135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放映3个科教片为一场，一部故事片为一场。</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100&amp;</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100&amp;</w:t>
            </w:r>
          </w:p>
        </w:tc>
      </w:tr>
      <w:tr>
        <w:tblPrEx>
          <w:shd w:val="clear" w:color="auto" w:fill="auto"/>
          <w:tblCellMar>
            <w:top w:w="0" w:type="dxa"/>
            <w:left w:w="0" w:type="dxa"/>
            <w:bottom w:w="0" w:type="dxa"/>
            <w:right w:w="0" w:type="dxa"/>
          </w:tblCellMar>
        </w:tblPrEx>
        <w:trPr>
          <w:trHeight w:val="10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每场上传3张照片到监管平台</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10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每个行政村不得低于4部商业影片</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达到</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达到</w:t>
            </w:r>
          </w:p>
        </w:tc>
      </w:tr>
      <w:tr>
        <w:tblPrEx>
          <w:shd w:val="clear" w:color="auto" w:fill="auto"/>
          <w:tblCellMar>
            <w:top w:w="0" w:type="dxa"/>
            <w:left w:w="0" w:type="dxa"/>
            <w:bottom w:w="0" w:type="dxa"/>
            <w:right w:w="0" w:type="dxa"/>
          </w:tblCellMar>
        </w:tblPrEx>
        <w:trPr>
          <w:trHeight w:val="135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固定放映点场次不得高于全年场次的30%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57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编制放映年度计划、月度计划</w:t>
            </w:r>
            <w:r>
              <w:rPr>
                <w:rStyle w:val="34"/>
                <w:rFonts w:hAnsi="宋体"/>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10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放映时间为1月1日至12月31日</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1-12月</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1-12月</w:t>
            </w:r>
          </w:p>
        </w:tc>
      </w:tr>
      <w:tr>
        <w:tblPrEx>
          <w:shd w:val="clear" w:color="auto" w:fill="auto"/>
          <w:tblCellMar>
            <w:top w:w="0" w:type="dxa"/>
            <w:left w:w="0" w:type="dxa"/>
            <w:bottom w:w="0" w:type="dxa"/>
            <w:right w:w="0" w:type="dxa"/>
          </w:tblCellMar>
        </w:tblPrEx>
        <w:trPr>
          <w:trHeight w:val="162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遇农忙或季节影响部分村放映可压缩至9个月完成</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90%</w:t>
            </w:r>
          </w:p>
        </w:tc>
      </w:tr>
      <w:tr>
        <w:tblPrEx>
          <w:shd w:val="clear" w:color="auto" w:fill="auto"/>
          <w:tblCellMar>
            <w:top w:w="0" w:type="dxa"/>
            <w:left w:w="0" w:type="dxa"/>
            <w:bottom w:w="0" w:type="dxa"/>
            <w:right w:w="0" w:type="dxa"/>
          </w:tblCellMar>
        </w:tblPrEx>
        <w:trPr>
          <w:trHeight w:val="10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农村公益电影放映</w:t>
            </w:r>
            <w:r>
              <w:rPr>
                <w:rFonts w:hint="eastAsia" w:ascii="宋体" w:hAnsi="宋体" w:cs="宋体"/>
                <w:i w:val="0"/>
                <w:color w:val="000000"/>
                <w:kern w:val="0"/>
                <w:sz w:val="22"/>
                <w:szCs w:val="22"/>
                <w:u w:val="none"/>
                <w:lang w:val="en-US" w:eastAsia="zh-CN" w:bidi="ar"/>
              </w:rPr>
              <w:t>每场次需费用（小于等于）</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183.5元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7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宣传党和国家的路线方针政策</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有效</w:t>
            </w:r>
          </w:p>
        </w:tc>
      </w:tr>
      <w:tr>
        <w:tblPrEx>
          <w:shd w:val="clear" w:color="auto" w:fill="auto"/>
          <w:tblCellMar>
            <w:top w:w="0" w:type="dxa"/>
            <w:left w:w="0" w:type="dxa"/>
            <w:bottom w:w="0" w:type="dxa"/>
            <w:right w:w="0" w:type="dxa"/>
          </w:tblCellMar>
        </w:tblPrEx>
        <w:trPr>
          <w:trHeight w:val="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发展农村先进文化</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有效</w:t>
            </w:r>
          </w:p>
        </w:tc>
      </w:tr>
      <w:tr>
        <w:tblPrEx>
          <w:shd w:val="clear" w:color="auto" w:fill="auto"/>
          <w:tblCellMar>
            <w:top w:w="0" w:type="dxa"/>
            <w:left w:w="0" w:type="dxa"/>
            <w:bottom w:w="0" w:type="dxa"/>
            <w:right w:w="0" w:type="dxa"/>
          </w:tblCellMar>
        </w:tblPrEx>
        <w:trPr>
          <w:trHeight w:val="10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实现和保障农民群众基本文化权益</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有效</w:t>
            </w:r>
          </w:p>
        </w:tc>
      </w:tr>
      <w:tr>
        <w:tblPrEx>
          <w:shd w:val="clear" w:color="auto" w:fill="auto"/>
          <w:tblCellMar>
            <w:top w:w="0" w:type="dxa"/>
            <w:left w:w="0" w:type="dxa"/>
            <w:bottom w:w="0" w:type="dxa"/>
            <w:right w:w="0" w:type="dxa"/>
          </w:tblCellMar>
        </w:tblPrEx>
        <w:trPr>
          <w:trHeight w:val="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普及科学知识</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有效</w:t>
            </w:r>
          </w:p>
        </w:tc>
      </w:tr>
      <w:tr>
        <w:tblPrEx>
          <w:shd w:val="clear" w:color="auto" w:fill="auto"/>
          <w:tblCellMar>
            <w:top w:w="0" w:type="dxa"/>
            <w:left w:w="0" w:type="dxa"/>
            <w:bottom w:w="0" w:type="dxa"/>
            <w:right w:w="0" w:type="dxa"/>
          </w:tblCellMar>
        </w:tblPrEx>
        <w:trPr>
          <w:trHeight w:val="135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提高农民群众的思想道德、科学文化素质</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有效</w:t>
            </w:r>
          </w:p>
        </w:tc>
      </w:tr>
      <w:tr>
        <w:tblPrEx>
          <w:shd w:val="clear" w:color="auto" w:fill="auto"/>
          <w:tblCellMar>
            <w:top w:w="0" w:type="dxa"/>
            <w:left w:w="0" w:type="dxa"/>
            <w:bottom w:w="0" w:type="dxa"/>
            <w:right w:w="0" w:type="dxa"/>
          </w:tblCellMar>
        </w:tblPrEx>
        <w:trPr>
          <w:trHeight w:val="81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丰富农民群众精神文化生活</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有效</w:t>
            </w:r>
          </w:p>
        </w:tc>
      </w:tr>
      <w:tr>
        <w:tblPrEx>
          <w:shd w:val="clear" w:color="auto" w:fill="auto"/>
          <w:tblCellMar>
            <w:top w:w="0" w:type="dxa"/>
            <w:left w:w="0" w:type="dxa"/>
            <w:bottom w:w="0" w:type="dxa"/>
            <w:right w:w="0" w:type="dxa"/>
          </w:tblCellMar>
        </w:tblPrEx>
        <w:trPr>
          <w:trHeight w:val="135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推行菜单式选片得到村两委和农民群众喜爱</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&gt;=95%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98</w:t>
            </w:r>
            <w:r>
              <w:rPr>
                <w:rFonts w:hint="eastAsia" w:ascii="宋体" w:hAnsi="宋体" w:eastAsia="宋体" w:cs="宋体"/>
                <w:i w:val="0"/>
                <w:color w:val="000000"/>
                <w:kern w:val="0"/>
                <w:sz w:val="22"/>
                <w:szCs w:val="22"/>
                <w:u w:val="none"/>
                <w:lang w:val="en-US" w:eastAsia="zh-CN" w:bidi="ar"/>
              </w:rPr>
              <w:t>%</w:t>
            </w:r>
          </w:p>
        </w:tc>
      </w:tr>
    </w:tbl>
    <w:p>
      <w:pPr>
        <w:spacing w:line="580" w:lineRule="exact"/>
        <w:rPr>
          <w:rFonts w:hint="eastAsia" w:ascii="楷体_GB2312" w:hAnsi="楷体_GB2312" w:eastAsia="楷体_GB2312" w:cs="楷体_GB2312"/>
          <w:sz w:val="32"/>
          <w:szCs w:val="32"/>
        </w:rPr>
      </w:pPr>
    </w:p>
    <w:p>
      <w:pPr>
        <w:pStyle w:val="2"/>
        <w:rPr>
          <w:rFonts w:hint="eastAsia"/>
        </w:rPr>
      </w:pP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文广旅局</w:t>
      </w:r>
      <w:r>
        <w:rPr>
          <w:rFonts w:hint="eastAsia" w:ascii="仿宋_GB2312" w:hAnsi="仿宋_GB2312" w:eastAsia="仿宋_GB2312" w:cs="仿宋_GB2312"/>
          <w:sz w:val="32"/>
          <w:szCs w:val="32"/>
        </w:rPr>
        <w:t>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送戏曲进乡村</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val="en-US" w:eastAsia="zh-CN"/>
        </w:rPr>
        <w:t>送戏曲进乡村</w:t>
      </w:r>
      <w:r>
        <w:rPr>
          <w:rFonts w:hint="eastAsia" w:ascii="仿宋_GB2312" w:hAnsi="仿宋_GB2312" w:eastAsia="仿宋_GB2312" w:cs="仿宋_GB2312"/>
          <w:sz w:val="32"/>
          <w:szCs w:val="32"/>
        </w:rPr>
        <w:t>项目2019年绩效评价报告》见附件（附件2）。</w:t>
      </w:r>
    </w:p>
    <w:p>
      <w:pPr>
        <w:widowControl/>
        <w:jc w:val="left"/>
        <w:rPr>
          <w:rFonts w:hint="default" w:ascii="Times New Roman" w:hAnsi="Times New Roman" w:eastAsia="仿宋_GB2312" w:cs="Times New Roman"/>
          <w:b/>
          <w:color w:val="000000"/>
          <w:sz w:val="32"/>
          <w:szCs w:val="32"/>
        </w:rPr>
      </w:pPr>
    </w:p>
    <w:p>
      <w:pPr>
        <w:pStyle w:val="2"/>
        <w:rPr>
          <w:rFonts w:hint="default" w:ascii="Times New Roman" w:hAnsi="Times New Roman" w:eastAsia="仿宋_GB2312" w:cs="Times New Roman"/>
          <w:b/>
          <w:color w:val="000000"/>
          <w:sz w:val="32"/>
          <w:szCs w:val="32"/>
        </w:rPr>
      </w:pPr>
    </w:p>
    <w:p>
      <w:pPr>
        <w:pStyle w:val="2"/>
        <w:ind w:left="0" w:leftChars="0" w:firstLine="0" w:firstLineChars="0"/>
        <w:rPr>
          <w:rFonts w:hint="default" w:ascii="Times New Roman" w:hAnsi="Times New Roman" w:eastAsia="仿宋_GB2312" w:cs="Times New Roman"/>
          <w:b/>
          <w:color w:val="000000"/>
          <w:sz w:val="32"/>
          <w:szCs w:val="32"/>
        </w:rPr>
      </w:pPr>
    </w:p>
    <w:p>
      <w:pPr>
        <w:pageBreakBefore w:val="0"/>
        <w:numPr>
          <w:ilvl w:val="0"/>
          <w:numId w:val="6"/>
        </w:numPr>
        <w:kinsoku/>
        <w:wordWrap/>
        <w:overflowPunct/>
        <w:topLinePunct w:val="0"/>
        <w:bidi w:val="0"/>
        <w:spacing w:line="560" w:lineRule="exact"/>
        <w:ind w:firstLine="662" w:firstLineChars="150"/>
        <w:jc w:val="center"/>
        <w:outlineLvl w:val="0"/>
        <w:rPr>
          <w:rStyle w:val="29"/>
          <w:rFonts w:hint="default" w:ascii="Times New Roman" w:hAnsi="Times New Roman" w:eastAsia="黑体" w:cs="Times New Roman"/>
          <w:b w:val="0"/>
        </w:rPr>
      </w:pPr>
      <w:bookmarkStart w:id="55" w:name="_Toc15396613"/>
      <w:bookmarkStart w:id="56" w:name="_Toc15377225"/>
      <w:r>
        <w:rPr>
          <w:rFonts w:hint="default" w:ascii="Times New Roman" w:hAnsi="Times New Roman" w:eastAsia="黑体" w:cs="Times New Roman"/>
          <w:b/>
          <w:color w:val="000000"/>
          <w:sz w:val="44"/>
          <w:szCs w:val="44"/>
        </w:rPr>
        <w:t>名</w:t>
      </w:r>
      <w:r>
        <w:rPr>
          <w:rStyle w:val="29"/>
          <w:rFonts w:hint="default" w:ascii="Times New Roman" w:hAnsi="Times New Roman" w:eastAsia="黑体" w:cs="Times New Roman"/>
          <w:b w:val="0"/>
        </w:rPr>
        <w:t>词解释</w:t>
      </w:r>
      <w:bookmarkEnd w:id="55"/>
      <w:bookmarkEnd w:id="56"/>
    </w:p>
    <w:p>
      <w:pPr>
        <w:pageBreakBefore w:val="0"/>
        <w:kinsoku/>
        <w:wordWrap/>
        <w:overflowPunct/>
        <w:topLinePunct w:val="0"/>
        <w:bidi w:val="0"/>
        <w:spacing w:line="560" w:lineRule="exact"/>
        <w:jc w:val="left"/>
        <w:rPr>
          <w:rFonts w:hint="default" w:ascii="Times New Roman" w:hAnsi="Times New Roman" w:cs="Times New Roman"/>
          <w:b/>
          <w:color w:val="000000"/>
          <w:sz w:val="44"/>
          <w:szCs w:val="44"/>
        </w:rPr>
      </w:pPr>
    </w:p>
    <w:p>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财政拨款收入：指</w:t>
      </w:r>
      <w:r>
        <w:rPr>
          <w:rFonts w:hint="eastAsia" w:ascii="仿宋_GB2312" w:eastAsia="仿宋_GB2312"/>
          <w:color w:val="0C0C0C"/>
          <w:sz w:val="32"/>
          <w:szCs w:val="32"/>
        </w:rPr>
        <w:t>平昌县文广</w:t>
      </w:r>
      <w:r>
        <w:rPr>
          <w:rFonts w:hint="eastAsia" w:ascii="仿宋_GB2312" w:eastAsia="仿宋_GB2312"/>
          <w:color w:val="0C0C0C"/>
          <w:sz w:val="32"/>
          <w:szCs w:val="32"/>
          <w:lang w:eastAsia="zh-CN"/>
        </w:rPr>
        <w:t>旅系统</w:t>
      </w:r>
      <w:r>
        <w:rPr>
          <w:rFonts w:hint="eastAsia" w:ascii="仿宋_GB2312" w:eastAsia="仿宋_GB2312"/>
          <w:color w:val="0C0C0C"/>
          <w:sz w:val="32"/>
          <w:szCs w:val="32"/>
        </w:rPr>
        <w:t>从同级财政部门取得的财政预算资金。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.文化旅游体育与传媒支出（类）：指反映政府在文化、文物、体育、广播影视、</w:t>
      </w:r>
      <w:r>
        <w:rPr>
          <w:rFonts w:hint="eastAsia" w:ascii="仿宋_GB2312" w:eastAsia="仿宋_GB2312"/>
          <w:color w:val="000000"/>
          <w:sz w:val="32"/>
          <w:szCs w:val="32"/>
          <w:lang w:eastAsia="zh-CN"/>
        </w:rPr>
        <w:t>旅游</w:t>
      </w:r>
      <w:r>
        <w:rPr>
          <w:rFonts w:hint="eastAsia" w:ascii="仿宋_GB2312" w:eastAsia="仿宋_GB2312"/>
          <w:color w:val="000000"/>
          <w:sz w:val="32"/>
          <w:szCs w:val="32"/>
        </w:rPr>
        <w:t>等方面的支出。其中：</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（1）文化</w:t>
      </w:r>
      <w:r>
        <w:rPr>
          <w:rFonts w:hint="eastAsia" w:ascii="仿宋_GB2312" w:eastAsia="仿宋_GB2312"/>
          <w:color w:val="000000"/>
          <w:sz w:val="32"/>
          <w:szCs w:val="32"/>
          <w:lang w:eastAsia="zh-CN"/>
        </w:rPr>
        <w:t>和旅游（款）</w:t>
      </w:r>
      <w:r>
        <w:rPr>
          <w:rFonts w:hint="eastAsia" w:ascii="仿宋_GB2312" w:eastAsia="仿宋_GB2312"/>
          <w:color w:val="000000"/>
          <w:sz w:val="32"/>
          <w:szCs w:val="32"/>
        </w:rPr>
        <w:t>：反映政府用于公用文化设施、艺术表演团体</w:t>
      </w:r>
      <w:r>
        <w:rPr>
          <w:rFonts w:hint="eastAsia" w:ascii="仿宋_GB2312" w:eastAsia="仿宋_GB2312"/>
          <w:color w:val="000000"/>
          <w:sz w:val="32"/>
          <w:szCs w:val="32"/>
          <w:lang w:eastAsia="zh-CN"/>
        </w:rPr>
        <w:t>、旅游</w:t>
      </w:r>
      <w:r>
        <w:rPr>
          <w:rFonts w:hint="eastAsia" w:ascii="仿宋_GB2312" w:eastAsia="仿宋_GB2312"/>
          <w:color w:val="000000"/>
          <w:sz w:val="32"/>
          <w:szCs w:val="32"/>
        </w:rPr>
        <w:t>及文化艺术活动等方面的支出。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①行政运行</w:t>
      </w:r>
      <w:r>
        <w:rPr>
          <w:rFonts w:hint="eastAsia" w:ascii="仿宋_GB2312" w:eastAsia="仿宋_GB2312"/>
          <w:color w:val="000000"/>
          <w:sz w:val="32"/>
          <w:szCs w:val="32"/>
          <w:lang w:eastAsia="zh-CN"/>
        </w:rPr>
        <w:t>（项）</w:t>
      </w:r>
      <w:r>
        <w:rPr>
          <w:rFonts w:hint="eastAsia" w:ascii="仿宋_GB2312" w:eastAsia="仿宋_GB2312"/>
          <w:color w:val="000000"/>
          <w:sz w:val="32"/>
          <w:szCs w:val="32"/>
        </w:rPr>
        <w:t>:反映行政单位（包括实行公务员管理的事业单位）的基本支出。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②一般行政管理事务</w:t>
      </w:r>
      <w:r>
        <w:rPr>
          <w:rFonts w:hint="eastAsia" w:ascii="仿宋_GB2312" w:eastAsia="仿宋_GB2312"/>
          <w:color w:val="000000"/>
          <w:sz w:val="32"/>
          <w:szCs w:val="32"/>
          <w:lang w:eastAsia="zh-CN"/>
        </w:rPr>
        <w:t>（项）</w:t>
      </w:r>
      <w:r>
        <w:rPr>
          <w:rFonts w:hint="eastAsia" w:ascii="仿宋_GB2312" w:eastAsia="仿宋_GB2312"/>
          <w:color w:val="000000"/>
          <w:sz w:val="32"/>
          <w:szCs w:val="32"/>
        </w:rPr>
        <w:t>：反映行政单位（包括实行公务员管理的事业单位）未单独设置项级科目的其他项目支出。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③图书馆</w:t>
      </w:r>
      <w:r>
        <w:rPr>
          <w:rFonts w:hint="eastAsia" w:ascii="仿宋_GB2312" w:eastAsia="仿宋_GB2312"/>
          <w:color w:val="000000"/>
          <w:sz w:val="32"/>
          <w:szCs w:val="32"/>
          <w:lang w:eastAsia="zh-CN"/>
        </w:rPr>
        <w:t>（项）：反映图书馆专项业务发生的支出。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④群众文化</w:t>
      </w:r>
      <w:r>
        <w:rPr>
          <w:rFonts w:hint="eastAsia" w:ascii="仿宋_GB2312" w:eastAsia="仿宋_GB2312"/>
          <w:color w:val="000000"/>
          <w:sz w:val="32"/>
          <w:szCs w:val="32"/>
          <w:lang w:eastAsia="zh-CN"/>
        </w:rPr>
        <w:t>（项）</w:t>
      </w:r>
      <w:r>
        <w:rPr>
          <w:rFonts w:hint="eastAsia" w:ascii="仿宋_GB2312" w:eastAsia="仿宋_GB2312"/>
          <w:color w:val="000000"/>
          <w:sz w:val="32"/>
          <w:szCs w:val="32"/>
        </w:rPr>
        <w:t>：反映群众文化方面的支出，包括基层文化馆（站）、群众艺术馆支出等。</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⑤文化创作与保护</w:t>
      </w:r>
      <w:r>
        <w:rPr>
          <w:rFonts w:hint="eastAsia" w:ascii="仿宋_GB2312" w:eastAsia="仿宋_GB2312"/>
          <w:color w:val="000000"/>
          <w:sz w:val="32"/>
          <w:szCs w:val="32"/>
          <w:lang w:eastAsia="zh-CN"/>
        </w:rPr>
        <w:t>（项）：反映文艺精品的创建及文化艺术保护传承等支出。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⑥其他文化</w:t>
      </w:r>
      <w:r>
        <w:rPr>
          <w:rFonts w:hint="eastAsia" w:ascii="仿宋_GB2312" w:eastAsia="仿宋_GB2312"/>
          <w:color w:val="000000"/>
          <w:sz w:val="32"/>
          <w:szCs w:val="32"/>
          <w:lang w:eastAsia="zh-CN"/>
        </w:rPr>
        <w:t>和旅游</w:t>
      </w:r>
      <w:r>
        <w:rPr>
          <w:rFonts w:hint="eastAsia" w:ascii="仿宋_GB2312" w:eastAsia="仿宋_GB2312"/>
          <w:color w:val="000000"/>
          <w:sz w:val="32"/>
          <w:szCs w:val="32"/>
        </w:rPr>
        <w:t>支出</w:t>
      </w:r>
      <w:r>
        <w:rPr>
          <w:rFonts w:hint="eastAsia" w:ascii="仿宋_GB2312" w:eastAsia="仿宋_GB2312"/>
          <w:color w:val="000000"/>
          <w:sz w:val="32"/>
          <w:szCs w:val="32"/>
          <w:lang w:eastAsia="zh-CN"/>
        </w:rPr>
        <w:t>（项）</w:t>
      </w:r>
      <w:r>
        <w:rPr>
          <w:rFonts w:hint="eastAsia" w:ascii="仿宋_GB2312" w:eastAsia="仿宋_GB2312"/>
          <w:color w:val="000000"/>
          <w:sz w:val="32"/>
          <w:szCs w:val="32"/>
        </w:rPr>
        <w:t>：反映除上述项目以外其他用于文化方面的支出。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）文物（款）</w:t>
      </w:r>
      <w:r>
        <w:rPr>
          <w:rFonts w:hint="eastAsia" w:ascii="仿宋_GB2312" w:eastAsia="仿宋_GB2312"/>
          <w:color w:val="000000"/>
          <w:sz w:val="32"/>
          <w:szCs w:val="32"/>
          <w:lang w:val="en-US" w:eastAsia="zh-CN"/>
        </w:rPr>
        <w:t>:反映文物保护和管理方面的支出，其中：</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文物保护</w:t>
      </w:r>
      <w:r>
        <w:rPr>
          <w:rFonts w:hint="eastAsia" w:ascii="仿宋_GB2312" w:eastAsia="仿宋_GB2312"/>
          <w:color w:val="000000"/>
          <w:sz w:val="32"/>
          <w:szCs w:val="32"/>
          <w:lang w:eastAsia="zh-CN"/>
        </w:rPr>
        <w:t>（项）</w:t>
      </w:r>
      <w:r>
        <w:rPr>
          <w:rFonts w:hint="eastAsia" w:ascii="仿宋_GB2312" w:eastAsia="仿宋_GB2312"/>
          <w:color w:val="000000"/>
          <w:sz w:val="32"/>
          <w:szCs w:val="32"/>
          <w:lang w:val="en-US" w:eastAsia="zh-CN"/>
        </w:rPr>
        <w:t>：反映考古发掘及文物保护方面的支出。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eastAsia="仿宋_GB2312"/>
          <w:color w:val="000000"/>
          <w:sz w:val="32"/>
          <w:szCs w:val="32"/>
          <w:lang w:eastAsia="zh-CN"/>
        </w:rPr>
        <w:t>广播电视（款）</w:t>
      </w:r>
      <w:r>
        <w:rPr>
          <w:rFonts w:hint="eastAsia" w:ascii="仿宋_GB2312" w:eastAsia="仿宋_GB2312"/>
          <w:color w:val="000000"/>
          <w:sz w:val="32"/>
          <w:szCs w:val="32"/>
        </w:rPr>
        <w:t>：反映广播、电影、电视等方面的支出。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①行政运行</w:t>
      </w:r>
      <w:r>
        <w:rPr>
          <w:rFonts w:hint="eastAsia" w:ascii="仿宋_GB2312" w:eastAsia="仿宋_GB2312"/>
          <w:color w:val="000000"/>
          <w:sz w:val="32"/>
          <w:szCs w:val="32"/>
          <w:lang w:eastAsia="zh-CN"/>
        </w:rPr>
        <w:t>（项）</w:t>
      </w:r>
      <w:r>
        <w:rPr>
          <w:rFonts w:hint="eastAsia" w:ascii="仿宋_GB2312" w:eastAsia="仿宋_GB2312"/>
          <w:color w:val="000000"/>
          <w:sz w:val="32"/>
          <w:szCs w:val="32"/>
        </w:rPr>
        <w:t>：反映行政单位（包括实行公务员管理的事业单位）的基本支出。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②广播</w:t>
      </w:r>
      <w:r>
        <w:rPr>
          <w:rFonts w:hint="eastAsia" w:ascii="仿宋_GB2312" w:eastAsia="仿宋_GB2312"/>
          <w:color w:val="000000"/>
          <w:sz w:val="32"/>
          <w:szCs w:val="32"/>
          <w:lang w:eastAsia="zh-CN"/>
        </w:rPr>
        <w:t>（项）</w:t>
      </w:r>
      <w:r>
        <w:rPr>
          <w:rFonts w:hint="eastAsia" w:ascii="仿宋_GB2312" w:eastAsia="仿宋_GB2312"/>
          <w:color w:val="000000"/>
          <w:sz w:val="32"/>
          <w:szCs w:val="32"/>
        </w:rPr>
        <w:t>：反映广播电台、广播发射台、广播转播台及有线广播站的支出。</w:t>
      </w:r>
    </w:p>
    <w:p>
      <w:pPr>
        <w:numPr>
          <w:ilvl w:val="0"/>
          <w:numId w:val="0"/>
        </w:num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社会保障和就业（类）：指政府在社会保障与就业方面的支出。有关事项包括社会保障和就业管理事务、民政管理事务、财政对社会保险基金的补助、补充全国社会保障基金、行政事业单位离退休、企业改革补助、就业补助、抚恤、退役安置、社会福利、残疾人事业、城市居民最低生活保障、其他城镇社会救济、农村社会救济、自然灾害生活救助、红十字事务等。其中：</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行政事业单位离退休（款）：</w:t>
      </w:r>
      <w:r>
        <w:rPr>
          <w:rFonts w:hint="eastAsia" w:ascii="仿宋_GB2312" w:eastAsia="仿宋_GB2312"/>
          <w:color w:val="000000"/>
          <w:sz w:val="32"/>
          <w:szCs w:val="32"/>
        </w:rPr>
        <w:t>反映机关在职职工养老保险缴费支出。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机关事业单位基本养老保险缴费支出（项）：反映机关在职职工养老保险缴费支出。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.农林水（类）：指反映政府农林水事务支出。具体包括：农业支出、林业支出、水利支出、扶贫支出、农业综合开发支出等。其中：</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扶贫支出（</w:t>
      </w:r>
      <w:r>
        <w:rPr>
          <w:rFonts w:hint="eastAsia" w:ascii="仿宋_GB2312" w:eastAsia="仿宋_GB2312"/>
          <w:color w:val="000000"/>
          <w:sz w:val="32"/>
          <w:szCs w:val="32"/>
          <w:lang w:eastAsia="zh-CN"/>
        </w:rPr>
        <w:t>款</w:t>
      </w:r>
      <w:r>
        <w:rPr>
          <w:rFonts w:hint="eastAsia" w:ascii="仿宋_GB2312" w:eastAsia="仿宋_GB2312"/>
          <w:color w:val="000000"/>
          <w:sz w:val="32"/>
          <w:szCs w:val="32"/>
        </w:rPr>
        <w:t>）：反映用于农村文化、广播、影视扶贫开发等方面的支出。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其他</w:t>
      </w:r>
      <w:r>
        <w:rPr>
          <w:rFonts w:hint="eastAsia" w:ascii="仿宋_GB2312" w:eastAsia="仿宋_GB2312"/>
          <w:color w:val="000000"/>
          <w:sz w:val="32"/>
          <w:szCs w:val="32"/>
        </w:rPr>
        <w:t>扶贫支出（项）：反映用于农村文化、广播、影视扶贫开发等方面的支出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 xml:space="preserve">.项目支出：指在基本支出之外为完成特定行政任务和事业发展目标所发生的支出。 </w:t>
      </w:r>
    </w:p>
    <w:p>
      <w:pPr>
        <w:pStyle w:val="27"/>
        <w:pageBreakBefore w:val="0"/>
        <w:kinsoku/>
        <w:wordWrap/>
        <w:overflowPunct/>
        <w:topLinePunct w:val="0"/>
        <w:bidi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仿宋_GB2312" w:cs="Times New Roman"/>
          <w:sz w:val="32"/>
          <w:szCs w:val="32"/>
          <w:lang w:eastAsia="zh-CN"/>
        </w:rPr>
        <w:t>。</w:t>
      </w:r>
    </w:p>
    <w:p>
      <w:pPr>
        <w:pStyle w:val="27"/>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60" w:lineRule="exact"/>
        <w:jc w:val="center"/>
        <w:outlineLvl w:val="0"/>
        <w:rPr>
          <w:rFonts w:hint="default" w:ascii="Times New Roman" w:hAnsi="Times New Roman" w:eastAsia="黑体" w:cs="Times New Roman"/>
          <w:color w:val="000000"/>
          <w:sz w:val="44"/>
          <w:szCs w:val="44"/>
        </w:rPr>
      </w:pPr>
      <w:bookmarkStart w:id="57" w:name="_Toc15396614"/>
      <w:bookmarkStart w:id="58" w:name="_Toc15377226"/>
    </w:p>
    <w:p>
      <w:pPr>
        <w:pageBreakBefore w:val="0"/>
        <w:kinsoku/>
        <w:wordWrap/>
        <w:overflowPunct/>
        <w:topLinePunct w:val="0"/>
        <w:bidi w:val="0"/>
        <w:spacing w:line="560" w:lineRule="exact"/>
        <w:jc w:val="center"/>
        <w:outlineLvl w:val="0"/>
        <w:rPr>
          <w:rFonts w:hint="default" w:ascii="Times New Roman" w:hAnsi="Times New Roman" w:eastAsia="黑体" w:cs="Times New Roman"/>
          <w:color w:val="000000"/>
          <w:sz w:val="44"/>
          <w:szCs w:val="44"/>
        </w:rPr>
      </w:pPr>
    </w:p>
    <w:p>
      <w:pPr>
        <w:pageBreakBefore w:val="0"/>
        <w:kinsoku/>
        <w:wordWrap/>
        <w:overflowPunct/>
        <w:topLinePunct w:val="0"/>
        <w:bidi w:val="0"/>
        <w:spacing w:line="560" w:lineRule="exact"/>
        <w:jc w:val="center"/>
        <w:outlineLvl w:val="0"/>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br w:type="page"/>
      </w:r>
    </w:p>
    <w:bookmarkEnd w:id="57"/>
    <w:p>
      <w:pPr>
        <w:spacing w:line="600" w:lineRule="exact"/>
        <w:jc w:val="center"/>
        <w:outlineLvl w:val="0"/>
        <w:rPr>
          <w:rStyle w:val="29"/>
          <w:rFonts w:ascii="黑体" w:hAnsi="黑体" w:eastAsia="黑体"/>
          <w:b w:val="0"/>
        </w:rPr>
      </w:pPr>
      <w:bookmarkStart w:id="59" w:name="_Toc15396618"/>
      <w:r>
        <w:rPr>
          <w:rFonts w:hint="eastAsia" w:ascii="黑体" w:hAnsi="黑体" w:eastAsia="黑体"/>
          <w:color w:val="000000"/>
          <w:sz w:val="44"/>
          <w:szCs w:val="44"/>
        </w:rPr>
        <w:t>第</w:t>
      </w:r>
      <w:r>
        <w:rPr>
          <w:rStyle w:val="29"/>
          <w:rFonts w:hint="eastAsia" w:ascii="黑体" w:hAnsi="黑体" w:eastAsia="黑体"/>
          <w:b w:val="0"/>
        </w:rPr>
        <w:t>四部分 附件</w:t>
      </w:r>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黑体" w:hAnsi="宋体" w:eastAsia="黑体" w:cs="宋体"/>
          <w:color w:val="000000"/>
          <w:kern w:val="0"/>
          <w:sz w:val="24"/>
          <w:szCs w:val="32"/>
          <w:shd w:val="clear" w:color="auto" w:fill="FFFFFF"/>
        </w:rPr>
      </w:pPr>
      <w:r>
        <w:rPr>
          <w:rFonts w:hint="eastAsia" w:ascii="方正小标宋简体" w:hAnsi="宋体" w:eastAsia="方正小标宋简体"/>
          <w:color w:val="000000"/>
          <w:kern w:val="0"/>
          <w:sz w:val="40"/>
          <w:szCs w:val="44"/>
          <w:lang w:eastAsia="zh-CN"/>
        </w:rPr>
        <w:t>文广旅局</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lang w:val="zh-CN"/>
        </w:rPr>
      </w:pPr>
      <w:r>
        <w:rPr>
          <w:rFonts w:hint="eastAsia" w:ascii="仿宋_GB2312" w:hAnsi="仿宋_GB2312" w:eastAsia="仿宋_GB2312" w:cs="仿宋_GB2312"/>
          <w:sz w:val="32"/>
          <w:szCs w:val="32"/>
        </w:rPr>
        <w:t>平昌县文化广播</w:t>
      </w:r>
      <w:r>
        <w:rPr>
          <w:rFonts w:hint="eastAsia" w:ascii="仿宋_GB2312" w:hAnsi="仿宋_GB2312" w:eastAsia="仿宋_GB2312" w:cs="仿宋_GB2312"/>
          <w:sz w:val="32"/>
          <w:szCs w:val="32"/>
          <w:lang w:eastAsia="zh-CN"/>
        </w:rPr>
        <w:t>电视和旅游局</w:t>
      </w:r>
      <w:r>
        <w:rPr>
          <w:rFonts w:hint="eastAsia" w:ascii="仿宋_GB2312" w:hAnsi="仿宋_GB2312" w:eastAsia="仿宋_GB2312" w:cs="仿宋_GB2312"/>
          <w:sz w:val="32"/>
          <w:szCs w:val="32"/>
        </w:rPr>
        <w:t>(简称平昌县文广</w:t>
      </w:r>
      <w:r>
        <w:rPr>
          <w:rFonts w:hint="eastAsia" w:ascii="仿宋_GB2312" w:hAnsi="仿宋_GB2312" w:eastAsia="仿宋_GB2312" w:cs="仿宋_GB2312"/>
          <w:sz w:val="32"/>
          <w:szCs w:val="32"/>
          <w:lang w:eastAsia="zh-CN"/>
        </w:rPr>
        <w:t>旅</w:t>
      </w:r>
      <w:r>
        <w:rPr>
          <w:rFonts w:hint="eastAsia" w:ascii="仿宋_GB2312" w:hAnsi="仿宋_GB2312" w:eastAsia="仿宋_GB2312" w:cs="仿宋_GB2312"/>
          <w:sz w:val="32"/>
          <w:szCs w:val="32"/>
        </w:rPr>
        <w:t>局)，为县人民政府组成部门，局机关设9个内设机构，分别为分别为局办公室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政策法规股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文化艺术股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公共服务股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广播电视股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资源开发股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规划发展股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市场管理股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人事股。共有直属单位</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个：平昌县文物局、平昌县文化市场综合行政执法大队、平昌县文化馆、平昌县图书馆、</w:t>
      </w:r>
      <w:r>
        <w:rPr>
          <w:rFonts w:hint="eastAsia" w:ascii="仿宋_GB2312" w:hAnsi="仿宋_GB2312" w:eastAsia="仿宋_GB2312" w:cs="仿宋_GB2312"/>
          <w:sz w:val="32"/>
          <w:szCs w:val="32"/>
          <w:lang w:eastAsia="zh-CN"/>
        </w:rPr>
        <w:t>平昌县旅游促进中心、平昌县旅游事业发展中心</w:t>
      </w:r>
      <w:r>
        <w:rPr>
          <w:rFonts w:hint="eastAsia" w:ascii="仿宋_GB2312" w:hAnsi="仿宋_GB2312" w:eastAsia="仿宋_GB2312" w:cs="仿宋_GB2312"/>
          <w:sz w:val="32"/>
          <w:szCs w:val="32"/>
        </w:rPr>
        <w:t>，其机构性质、主要职责、经费渠道、人员编制和领导职数以及领导干部对应的管理岗位层级不变。</w:t>
      </w:r>
    </w:p>
    <w:p>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pStyle w:val="10"/>
        <w:numPr>
          <w:ilvl w:val="0"/>
          <w:numId w:val="0"/>
        </w:numPr>
        <w:ind w:firstLine="640" w:firstLineChars="200"/>
        <w:jc w:val="left"/>
        <w:rPr>
          <w:lang w:val="zh-CN"/>
        </w:rPr>
      </w:pPr>
      <w:r>
        <w:rPr>
          <w:rFonts w:hint="eastAsia" w:ascii="仿宋_GB2312" w:eastAsia="仿宋_GB2312"/>
          <w:sz w:val="32"/>
          <w:szCs w:val="32"/>
        </w:rPr>
        <w:t>平昌县</w:t>
      </w:r>
      <w:r>
        <w:rPr>
          <w:rFonts w:hint="eastAsia"/>
          <w:sz w:val="32"/>
          <w:szCs w:val="32"/>
          <w:lang w:eastAsia="zh-CN"/>
        </w:rPr>
        <w:t>文化广播电视和旅游</w:t>
      </w:r>
      <w:r>
        <w:rPr>
          <w:rFonts w:hint="eastAsia" w:ascii="仿宋_GB2312" w:eastAsia="仿宋_GB2312"/>
          <w:sz w:val="32"/>
          <w:szCs w:val="32"/>
        </w:rPr>
        <w:t>局(简称平昌县文广</w:t>
      </w:r>
      <w:r>
        <w:rPr>
          <w:rFonts w:hint="eastAsia"/>
          <w:sz w:val="32"/>
          <w:szCs w:val="32"/>
          <w:lang w:eastAsia="zh-CN"/>
        </w:rPr>
        <w:t>旅</w:t>
      </w:r>
      <w:r>
        <w:rPr>
          <w:rFonts w:hint="eastAsia" w:ascii="仿宋_GB2312" w:eastAsia="仿宋_GB2312"/>
          <w:sz w:val="32"/>
          <w:szCs w:val="32"/>
        </w:rPr>
        <w:t>局)，为县人民政府组成部门，主管全县文化、</w:t>
      </w:r>
      <w:r>
        <w:rPr>
          <w:rFonts w:hint="eastAsia" w:ascii="仿宋_GB2312"/>
          <w:sz w:val="32"/>
          <w:szCs w:val="32"/>
          <w:lang w:eastAsia="zh-CN"/>
        </w:rPr>
        <w:t>旅游、</w:t>
      </w:r>
      <w:r>
        <w:rPr>
          <w:rFonts w:hint="eastAsia" w:ascii="仿宋_GB2312" w:eastAsia="仿宋_GB2312"/>
          <w:sz w:val="32"/>
          <w:szCs w:val="32"/>
        </w:rPr>
        <w:t>艺术、文物、广播、电视工作及承办县政府交办的其他事项</w:t>
      </w:r>
      <w:r>
        <w:rPr>
          <w:rFonts w:hint="eastAsia"/>
          <w:sz w:val="32"/>
          <w:szCs w:val="32"/>
          <w:lang w:eastAsia="zh-CN"/>
        </w:rPr>
        <w:t>。</w:t>
      </w:r>
    </w:p>
    <w:p>
      <w:pPr>
        <w:widowControl/>
        <w:numPr>
          <w:ilvl w:val="0"/>
          <w:numId w:val="7"/>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pStyle w:val="10"/>
        <w:numPr>
          <w:ilvl w:val="0"/>
          <w:numId w:val="0"/>
        </w:numPr>
        <w:ind w:leftChars="200"/>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sz w:val="32"/>
          <w:szCs w:val="32"/>
        </w:rPr>
        <w:t>平昌县文广新局是参照公务员管理单位，本系统年末编制</w:t>
      </w:r>
      <w:r>
        <w:rPr>
          <w:rFonts w:hint="eastAsia" w:ascii="仿宋_GB2312" w:hAnsi="仿宋_GB2312" w:cs="仿宋_GB2312"/>
          <w:sz w:val="32"/>
          <w:szCs w:val="32"/>
          <w:lang w:val="en-US" w:eastAsia="zh-CN"/>
        </w:rPr>
        <w:t>139</w:t>
      </w:r>
      <w:r>
        <w:rPr>
          <w:rFonts w:hint="eastAsia" w:ascii="仿宋_GB2312" w:hAnsi="仿宋_GB2312" w:eastAsia="仿宋_GB2312" w:cs="仿宋_GB2312"/>
          <w:sz w:val="32"/>
          <w:szCs w:val="32"/>
        </w:rPr>
        <w:t>人，实有在编</w:t>
      </w:r>
      <w:r>
        <w:rPr>
          <w:rFonts w:hint="eastAsia" w:ascii="仿宋_GB2312" w:hAnsi="仿宋_GB2312" w:cs="仿宋_GB2312"/>
          <w:sz w:val="32"/>
          <w:szCs w:val="32"/>
          <w:lang w:val="en-US" w:eastAsia="zh-CN"/>
        </w:rPr>
        <w:t>112</w:t>
      </w:r>
      <w:r>
        <w:rPr>
          <w:rFonts w:hint="eastAsia" w:ascii="仿宋_GB2312" w:hAnsi="仿宋_GB2312" w:eastAsia="仿宋_GB2312" w:cs="仿宋_GB2312"/>
          <w:sz w:val="32"/>
          <w:szCs w:val="32"/>
        </w:rPr>
        <w:t>人，退休人员</w:t>
      </w:r>
      <w:r>
        <w:rPr>
          <w:rFonts w:hint="eastAsia" w:ascii="仿宋_GB2312" w:hAnsi="仿宋_GB2312" w:cs="仿宋_GB2312"/>
          <w:sz w:val="32"/>
          <w:szCs w:val="32"/>
          <w:lang w:val="en-US" w:eastAsia="zh-CN"/>
        </w:rPr>
        <w:t>130</w:t>
      </w:r>
      <w:r>
        <w:rPr>
          <w:rFonts w:hint="eastAsia" w:ascii="仿宋_GB2312" w:hAnsi="仿宋_GB2312" w:eastAsia="仿宋_GB2312" w:cs="仿宋_GB2312"/>
          <w:sz w:val="32"/>
          <w:szCs w:val="32"/>
        </w:rPr>
        <w:t>人，抚育抚养人员</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人。其中：局机关编制</w:t>
      </w:r>
      <w:r>
        <w:rPr>
          <w:rFonts w:hint="eastAsia" w:ascii="仿宋_GB2312" w:hAnsi="仿宋_GB2312" w:cs="仿宋_GB2312"/>
          <w:sz w:val="32"/>
          <w:szCs w:val="32"/>
          <w:lang w:val="en-US" w:eastAsia="zh-CN"/>
        </w:rPr>
        <w:t>74</w:t>
      </w:r>
      <w:r>
        <w:rPr>
          <w:rFonts w:hint="eastAsia" w:ascii="仿宋_GB2312" w:hAnsi="仿宋_GB2312" w:eastAsia="仿宋_GB2312" w:cs="仿宋_GB2312"/>
          <w:sz w:val="32"/>
          <w:szCs w:val="32"/>
        </w:rPr>
        <w:t>人，实有在编56人，退休人员</w:t>
      </w:r>
      <w:r>
        <w:rPr>
          <w:rFonts w:hint="eastAsia" w:ascii="仿宋_GB2312" w:hAnsi="仿宋_GB2312" w:cs="仿宋_GB2312"/>
          <w:sz w:val="32"/>
          <w:szCs w:val="32"/>
          <w:lang w:val="en-US" w:eastAsia="zh-CN"/>
        </w:rPr>
        <w:t>83</w:t>
      </w:r>
      <w:r>
        <w:rPr>
          <w:rFonts w:hint="eastAsia" w:ascii="仿宋_GB2312" w:hAnsi="仿宋_GB2312" w:eastAsia="仿宋_GB2312" w:cs="仿宋_GB2312"/>
          <w:sz w:val="32"/>
          <w:szCs w:val="32"/>
        </w:rPr>
        <w:t>人，抚育抚养人员</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人；文化馆编制43人，实有在编38人，退休人员32人，抚育抚养人员2人；文物局编制9人，实有在编7人，退休人员6人；图书馆编制13人，实有在编11人，退休人员</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pStyle w:val="10"/>
        <w:ind w:left="0" w:leftChars="0" w:firstLine="640" w:firstLineChars="200"/>
        <w:rPr>
          <w:lang w:val="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年文广</w:t>
      </w:r>
      <w:r>
        <w:rPr>
          <w:rFonts w:hint="eastAsia" w:ascii="仿宋_GB2312" w:hAnsi="仿宋_GB2312" w:eastAsia="仿宋_GB2312" w:cs="仿宋_GB2312"/>
          <w:sz w:val="32"/>
          <w:szCs w:val="32"/>
          <w:lang w:eastAsia="zh-CN"/>
        </w:rPr>
        <w:t>旅</w:t>
      </w:r>
      <w:r>
        <w:rPr>
          <w:rFonts w:hint="eastAsia" w:ascii="仿宋_GB2312" w:hAnsi="仿宋_GB2312" w:eastAsia="仿宋_GB2312" w:cs="仿宋_GB2312"/>
          <w:sz w:val="32"/>
          <w:szCs w:val="32"/>
        </w:rPr>
        <w:t>系统财政资金收入共</w:t>
      </w:r>
      <w:r>
        <w:rPr>
          <w:rFonts w:hint="eastAsia" w:ascii="仿宋_GB2312" w:hAnsi="仿宋_GB2312" w:eastAsia="仿宋_GB2312" w:cs="仿宋_GB2312"/>
          <w:sz w:val="32"/>
          <w:szCs w:val="32"/>
          <w:lang w:val="en-US" w:eastAsia="zh-CN"/>
        </w:rPr>
        <w:t>2648.07</w:t>
      </w:r>
      <w:r>
        <w:rPr>
          <w:rFonts w:hint="eastAsia" w:ascii="仿宋_GB2312" w:hAnsi="仿宋_GB2312" w:eastAsia="仿宋_GB2312" w:cs="仿宋_GB2312"/>
          <w:sz w:val="32"/>
          <w:szCs w:val="32"/>
        </w:rPr>
        <w:t>万元，其中：局机关</w:t>
      </w:r>
      <w:r>
        <w:rPr>
          <w:rFonts w:hint="eastAsia" w:ascii="仿宋_GB2312" w:hAnsi="仿宋_GB2312" w:eastAsia="仿宋_GB2312" w:cs="仿宋_GB2312"/>
          <w:sz w:val="32"/>
          <w:szCs w:val="32"/>
          <w:lang w:val="en-US" w:eastAsia="zh-CN"/>
        </w:rPr>
        <w:t>2012.81</w:t>
      </w:r>
      <w:r>
        <w:rPr>
          <w:rFonts w:hint="eastAsia" w:ascii="仿宋_GB2312" w:hAnsi="仿宋_GB2312" w:eastAsia="仿宋_GB2312" w:cs="仿宋_GB2312"/>
          <w:sz w:val="32"/>
          <w:szCs w:val="32"/>
        </w:rPr>
        <w:t>万元、图书馆</w:t>
      </w:r>
      <w:r>
        <w:rPr>
          <w:rFonts w:hint="eastAsia" w:ascii="仿宋_GB2312" w:hAnsi="仿宋_GB2312" w:eastAsia="仿宋_GB2312" w:cs="仿宋_GB2312"/>
          <w:sz w:val="32"/>
          <w:szCs w:val="32"/>
          <w:lang w:val="en-US" w:eastAsia="zh-CN"/>
        </w:rPr>
        <w:t>131.74</w:t>
      </w:r>
      <w:r>
        <w:rPr>
          <w:rFonts w:hint="eastAsia" w:ascii="仿宋_GB2312" w:hAnsi="仿宋_GB2312" w:eastAsia="仿宋_GB2312" w:cs="仿宋_GB2312"/>
          <w:sz w:val="32"/>
          <w:szCs w:val="32"/>
        </w:rPr>
        <w:t>万元、文化馆</w:t>
      </w:r>
      <w:r>
        <w:rPr>
          <w:rFonts w:hint="eastAsia" w:ascii="仿宋_GB2312" w:hAnsi="仿宋_GB2312" w:eastAsia="仿宋_GB2312" w:cs="仿宋_GB2312"/>
          <w:sz w:val="32"/>
          <w:szCs w:val="32"/>
          <w:lang w:val="en-US" w:eastAsia="zh-CN"/>
        </w:rPr>
        <w:t>380.02</w:t>
      </w:r>
      <w:r>
        <w:rPr>
          <w:rFonts w:hint="eastAsia" w:ascii="仿宋_GB2312" w:hAnsi="仿宋_GB2312" w:eastAsia="仿宋_GB2312" w:cs="仿宋_GB2312"/>
          <w:sz w:val="32"/>
          <w:szCs w:val="32"/>
        </w:rPr>
        <w:t>万元、文物局</w:t>
      </w:r>
      <w:r>
        <w:rPr>
          <w:rFonts w:hint="eastAsia" w:ascii="仿宋_GB2312" w:hAnsi="仿宋_GB2312" w:eastAsia="仿宋_GB2312" w:cs="仿宋_GB2312"/>
          <w:sz w:val="32"/>
          <w:szCs w:val="32"/>
          <w:lang w:val="en-US" w:eastAsia="zh-CN"/>
        </w:rPr>
        <w:t>123.5</w:t>
      </w:r>
      <w:r>
        <w:rPr>
          <w:rFonts w:hint="eastAsia" w:ascii="仿宋_GB2312" w:hAnsi="仿宋_GB2312" w:eastAsia="仿宋_GB2312" w:cs="仿宋_GB2312"/>
          <w:sz w:val="32"/>
          <w:szCs w:val="32"/>
        </w:rPr>
        <w:t>万元。</w:t>
      </w:r>
    </w:p>
    <w:p>
      <w:pPr>
        <w:widowControl/>
        <w:numPr>
          <w:ilvl w:val="0"/>
          <w:numId w:val="8"/>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lang w:val="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年我局财政资金支出共</w:t>
      </w:r>
      <w:r>
        <w:rPr>
          <w:rFonts w:hint="eastAsia" w:ascii="仿宋_GB2312" w:hAnsi="仿宋_GB2312" w:eastAsia="仿宋_GB2312" w:cs="仿宋_GB2312"/>
          <w:sz w:val="32"/>
          <w:szCs w:val="32"/>
          <w:lang w:val="en-US" w:eastAsia="zh-CN"/>
        </w:rPr>
        <w:t>2648.07</w:t>
      </w:r>
      <w:r>
        <w:rPr>
          <w:rFonts w:hint="eastAsia" w:ascii="仿宋_GB2312" w:hAnsi="仿宋_GB2312" w:eastAsia="仿宋_GB2312" w:cs="仿宋_GB2312"/>
          <w:sz w:val="32"/>
          <w:szCs w:val="32"/>
        </w:rPr>
        <w:t>万元，其中：局机关</w:t>
      </w:r>
      <w:r>
        <w:rPr>
          <w:rFonts w:hint="eastAsia" w:ascii="仿宋_GB2312" w:hAnsi="仿宋_GB2312" w:eastAsia="仿宋_GB2312" w:cs="仿宋_GB2312"/>
          <w:sz w:val="32"/>
          <w:szCs w:val="32"/>
          <w:lang w:val="en-US" w:eastAsia="zh-CN"/>
        </w:rPr>
        <w:t>2012.81</w:t>
      </w:r>
      <w:r>
        <w:rPr>
          <w:rFonts w:hint="eastAsia" w:ascii="仿宋_GB2312" w:hAnsi="仿宋_GB2312" w:eastAsia="仿宋_GB2312" w:cs="仿宋_GB2312"/>
          <w:sz w:val="32"/>
          <w:szCs w:val="32"/>
        </w:rPr>
        <w:t>万元、图书馆</w:t>
      </w:r>
      <w:r>
        <w:rPr>
          <w:rFonts w:hint="eastAsia" w:ascii="仿宋_GB2312" w:hAnsi="仿宋_GB2312" w:eastAsia="仿宋_GB2312" w:cs="仿宋_GB2312"/>
          <w:sz w:val="32"/>
          <w:szCs w:val="32"/>
          <w:lang w:val="en-US" w:eastAsia="zh-CN"/>
        </w:rPr>
        <w:t>131.74</w:t>
      </w:r>
      <w:r>
        <w:rPr>
          <w:rFonts w:hint="eastAsia" w:ascii="仿宋_GB2312" w:hAnsi="仿宋_GB2312" w:eastAsia="仿宋_GB2312" w:cs="仿宋_GB2312"/>
          <w:sz w:val="32"/>
          <w:szCs w:val="32"/>
        </w:rPr>
        <w:t>万元、文化馆</w:t>
      </w:r>
      <w:r>
        <w:rPr>
          <w:rFonts w:hint="eastAsia" w:ascii="仿宋_GB2312" w:hAnsi="仿宋_GB2312" w:eastAsia="仿宋_GB2312" w:cs="仿宋_GB2312"/>
          <w:sz w:val="32"/>
          <w:szCs w:val="32"/>
          <w:lang w:val="en-US" w:eastAsia="zh-CN"/>
        </w:rPr>
        <w:t>380.02</w:t>
      </w:r>
      <w:r>
        <w:rPr>
          <w:rFonts w:hint="eastAsia" w:ascii="仿宋_GB2312" w:hAnsi="仿宋_GB2312" w:eastAsia="仿宋_GB2312" w:cs="仿宋_GB2312"/>
          <w:sz w:val="32"/>
          <w:szCs w:val="32"/>
        </w:rPr>
        <w:t>万元、文物局</w:t>
      </w:r>
      <w:r>
        <w:rPr>
          <w:rFonts w:hint="eastAsia" w:ascii="仿宋_GB2312" w:hAnsi="仿宋_GB2312" w:eastAsia="仿宋_GB2312" w:cs="仿宋_GB2312"/>
          <w:sz w:val="32"/>
          <w:szCs w:val="32"/>
          <w:lang w:val="en-US" w:eastAsia="zh-CN"/>
        </w:rPr>
        <w:t>123.5</w:t>
      </w:r>
      <w:r>
        <w:rPr>
          <w:rFonts w:hint="eastAsia" w:ascii="仿宋_GB2312" w:hAnsi="仿宋_GB2312" w:eastAsia="仿宋_GB2312" w:cs="仿宋_GB2312"/>
          <w:sz w:val="32"/>
          <w:szCs w:val="32"/>
        </w:rPr>
        <w:t>万元。支出总额中基本支出</w:t>
      </w:r>
      <w:r>
        <w:rPr>
          <w:rFonts w:hint="eastAsia" w:ascii="仿宋_GB2312" w:hAnsi="仿宋_GB2312" w:eastAsia="仿宋_GB2312" w:cs="仿宋_GB2312"/>
          <w:sz w:val="32"/>
          <w:szCs w:val="32"/>
          <w:lang w:val="en-US" w:eastAsia="zh-CN"/>
        </w:rPr>
        <w:t>1532.84</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1115.23</w:t>
      </w:r>
      <w:r>
        <w:rPr>
          <w:rFonts w:hint="eastAsia" w:ascii="仿宋_GB2312" w:hAnsi="仿宋_GB2312" w:eastAsia="仿宋_GB2312" w:cs="仿宋_GB2312"/>
          <w:sz w:val="32"/>
          <w:szCs w:val="32"/>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）预算编制情况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年预算编制严格按照县财政《关于编制201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县本级预算通知》相关精神，认真学习《预算法》及其实施条例等预算编制的法律、法规，掌握预算编制的相关政策，及时与县编办、县人社局等部门核对人员编制、实有人数、工资、车辆等基础信息，并实时更新单位基础信息数据库，准确编制部门预算，将部门预算收入全部纳入预算管理，全面完整地反映部门真实收入情况。以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31日为预算编制基准期。基本支出预算包括人员经费和日常公用经费两部分，采取人员经费按标准、公用经费按定额的方法客观编制基本支出预算。我局根据项目要求，对各项目进行充分论证、可行性分析和绩效评估，通过细化支出用途，明确支出范围，采取零基预算方法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年初认真编制我局整体绩效目标，按上级专项计划编制项目绩效目标。对需要县级财政配套经费的项目分期预算。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）执行管理情况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严格按工作进度执行预算，按时足额直发工资，特别是项目资金，严格按项目完成情况及时支付相关费用。严格执行支出分析评价及项目实施进度分析，确保全年目标任务的完成。以节约为本，严格控制在编人员，压缩公用经费支出，特别是严格执行中央八项规定，加强“三公经费”管理。进一步加强单位车辆管理，对公务用车实行统一调度、停放，尽量降低公务用车运行成本。对公务用车使用实行出车登记制度，登记核实车辆行驶公里数，严禁公车私用。二是严格执行公务接待管理规定，控制接待费用。按照简化礼仪、务实节俭、杜绝浪费的原则管理和规范公务接待工作，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年我局无超预算开支“三公”经费。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）专项预算管理。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行业规划根据我县文化事业的发展申报项目，制定项目绩效目标。在项目的实施按照制定的目标任务及时完成，并依据相关专项资金的管理办法使用并及时拨付资金，需政府采购的事项执行政府采购制度，不存在违规使用和挤占、挪用项目资金的现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）结果应用情况。</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C0C0C"/>
          <w:sz w:val="32"/>
          <w:szCs w:val="32"/>
        </w:rPr>
        <w:t>2019年文化</w:t>
      </w:r>
      <w:r>
        <w:rPr>
          <w:rFonts w:hint="default" w:ascii="Times New Roman" w:hAnsi="Times New Roman" w:eastAsia="仿宋_GB2312" w:cs="Times New Roman"/>
          <w:color w:val="auto"/>
          <w:sz w:val="32"/>
          <w:szCs w:val="32"/>
          <w:lang w:eastAsia="zh-CN"/>
        </w:rPr>
        <w:t>广播</w:t>
      </w:r>
      <w:r>
        <w:rPr>
          <w:rFonts w:hint="default" w:ascii="Times New Roman" w:hAnsi="Times New Roman" w:eastAsia="仿宋_GB2312" w:cs="Times New Roman"/>
          <w:color w:val="0C0C0C"/>
          <w:sz w:val="32"/>
          <w:szCs w:val="32"/>
        </w:rPr>
        <w:t>电视和旅游工作，</w:t>
      </w:r>
      <w:r>
        <w:rPr>
          <w:rFonts w:hint="default" w:ascii="Times New Roman" w:hAnsi="Times New Roman" w:eastAsia="仿宋_GB2312" w:cs="Times New Roman"/>
          <w:sz w:val="32"/>
          <w:szCs w:val="32"/>
        </w:rPr>
        <w:t>在县委、县政府的坚强领导和上级主管部门的关怀指导下，以习近平新时代中国特色社会主义思想为指导，按照县委、县政府的总体部署，扎实开展</w:t>
      </w:r>
      <w:r>
        <w:rPr>
          <w:rFonts w:hint="eastAsia" w:eastAsia="仿宋_GB2312" w:cs="Times New Roman"/>
          <w:sz w:val="32"/>
          <w:szCs w:val="32"/>
          <w:lang w:eastAsia="zh-CN"/>
        </w:rPr>
        <w:t>文</w:t>
      </w:r>
      <w:r>
        <w:rPr>
          <w:rFonts w:hint="default" w:ascii="Times New Roman" w:hAnsi="Times New Roman" w:eastAsia="仿宋_GB2312" w:cs="Times New Roman"/>
          <w:sz w:val="32"/>
          <w:szCs w:val="32"/>
        </w:rPr>
        <w:t>化旅游专项扶贫、文艺创作和演出、旅游营销及创建等工作，按时序进度高效完成了</w:t>
      </w:r>
      <w:bookmarkStart w:id="73" w:name="_GoBack"/>
      <w:bookmarkEnd w:id="73"/>
      <w:r>
        <w:rPr>
          <w:rFonts w:hint="eastAsia" w:eastAsia="仿宋_GB2312" w:cs="Times New Roman"/>
          <w:sz w:val="32"/>
          <w:szCs w:val="32"/>
          <w:lang w:eastAsia="zh-CN"/>
        </w:rPr>
        <w:t>县委、县政府</w:t>
      </w:r>
      <w:r>
        <w:rPr>
          <w:rFonts w:hint="default" w:ascii="Times New Roman" w:hAnsi="Times New Roman" w:eastAsia="仿宋_GB2312" w:cs="Times New Roman"/>
          <w:sz w:val="32"/>
          <w:szCs w:val="32"/>
        </w:rPr>
        <w:t>及上级主管部门下达的各项目标任务。</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rPr>
        <w:t>总体来说，我局201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情况良好，从预算到执行和收入、支出、资产管理及信息公开，都严格按相关制度要求进行，全年收支平衡。有效保证了机构运转，圆满完成了上级下达的目标任务，个别项目还超额完成，取得了较大的经济效益和社会效益，得到了政府部门和社会公众的认可。</w:t>
      </w:r>
    </w:p>
    <w:p>
      <w:pPr>
        <w:pStyle w:val="8"/>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hAnsi="宋体" w:cs="宋体"/>
          <w:color w:val="000000"/>
          <w:kern w:val="0"/>
          <w:sz w:val="32"/>
          <w:szCs w:val="32"/>
          <w:shd w:val="clear" w:color="auto" w:fill="FFFFFF"/>
          <w:lang w:val="zh-CN"/>
        </w:rPr>
        <w:t>（二）</w:t>
      </w:r>
      <w:r>
        <w:rPr>
          <w:rFonts w:hint="eastAsia" w:ascii="仿宋_GB2312" w:hAnsi="宋体" w:eastAsia="仿宋_GB2312" w:cs="宋体"/>
          <w:color w:val="000000"/>
          <w:kern w:val="0"/>
          <w:sz w:val="32"/>
          <w:szCs w:val="32"/>
          <w:shd w:val="clear" w:color="auto" w:fill="FFFFFF"/>
          <w:lang w:val="zh-CN"/>
        </w:rPr>
        <w:t>存在问题。</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仿宋_GB2312" w:hAnsi="仿宋_GB2312" w:eastAsia="仿宋_GB2312" w:cs="仿宋_GB2312"/>
          <w:sz w:val="32"/>
          <w:szCs w:val="32"/>
        </w:rPr>
      </w:pPr>
      <w:r>
        <w:rPr>
          <w:rFonts w:hint="eastAsia"/>
          <w:lang w:val="en-US" w:eastAsia="zh-CN"/>
        </w:rPr>
        <w:t xml:space="preserve">  </w:t>
      </w:r>
      <w:r>
        <w:rPr>
          <w:rFonts w:hint="eastAsia" w:ascii="楷体_GB2312" w:hAnsi="楷体_GB2312" w:eastAsia="楷体_GB2312" w:cs="楷体_GB2312"/>
          <w:b/>
          <w:bCs/>
          <w:sz w:val="32"/>
          <w:szCs w:val="32"/>
        </w:rPr>
        <w:t>1、人员不足。</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eastAsia="zh-CN"/>
        </w:rPr>
        <w:t>机构改革后，工作量加大</w:t>
      </w:r>
      <w:r>
        <w:rPr>
          <w:rFonts w:hint="eastAsia" w:ascii="仿宋_GB2312" w:hAnsi="仿宋_GB2312" w:eastAsia="仿宋_GB2312" w:cs="仿宋_GB2312"/>
          <w:sz w:val="32"/>
          <w:szCs w:val="32"/>
        </w:rPr>
        <w:t>，人员严重不足，工作人员经常是超负荷工作，影响工作效率。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eastAsia="仿宋_GB2312"/>
          <w:lang w:val="en-US" w:eastAsia="zh-CN"/>
        </w:rPr>
      </w:pPr>
      <w:r>
        <w:rPr>
          <w:rFonts w:hint="eastAsia" w:ascii="楷体_GB2312" w:hAnsi="楷体_GB2312" w:eastAsia="楷体_GB2312" w:cs="楷体_GB2312"/>
          <w:b/>
          <w:bCs/>
          <w:sz w:val="32"/>
          <w:szCs w:val="32"/>
        </w:rPr>
        <w:t>2、资金缺乏。</w:t>
      </w:r>
      <w:r>
        <w:rPr>
          <w:rFonts w:hint="eastAsia" w:ascii="仿宋_GB2312" w:hAnsi="仿宋_GB2312" w:eastAsia="仿宋_GB2312" w:cs="仿宋_GB2312"/>
          <w:sz w:val="32"/>
          <w:szCs w:val="32"/>
        </w:rPr>
        <w:t>由于基层公共文化服务、脱贫攻坚任务</w:t>
      </w:r>
      <w:r>
        <w:rPr>
          <w:rFonts w:hint="eastAsia" w:ascii="仿宋_GB2312" w:hAnsi="仿宋_GB2312" w:eastAsia="仿宋_GB2312" w:cs="仿宋_GB2312"/>
          <w:sz w:val="32"/>
          <w:szCs w:val="32"/>
          <w:lang w:eastAsia="zh-CN"/>
        </w:rPr>
        <w:t>、旅游发展</w:t>
      </w:r>
      <w:r>
        <w:rPr>
          <w:rFonts w:hint="eastAsia" w:ascii="仿宋_GB2312" w:hAnsi="仿宋_GB2312" w:eastAsia="仿宋_GB2312" w:cs="仿宋_GB2312"/>
          <w:sz w:val="32"/>
          <w:szCs w:val="32"/>
        </w:rPr>
        <w:t>和大型演出任务要求高，县级财力薄弱，即使统筹整合文化广电行业项目资金打捆使用，依然存在资金严重不足的问题。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级政府及财政加大对公共文化工作的支持力度，增加我局编制人数，在参照历年实际开支情况和审定当年申报预算需求的基础上，足额安排财政预算，满足公共文化</w:t>
      </w:r>
      <w:r>
        <w:rPr>
          <w:rFonts w:hint="eastAsia" w:ascii="仿宋_GB2312" w:hAnsi="仿宋_GB2312" w:eastAsia="仿宋_GB2312" w:cs="仿宋_GB2312"/>
          <w:sz w:val="32"/>
          <w:szCs w:val="32"/>
          <w:lang w:eastAsia="zh-CN"/>
        </w:rPr>
        <w:t>与旅游</w:t>
      </w:r>
      <w:r>
        <w:rPr>
          <w:rFonts w:hint="eastAsia" w:ascii="仿宋_GB2312" w:hAnsi="仿宋_GB2312" w:eastAsia="仿宋_GB2312" w:cs="仿宋_GB2312"/>
          <w:sz w:val="32"/>
          <w:szCs w:val="32"/>
        </w:rPr>
        <w:t>事业发展需要。</w:t>
      </w:r>
    </w:p>
    <w:p>
      <w:pPr>
        <w:spacing w:line="580"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8"/>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600" w:lineRule="exact"/>
        <w:jc w:val="center"/>
        <w:rPr>
          <w:rFonts w:ascii="方正小标宋简体" w:hAnsi="宋体" w:eastAsia="方正小标宋简体"/>
          <w:color w:val="000000"/>
          <w:kern w:val="0"/>
          <w:sz w:val="44"/>
          <w:szCs w:val="44"/>
          <w:lang w:val="zh-CN"/>
        </w:rPr>
      </w:pPr>
      <w:r>
        <w:rPr>
          <w:rFonts w:hint="eastAsia" w:eastAsia="方正小标宋简体"/>
          <w:sz w:val="44"/>
          <w:szCs w:val="44"/>
          <w:lang w:val="en-US" w:eastAsia="zh-CN"/>
        </w:rPr>
        <w:t>送戏曲进乡村</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本部门对平昌县文化馆</w:t>
      </w:r>
      <w:r>
        <w:rPr>
          <w:rFonts w:hint="eastAsia" w:ascii="仿宋_GB2312" w:eastAsia="仿宋_GB2312"/>
          <w:color w:val="000000"/>
          <w:sz w:val="32"/>
          <w:szCs w:val="32"/>
          <w:lang w:eastAsia="zh-CN"/>
        </w:rPr>
        <w:t>等</w:t>
      </w:r>
      <w:r>
        <w:rPr>
          <w:rFonts w:hint="eastAsia" w:ascii="仿宋_GB2312" w:eastAsia="仿宋_GB2312"/>
          <w:color w:val="000000"/>
          <w:sz w:val="32"/>
          <w:szCs w:val="32"/>
          <w:lang w:val="en-US" w:eastAsia="zh-CN"/>
        </w:rPr>
        <w:t>2019年</w:t>
      </w:r>
      <w:r>
        <w:rPr>
          <w:rFonts w:hint="eastAsia" w:ascii="仿宋_GB2312" w:eastAsia="仿宋_GB2312"/>
          <w:color w:val="000000"/>
          <w:sz w:val="32"/>
          <w:szCs w:val="32"/>
          <w:lang w:eastAsia="zh-CN"/>
        </w:rPr>
        <w:t>“</w:t>
      </w:r>
      <w:r>
        <w:rPr>
          <w:rFonts w:hint="eastAsia" w:ascii="仿宋_GB2312" w:hAnsi="Times New Roman" w:eastAsia="仿宋_GB2312" w:cs="Times New Roman"/>
          <w:color w:val="000000"/>
          <w:sz w:val="32"/>
          <w:szCs w:val="32"/>
          <w:lang w:val="en-US" w:eastAsia="zh-CN"/>
        </w:rPr>
        <w:t>送戏曲进乡村</w:t>
      </w:r>
      <w:r>
        <w:rPr>
          <w:rFonts w:hint="eastAsia" w:ascii="仿宋_GB2312" w:hAnsi="Times New Roman" w:eastAsia="仿宋_GB2312" w:cs="Times New Roman"/>
          <w:color w:val="000000"/>
          <w:sz w:val="32"/>
          <w:szCs w:val="32"/>
          <w:lang w:eastAsia="zh-CN"/>
        </w:rPr>
        <w:t>”</w:t>
      </w:r>
      <w:r>
        <w:rPr>
          <w:rFonts w:hint="eastAsia" w:ascii="仿宋_GB2312" w:eastAsia="仿宋_GB2312"/>
          <w:color w:val="000000"/>
          <w:sz w:val="32"/>
          <w:szCs w:val="32"/>
          <w:lang w:eastAsia="zh-CN"/>
        </w:rPr>
        <w:t>资金</w:t>
      </w:r>
      <w:r>
        <w:rPr>
          <w:rFonts w:hint="eastAsia" w:ascii="仿宋_GB2312" w:eastAsia="仿宋_GB2312"/>
          <w:color w:val="000000"/>
          <w:sz w:val="32"/>
          <w:szCs w:val="32"/>
        </w:rPr>
        <w:t>开展了绩效评价，</w:t>
      </w:r>
      <w:r>
        <w:rPr>
          <w:rFonts w:hint="eastAsia" w:ascii="仿宋_GB2312" w:eastAsia="仿宋_GB2312"/>
          <w:color w:val="000000"/>
          <w:sz w:val="32"/>
          <w:szCs w:val="32"/>
          <w:lang w:eastAsia="zh-CN"/>
        </w:rPr>
        <w:t>在项目实施过程中各单位根据项目的</w:t>
      </w:r>
      <w:r>
        <w:rPr>
          <w:rFonts w:hint="eastAsia" w:ascii="仿宋_GB2312" w:eastAsia="仿宋_GB2312"/>
          <w:color w:val="000000"/>
          <w:sz w:val="32"/>
          <w:szCs w:val="32"/>
          <w:lang w:val="en-US" w:eastAsia="zh-CN"/>
        </w:rPr>
        <w:t>年度</w:t>
      </w:r>
      <w:r>
        <w:rPr>
          <w:rFonts w:hint="eastAsia" w:ascii="仿宋_GB2312" w:eastAsia="仿宋_GB2312"/>
          <w:color w:val="000000"/>
          <w:sz w:val="32"/>
          <w:szCs w:val="32"/>
          <w:lang w:eastAsia="zh-CN"/>
        </w:rPr>
        <w:t>实施情况，</w:t>
      </w:r>
      <w:r>
        <w:rPr>
          <w:rFonts w:hint="eastAsia" w:ascii="仿宋_GB2312" w:eastAsia="仿宋_GB2312"/>
          <w:color w:val="000000"/>
          <w:sz w:val="32"/>
          <w:szCs w:val="32"/>
        </w:rPr>
        <w:t>对</w:t>
      </w:r>
      <w:r>
        <w:rPr>
          <w:rFonts w:hint="eastAsia" w:ascii="仿宋_GB2312" w:hAnsi="Times New Roman" w:eastAsia="仿宋_GB2312" w:cs="Times New Roman"/>
          <w:color w:val="000000"/>
          <w:sz w:val="32"/>
          <w:szCs w:val="32"/>
          <w:lang w:val="en-US" w:eastAsia="zh-CN"/>
        </w:rPr>
        <w:t>送戏曲进乡村</w:t>
      </w:r>
      <w:r>
        <w:rPr>
          <w:rFonts w:hint="eastAsia" w:ascii="仿宋_GB2312" w:eastAsia="仿宋_GB2312"/>
          <w:color w:val="000000"/>
          <w:sz w:val="32"/>
          <w:szCs w:val="32"/>
          <w:lang w:eastAsia="zh-CN"/>
        </w:rPr>
        <w:t>按政策要求制定工作方案，按时按质完成，丰富人民群众文化生活，保障人民群众文化权益。</w:t>
      </w:r>
    </w:p>
    <w:p>
      <w:pPr>
        <w:adjustRightInd w:val="0"/>
        <w:snapToGrid w:val="0"/>
        <w:spacing w:line="6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sz w:val="32"/>
          <w:szCs w:val="32"/>
        </w:rPr>
      </w:pPr>
      <w:r>
        <w:rPr>
          <w:rFonts w:hint="eastAsia" w:ascii="仿宋_GB2312" w:hAnsi="宋体" w:eastAsia="仿宋_GB2312"/>
          <w:sz w:val="32"/>
          <w:szCs w:val="32"/>
        </w:rPr>
        <w:t>为了丰富人民群众文化生活，保障人民群众文化权益</w:t>
      </w:r>
      <w:r>
        <w:rPr>
          <w:rFonts w:hint="eastAsia" w:ascii="仿宋_GB2312" w:hAnsi="宋体" w:eastAsia="仿宋_GB2312"/>
          <w:sz w:val="32"/>
          <w:szCs w:val="32"/>
          <w:lang w:eastAsia="zh-CN"/>
        </w:rPr>
        <w:t>文化馆</w:t>
      </w:r>
      <w:r>
        <w:rPr>
          <w:rFonts w:hint="eastAsia" w:ascii="仿宋_GB2312" w:hAnsi="宋体" w:eastAsia="仿宋_GB2312"/>
          <w:sz w:val="32"/>
          <w:szCs w:val="32"/>
        </w:rPr>
        <w:t>通过举办文化比赛、文艺表演、书写春联、文化交流、送书法作品、送书籍等形式在我县各个乡镇、基层开展活动264场次，参与人员30多万人次影响力极大。让文化走进基层、亲近广大群众，并得到了广大群众的喜爱和好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项目实施完后，</w:t>
      </w:r>
      <w:r>
        <w:rPr>
          <w:rFonts w:hint="eastAsia" w:ascii="仿宋_GB2312" w:eastAsia="仿宋_GB2312"/>
          <w:color w:val="000000"/>
          <w:sz w:val="32"/>
          <w:szCs w:val="32"/>
          <w:lang w:eastAsia="zh-CN"/>
        </w:rPr>
        <w:t>组织三方机构或单位派遣专班</w:t>
      </w:r>
      <w:r>
        <w:rPr>
          <w:rFonts w:hint="eastAsia" w:ascii="仿宋_GB2312" w:eastAsia="仿宋_GB2312"/>
          <w:color w:val="000000"/>
          <w:sz w:val="32"/>
          <w:szCs w:val="32"/>
        </w:rPr>
        <w:t>对项目</w:t>
      </w:r>
      <w:r>
        <w:rPr>
          <w:rFonts w:hint="eastAsia" w:ascii="仿宋_GB2312" w:eastAsia="仿宋_GB2312"/>
          <w:color w:val="000000"/>
          <w:sz w:val="32"/>
          <w:szCs w:val="32"/>
          <w:lang w:val="en-US" w:eastAsia="zh-CN"/>
        </w:rPr>
        <w:t>进行</w:t>
      </w:r>
      <w:r>
        <w:rPr>
          <w:rFonts w:hint="eastAsia" w:ascii="仿宋_GB2312" w:eastAsia="仿宋_GB2312"/>
          <w:color w:val="000000"/>
          <w:sz w:val="32"/>
          <w:szCs w:val="32"/>
        </w:rPr>
        <w:t>抽样检查、验收。</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rPr>
      </w:pPr>
      <w:r>
        <w:rPr>
          <w:rFonts w:hint="eastAsia" w:ascii="仿宋_GB2312" w:hAnsi="仿宋_GB2312" w:eastAsia="仿宋_GB2312" w:cs="仿宋_GB2312"/>
          <w:bCs/>
          <w:color w:val="auto"/>
          <w:sz w:val="32"/>
          <w:szCs w:val="32"/>
          <w:lang w:val="en-US" w:eastAsia="zh-CN"/>
        </w:rPr>
        <w:t>201</w:t>
      </w:r>
      <w:r>
        <w:rPr>
          <w:rFonts w:hint="eastAsia" w:ascii="仿宋_GB2312" w:hAnsi="仿宋_GB2312" w:cs="仿宋_GB2312"/>
          <w:bCs/>
          <w:color w:val="auto"/>
          <w:sz w:val="32"/>
          <w:szCs w:val="32"/>
          <w:lang w:val="en-US" w:eastAsia="zh-CN"/>
        </w:rPr>
        <w:t>9</w:t>
      </w:r>
      <w:r>
        <w:rPr>
          <w:rFonts w:hint="eastAsia" w:ascii="仿宋_GB2312" w:hAnsi="仿宋_GB2312" w:eastAsia="仿宋_GB2312" w:cs="仿宋_GB2312"/>
          <w:bCs/>
          <w:color w:val="auto"/>
          <w:sz w:val="32"/>
          <w:szCs w:val="32"/>
          <w:lang w:val="en-US" w:eastAsia="zh-CN"/>
        </w:rPr>
        <w:t>年度</w:t>
      </w:r>
      <w:r>
        <w:rPr>
          <w:rFonts w:hint="eastAsia" w:ascii="仿宋_GB2312" w:hAnsi="仿宋_GB2312" w:cs="仿宋_GB2312"/>
          <w:bCs/>
          <w:color w:val="auto"/>
          <w:sz w:val="32"/>
          <w:szCs w:val="32"/>
          <w:lang w:val="en-US" w:eastAsia="zh-CN"/>
        </w:rPr>
        <w:t>中央补助地方专项资金（送戏曲进乡村）共</w:t>
      </w:r>
      <w:r>
        <w:rPr>
          <w:rFonts w:hint="eastAsia" w:cs="仿宋_GB2312"/>
          <w:color w:val="auto"/>
          <w:kern w:val="2"/>
          <w:sz w:val="32"/>
          <w:szCs w:val="32"/>
          <w:u w:val="none" w:color="auto"/>
          <w:vertAlign w:val="baseline"/>
          <w:lang w:val="en-US" w:eastAsia="zh-CN"/>
        </w:rPr>
        <w:t>132</w:t>
      </w:r>
      <w:r>
        <w:rPr>
          <w:rFonts w:hint="eastAsia" w:ascii="仿宋_GB2312" w:hAnsi="宋体" w:eastAsia="仿宋_GB2312" w:cs="宋体"/>
          <w:sz w:val="32"/>
          <w:szCs w:val="32"/>
          <w:lang w:val="en-US" w:eastAsia="zh-CN"/>
        </w:rPr>
        <w:t>万</w:t>
      </w:r>
      <w:r>
        <w:rPr>
          <w:rFonts w:hint="eastAsia" w:ascii="Times New Roman" w:hAnsi="Times New Roman" w:eastAsia="仿宋_GB2312" w:cs="仿宋_GB2312"/>
          <w:color w:val="auto"/>
          <w:kern w:val="2"/>
          <w:sz w:val="32"/>
          <w:szCs w:val="32"/>
          <w:u w:val="none" w:color="auto"/>
          <w:vertAlign w:val="baseline"/>
          <w:lang w:val="en-US" w:eastAsia="zh-CN"/>
        </w:rPr>
        <w:t>元</w:t>
      </w:r>
      <w:r>
        <w:rPr>
          <w:rFonts w:hint="eastAsia" w:ascii="仿宋_GB2312" w:hAnsi="宋体" w:eastAsia="仿宋_GB2312"/>
          <w:sz w:val="32"/>
          <w:szCs w:val="32"/>
        </w:rPr>
        <w:t>已全部到位。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ascii="仿宋_GB2312" w:hAnsi="宋体" w:eastAsia="仿宋_GB2312"/>
          <w:sz w:val="32"/>
          <w:szCs w:val="32"/>
          <w:lang w:val="zh-CN"/>
        </w:rPr>
      </w:pPr>
      <w:r>
        <w:rPr>
          <w:rFonts w:hint="eastAsia" w:ascii="仿宋_GB2312" w:hAnsi="仿宋_GB2312" w:eastAsia="仿宋_GB2312" w:cs="仿宋_GB2312"/>
          <w:b w:val="0"/>
          <w:bCs w:val="0"/>
          <w:kern w:val="2"/>
          <w:sz w:val="32"/>
          <w:szCs w:val="32"/>
          <w:lang w:val="en-US" w:eastAsia="zh-CN" w:bidi="ar-SA"/>
        </w:rPr>
        <w:t>全年完成送戏曲进乡村活动264场次。平昌县文化馆组织各社团先后分别在西兴皇家山、白衣古镇、青凤、灵山、三十二梁、驷马水乡、板庙、镇龙等各乡镇举行文艺演出共264场，观众达30万人次。根据新形势和新任务的要求，结合实际，开展各项活动这一年来为了丰富人民群众文化生活，保障人民群众文化权益我馆通过举办文艺比赛、文艺表演、书写春联、文化交流、送书法作品、送书籍等形式在我市各个乡镇、基层开展活动264多场次，参与人员30多万人次影响力极大。让戏曲走进基层、亲近广大群众，并得到了广大群众的喜爱和好评。我馆充分发挥部门职能的指导作用，形成上下互动，全面联动的良好态势。激发广大文艺（文化）受好者的主动性、创造性、繁荣发展我县的文化事业，把对我县群众更有益的文化产品带给群众，为打造平昌文化城市贡献一份力量。极力落实县委县政府提出的“文化惠民工程”工作，丰富人民群众文化生活，保障人民群众文化权益，强化我县文化建设。</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eastAsia="仿宋_GB2312"/>
          <w:sz w:val="32"/>
          <w:szCs w:val="32"/>
          <w:lang w:val="zh-CN" w:eastAsia="zh-CN"/>
        </w:rPr>
      </w:pPr>
      <w:r>
        <w:rPr>
          <w:rFonts w:hint="eastAsia" w:ascii="仿宋_GB2312" w:eastAsia="仿宋_GB2312"/>
          <w:b/>
          <w:bCs/>
          <w:sz w:val="32"/>
          <w:szCs w:val="32"/>
          <w:lang w:val="zh-CN" w:eastAsia="zh-CN"/>
        </w:rPr>
        <w:t>一是规范制度。</w:t>
      </w:r>
      <w:r>
        <w:rPr>
          <w:rFonts w:hint="eastAsia" w:ascii="仿宋_GB2312" w:eastAsia="仿宋_GB2312"/>
          <w:sz w:val="32"/>
          <w:szCs w:val="32"/>
          <w:lang w:val="zh-CN" w:eastAsia="zh-CN"/>
        </w:rPr>
        <w:t>建立</w:t>
      </w:r>
      <w:r>
        <w:rPr>
          <w:rFonts w:hint="eastAsia" w:ascii="仿宋_GB2312" w:eastAsia="仿宋_GB2312"/>
          <w:sz w:val="32"/>
          <w:szCs w:val="32"/>
          <w:lang w:val="en-US" w:eastAsia="zh-CN"/>
        </w:rPr>
        <w:t>财政专项资金管理制度，确保扶贫项目顺利实施；</w:t>
      </w:r>
      <w:r>
        <w:rPr>
          <w:rFonts w:hint="eastAsia" w:ascii="仿宋_GB2312" w:eastAsia="仿宋_GB2312"/>
          <w:b/>
          <w:bCs/>
          <w:sz w:val="32"/>
          <w:szCs w:val="32"/>
          <w:lang w:val="en-US" w:eastAsia="zh-CN"/>
        </w:rPr>
        <w:t>二是资金结算。</w:t>
      </w:r>
      <w:r>
        <w:rPr>
          <w:rFonts w:hint="eastAsia" w:ascii="仿宋_GB2312" w:eastAsia="仿宋_GB2312"/>
          <w:sz w:val="32"/>
          <w:szCs w:val="32"/>
          <w:lang w:val="en-US" w:eastAsia="zh-CN"/>
        </w:rPr>
        <w:t>严格按照专项资金管理办法实施，专款专用，全部用于基层公共文化服务体系建设，并按照时序进度拨付资金，全额到位；</w:t>
      </w:r>
      <w:r>
        <w:rPr>
          <w:rFonts w:hint="eastAsia" w:ascii="仿宋_GB2312" w:eastAsia="仿宋_GB2312"/>
          <w:b/>
          <w:bCs/>
          <w:sz w:val="32"/>
          <w:szCs w:val="32"/>
          <w:lang w:val="en-US" w:eastAsia="zh-CN"/>
        </w:rPr>
        <w:t>三是坚强管理。</w:t>
      </w:r>
      <w:r>
        <w:rPr>
          <w:rFonts w:hint="eastAsia" w:ascii="仿宋_GB2312" w:eastAsia="仿宋_GB2312"/>
          <w:sz w:val="32"/>
          <w:szCs w:val="32"/>
          <w:lang w:val="zh-CN" w:eastAsia="zh-CN"/>
        </w:rPr>
        <w:t>所属国有资产纳入了系统管理，同时进行财务公开，接收财政资金监督和管理。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（1）数量指标。</w:t>
      </w:r>
      <w:r>
        <w:rPr>
          <w:rFonts w:hint="eastAsia" w:ascii="仿宋_GB2312" w:hAnsi="仿宋_GB2312" w:eastAsia="仿宋_GB2312" w:cs="仿宋_GB2312"/>
          <w:b w:val="0"/>
          <w:bCs w:val="0"/>
          <w:sz w:val="32"/>
          <w:szCs w:val="32"/>
          <w:lang w:val="en-US" w:eastAsia="zh-CN"/>
        </w:rPr>
        <w:t>全年送戏曲进乡村演出</w:t>
      </w:r>
      <w:r>
        <w:rPr>
          <w:rFonts w:hint="eastAsia" w:ascii="仿宋_GB2312" w:hAnsi="仿宋_GB2312" w:cs="仿宋_GB2312"/>
          <w:b w:val="0"/>
          <w:bCs w:val="0"/>
          <w:sz w:val="32"/>
          <w:szCs w:val="32"/>
          <w:lang w:val="en-US" w:eastAsia="zh-CN"/>
        </w:rPr>
        <w:t>264场次，覆盖44个乡镇，146个贫困村。</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（2）质量指标。</w:t>
      </w:r>
      <w:r>
        <w:rPr>
          <w:rFonts w:hint="eastAsia" w:ascii="仿宋_GB2312" w:eastAsia="仿宋_GB2312"/>
          <w:sz w:val="32"/>
          <w:szCs w:val="32"/>
          <w:lang w:val="en-US" w:eastAsia="zh-CN"/>
        </w:rPr>
        <w:t>按照项目指标和行业内相关技术规范及标准推进建设，</w:t>
      </w:r>
      <w:r>
        <w:rPr>
          <w:rFonts w:hint="eastAsia" w:ascii="仿宋_GB2312"/>
          <w:sz w:val="32"/>
          <w:szCs w:val="32"/>
          <w:lang w:val="en-US" w:eastAsia="zh-CN"/>
        </w:rPr>
        <w:t>节目数量和内容均经过审核</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（3）时效指标。</w:t>
      </w:r>
      <w:r>
        <w:rPr>
          <w:rFonts w:hint="eastAsia" w:ascii="仿宋_GB2312" w:eastAsia="仿宋_GB2312"/>
          <w:sz w:val="32"/>
          <w:szCs w:val="32"/>
          <w:lang w:val="en-US" w:eastAsia="zh-CN"/>
        </w:rPr>
        <w:t>201</w:t>
      </w:r>
      <w:r>
        <w:rPr>
          <w:rFonts w:hint="eastAsia" w:ascii="仿宋_GB2312"/>
          <w:sz w:val="32"/>
          <w:szCs w:val="32"/>
          <w:lang w:val="en-US" w:eastAsia="zh-CN"/>
        </w:rPr>
        <w:t>9</w:t>
      </w:r>
      <w:r>
        <w:rPr>
          <w:rFonts w:hint="eastAsia" w:ascii="仿宋_GB2312" w:eastAsia="仿宋_GB2312"/>
          <w:sz w:val="32"/>
          <w:szCs w:val="32"/>
          <w:lang w:val="en-US" w:eastAsia="zh-CN"/>
        </w:rPr>
        <w:t>年</w:t>
      </w:r>
      <w:r>
        <w:rPr>
          <w:rFonts w:hint="eastAsia" w:ascii="仿宋_GB2312"/>
          <w:sz w:val="32"/>
          <w:szCs w:val="32"/>
          <w:lang w:val="en-US" w:eastAsia="zh-CN"/>
        </w:rPr>
        <w:t>11月已全面完成演出活动</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sz w:val="32"/>
          <w:szCs w:val="32"/>
          <w:lang w:val="en-US" w:eastAsia="zh-CN"/>
        </w:rPr>
        <w:t>（4）成本指标。</w:t>
      </w:r>
      <w:r>
        <w:rPr>
          <w:rFonts w:hint="eastAsia" w:ascii="仿宋_GB2312" w:hAnsi="仿宋_GB2312" w:eastAsia="仿宋_GB2312" w:cs="仿宋_GB2312"/>
          <w:b w:val="0"/>
          <w:bCs w:val="0"/>
          <w:sz w:val="32"/>
          <w:szCs w:val="32"/>
          <w:lang w:val="en-US" w:eastAsia="zh-CN"/>
        </w:rPr>
        <w:t>平均每场演出成本</w:t>
      </w:r>
      <w:r>
        <w:rPr>
          <w:rFonts w:hint="eastAsia" w:ascii="仿宋_GB2312" w:hAnsi="仿宋_GB2312" w:cs="仿宋_GB2312"/>
          <w:b w:val="0"/>
          <w:bCs w:val="0"/>
          <w:sz w:val="32"/>
          <w:szCs w:val="32"/>
          <w:lang w:val="en-US" w:eastAsia="zh-CN"/>
        </w:rPr>
        <w:t>约</w:t>
      </w:r>
      <w:r>
        <w:rPr>
          <w:rFonts w:hint="eastAsia" w:ascii="仿宋_GB2312" w:hAnsi="仿宋_GB2312" w:eastAsia="仿宋_GB2312" w:cs="仿宋_GB2312"/>
          <w:b w:val="0"/>
          <w:bCs w:val="0"/>
          <w:sz w:val="32"/>
          <w:szCs w:val="32"/>
          <w:lang w:val="en-US" w:eastAsia="zh-CN"/>
        </w:rPr>
        <w:t>5000元。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（5）社会效益指标。</w:t>
      </w:r>
      <w:r>
        <w:rPr>
          <w:rFonts w:hint="eastAsia" w:ascii="仿宋_GB2312" w:hAnsi="仿宋_GB2312" w:eastAsia="仿宋_GB2312" w:cs="仿宋_GB2312"/>
          <w:b w:val="0"/>
          <w:bCs w:val="0"/>
          <w:sz w:val="32"/>
          <w:szCs w:val="32"/>
          <w:lang w:val="en-US" w:eastAsia="zh-CN"/>
        </w:rPr>
        <w:t xml:space="preserve"> 受益贫困群众人数</w:t>
      </w:r>
      <w:r>
        <w:rPr>
          <w:rFonts w:hint="eastAsia" w:ascii="仿宋_GB2312" w:hAnsi="仿宋_GB2312" w:cs="仿宋_GB2312"/>
          <w:b w:val="0"/>
          <w:bCs w:val="0"/>
          <w:sz w:val="32"/>
          <w:szCs w:val="32"/>
          <w:lang w:val="en-US" w:eastAsia="zh-CN"/>
        </w:rPr>
        <w:t>达</w:t>
      </w:r>
      <w:r>
        <w:rPr>
          <w:rFonts w:hint="eastAsia" w:ascii="仿宋_GB2312" w:hAnsi="仿宋_GB2312" w:eastAsia="仿宋_GB2312" w:cs="仿宋_GB2312"/>
          <w:b w:val="0"/>
          <w:bCs w:val="0"/>
          <w:sz w:val="32"/>
          <w:szCs w:val="32"/>
          <w:lang w:val="en-US" w:eastAsia="zh-CN"/>
        </w:rPr>
        <w:t>45</w:t>
      </w:r>
      <w:r>
        <w:rPr>
          <w:rFonts w:hint="eastAsia" w:ascii="仿宋_GB2312" w:hAnsi="仿宋_GB2312" w:cs="仿宋_GB2312"/>
          <w:b w:val="0"/>
          <w:bCs w:val="0"/>
          <w:sz w:val="32"/>
          <w:szCs w:val="32"/>
          <w:lang w:val="en-US" w:eastAsia="zh-CN"/>
        </w:rPr>
        <w:t>万余人次。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sz w:val="32"/>
          <w:szCs w:val="32"/>
          <w:lang w:val="en-US" w:eastAsia="zh-CN"/>
        </w:rPr>
      </w:pPr>
      <w:r>
        <w:rPr>
          <w:rFonts w:hint="eastAsia" w:ascii="Times New Roman" w:hAnsi="Times New Roman" w:cs="仿宋_GB2312"/>
          <w:color w:val="auto"/>
          <w:kern w:val="2"/>
          <w:sz w:val="32"/>
          <w:szCs w:val="32"/>
          <w:u w:val="none" w:color="auto"/>
          <w:vertAlign w:val="baseline"/>
          <w:lang w:val="en-US" w:eastAsia="zh-CN"/>
        </w:rPr>
        <w:t>通过</w:t>
      </w:r>
      <w:r>
        <w:rPr>
          <w:rFonts w:hint="eastAsia" w:cs="仿宋_GB2312"/>
          <w:color w:val="auto"/>
          <w:kern w:val="2"/>
          <w:sz w:val="32"/>
          <w:szCs w:val="32"/>
          <w:u w:val="none" w:color="auto"/>
          <w:vertAlign w:val="baseline"/>
          <w:lang w:val="en-US" w:eastAsia="zh-CN"/>
        </w:rPr>
        <w:t>送戏曲进乡村</w:t>
      </w:r>
      <w:r>
        <w:rPr>
          <w:rFonts w:hint="eastAsia" w:ascii="Times New Roman" w:hAnsi="Times New Roman" w:cs="仿宋_GB2312"/>
          <w:color w:val="auto"/>
          <w:kern w:val="2"/>
          <w:sz w:val="32"/>
          <w:szCs w:val="32"/>
          <w:u w:val="none" w:color="auto"/>
          <w:vertAlign w:val="baseline"/>
          <w:lang w:val="en-US" w:eastAsia="zh-CN"/>
        </w:rPr>
        <w:t>项目的实施，丰富了群众文化生活，提升了贫困人口脱贫的信心，</w:t>
      </w:r>
      <w:r>
        <w:rPr>
          <w:rFonts w:hint="eastAsia" w:cs="仿宋_GB2312"/>
          <w:color w:val="auto"/>
          <w:kern w:val="2"/>
          <w:sz w:val="32"/>
          <w:szCs w:val="32"/>
          <w:u w:val="none" w:color="auto"/>
          <w:vertAlign w:val="baseline"/>
          <w:lang w:val="en-US" w:eastAsia="zh-CN"/>
        </w:rPr>
        <w:t>传承了中华优秀传统文化，发挥了“扶志”与“扶智”的效果，</w:t>
      </w:r>
      <w:r>
        <w:rPr>
          <w:rFonts w:hint="eastAsia" w:ascii="Times New Roman" w:hAnsi="Times New Roman" w:cs="仿宋_GB2312"/>
          <w:color w:val="auto"/>
          <w:kern w:val="2"/>
          <w:sz w:val="32"/>
          <w:szCs w:val="32"/>
          <w:u w:val="none" w:color="auto"/>
          <w:vertAlign w:val="baseline"/>
          <w:lang w:val="en-US" w:eastAsia="zh-CN"/>
        </w:rPr>
        <w:t>得到了群众的好评</w:t>
      </w:r>
      <w:r>
        <w:rPr>
          <w:rFonts w:hint="eastAsia" w:ascii="仿宋_GB2312"/>
          <w:sz w:val="32"/>
          <w:szCs w:val="32"/>
          <w:lang w:val="en-US" w:eastAsia="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Times New Roman" w:hAnsi="Times New Roman" w:cs="仿宋_GB2312"/>
          <w:color w:val="auto"/>
          <w:kern w:val="2"/>
          <w:sz w:val="32"/>
          <w:szCs w:val="32"/>
          <w:u w:val="none" w:color="auto"/>
          <w:vertAlign w:val="baseline"/>
          <w:lang w:val="en-US" w:eastAsia="zh-CN"/>
        </w:rPr>
      </w:pPr>
      <w:r>
        <w:rPr>
          <w:rFonts w:hint="eastAsia" w:ascii="Times New Roman" w:hAnsi="Times New Roman" w:cs="仿宋_GB2312"/>
          <w:color w:val="auto"/>
          <w:kern w:val="2"/>
          <w:sz w:val="32"/>
          <w:szCs w:val="32"/>
          <w:u w:val="none" w:color="auto"/>
          <w:vertAlign w:val="baseline"/>
          <w:lang w:val="en-US" w:eastAsia="zh-CN"/>
        </w:rPr>
        <w:t>在完成2019年系列文化惠民年度任务的背景下，全面总结送戏曲进乡村工作经验，科学规划2020年文化惠民工作，创新工作方式方法，巩固脱贫攻坚成效。</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adjustRightInd w:val="0"/>
        <w:snapToGrid w:val="0"/>
        <w:spacing w:line="600" w:lineRule="exact"/>
        <w:ind w:firstLine="720"/>
        <w:rPr>
          <w:rFonts w:hint="eastAsia" w:ascii="仿宋_GB2312" w:eastAsia="仿宋_GB2312"/>
          <w:color w:val="auto"/>
          <w:sz w:val="32"/>
          <w:szCs w:val="32"/>
          <w:lang w:eastAsia="zh-CN"/>
        </w:rPr>
      </w:pPr>
      <w:r>
        <w:rPr>
          <w:rFonts w:hint="eastAsia" w:ascii="仿宋_GB2312" w:eastAsia="仿宋_GB2312"/>
          <w:color w:val="auto"/>
          <w:sz w:val="32"/>
          <w:szCs w:val="32"/>
        </w:rPr>
        <w:t>一是项目绩效目标的合理性不足，二是资金的分配及使用不是非常科学</w:t>
      </w:r>
      <w:r>
        <w:rPr>
          <w:rFonts w:hint="eastAsia" w:ascii="仿宋_GB2312" w:eastAsia="仿宋_GB2312"/>
          <w:color w:val="auto"/>
          <w:sz w:val="32"/>
          <w:szCs w:val="32"/>
          <w:lang w:eastAsia="zh-CN"/>
        </w:rPr>
        <w:t>。</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spacing w:line="580" w:lineRule="exact"/>
        <w:ind w:firstLine="640"/>
        <w:rPr>
          <w:rFonts w:hint="default" w:ascii="Times New Roman" w:hAnsi="Times New Roman" w:eastAsia="黑体" w:cs="Times New Roman"/>
          <w:color w:val="000000"/>
          <w:sz w:val="44"/>
          <w:szCs w:val="44"/>
        </w:rPr>
      </w:pPr>
      <w:r>
        <w:rPr>
          <w:rFonts w:hint="eastAsia" w:ascii="仿宋_GB2312" w:eastAsia="仿宋_GB2312"/>
          <w:color w:val="auto"/>
          <w:sz w:val="32"/>
          <w:szCs w:val="32"/>
        </w:rPr>
        <w:t>一是加强预算编制的合理性、科学性及项目实施的绩效管理，二是合理分配和使用资金，发挥其最大效益</w:t>
      </w:r>
      <w:r>
        <w:rPr>
          <w:rFonts w:hint="eastAsia" w:ascii="仿宋_GB2312" w:eastAsia="仿宋_GB2312"/>
          <w:color w:val="auto"/>
          <w:sz w:val="32"/>
          <w:szCs w:val="32"/>
          <w:lang w:eastAsia="zh-CN"/>
        </w:rPr>
        <w:t>。</w:t>
      </w:r>
    </w:p>
    <w:bookmarkEnd w:id="58"/>
    <w:bookmarkEnd w:id="59"/>
    <w:p>
      <w:pPr>
        <w:spacing w:line="600" w:lineRule="exact"/>
        <w:jc w:val="center"/>
        <w:outlineLvl w:val="0"/>
        <w:rPr>
          <w:rStyle w:val="29"/>
          <w:rFonts w:ascii="黑体" w:hAnsi="黑体" w:eastAsia="黑体"/>
          <w:b w:val="0"/>
        </w:rPr>
      </w:pPr>
      <w:r>
        <w:rPr>
          <w:rFonts w:hint="eastAsia" w:ascii="黑体" w:hAnsi="黑体" w:eastAsia="黑体"/>
          <w:color w:val="000000"/>
          <w:sz w:val="44"/>
          <w:szCs w:val="44"/>
        </w:rPr>
        <w:t>第</w:t>
      </w:r>
      <w:r>
        <w:rPr>
          <w:rStyle w:val="29"/>
          <w:rFonts w:hint="eastAsia" w:ascii="黑体" w:hAnsi="黑体" w:eastAsia="黑体"/>
          <w:b w:val="0"/>
        </w:rPr>
        <w:t>五部分 附表</w:t>
      </w:r>
    </w:p>
    <w:p>
      <w:pPr>
        <w:spacing w:line="600" w:lineRule="exact"/>
        <w:jc w:val="center"/>
        <w:outlineLvl w:val="0"/>
        <w:rPr>
          <w:rFonts w:ascii="仿宋" w:hAnsi="仿宋" w:eastAsia="仿宋"/>
          <w:b/>
          <w:color w:val="000000"/>
          <w:sz w:val="44"/>
          <w:szCs w:val="44"/>
        </w:rPr>
      </w:pPr>
    </w:p>
    <w:p>
      <w:pPr>
        <w:pStyle w:val="5"/>
        <w:rPr>
          <w:rFonts w:ascii="仿宋" w:hAnsi="仿宋" w:eastAsia="仿宋"/>
          <w:color w:val="000000"/>
        </w:rPr>
      </w:pPr>
      <w:bookmarkStart w:id="60" w:name="_Toc15396619"/>
      <w:r>
        <w:rPr>
          <w:rFonts w:hint="eastAsia" w:ascii="仿宋" w:hAnsi="仿宋" w:eastAsia="仿宋"/>
          <w:b w:val="0"/>
          <w:color w:val="000000"/>
        </w:rPr>
        <w:t>一、收</w:t>
      </w:r>
      <w:r>
        <w:rPr>
          <w:rStyle w:val="30"/>
          <w:rFonts w:hint="eastAsia" w:ascii="仿宋" w:hAnsi="仿宋" w:eastAsia="仿宋"/>
          <w:b w:val="0"/>
          <w:bCs w:val="0"/>
        </w:rPr>
        <w:t>入支出决算总表</w:t>
      </w:r>
      <w:bookmarkEnd w:id="60"/>
    </w:p>
    <w:p>
      <w:pPr>
        <w:pStyle w:val="5"/>
        <w:rPr>
          <w:rFonts w:ascii="仿宋" w:hAnsi="仿宋" w:eastAsia="仿宋"/>
          <w:color w:val="000000"/>
        </w:rPr>
      </w:pPr>
      <w:bookmarkStart w:id="61" w:name="_Toc15396620"/>
      <w:r>
        <w:rPr>
          <w:rFonts w:hint="eastAsia" w:ascii="仿宋" w:hAnsi="仿宋" w:eastAsia="仿宋"/>
          <w:b w:val="0"/>
          <w:color w:val="000000"/>
        </w:rPr>
        <w:t>二、收</w:t>
      </w:r>
      <w:r>
        <w:rPr>
          <w:rStyle w:val="30"/>
          <w:rFonts w:hint="eastAsia" w:ascii="仿宋" w:hAnsi="仿宋" w:eastAsia="仿宋"/>
          <w:b w:val="0"/>
          <w:bCs w:val="0"/>
        </w:rPr>
        <w:t>入决算表</w:t>
      </w:r>
      <w:bookmarkEnd w:id="61"/>
    </w:p>
    <w:p>
      <w:pPr>
        <w:pStyle w:val="5"/>
        <w:rPr>
          <w:rFonts w:ascii="仿宋" w:hAnsi="仿宋" w:eastAsia="仿宋"/>
          <w:color w:val="000000"/>
        </w:rPr>
      </w:pPr>
      <w:bookmarkStart w:id="62" w:name="_Toc15396621"/>
      <w:r>
        <w:rPr>
          <w:rStyle w:val="30"/>
          <w:rFonts w:hint="eastAsia" w:ascii="仿宋" w:hAnsi="仿宋" w:eastAsia="仿宋"/>
          <w:b w:val="0"/>
          <w:bCs w:val="0"/>
        </w:rPr>
        <w:t>三、</w:t>
      </w:r>
      <w:r>
        <w:rPr>
          <w:rFonts w:hint="eastAsia" w:ascii="仿宋" w:hAnsi="仿宋" w:eastAsia="仿宋"/>
          <w:b w:val="0"/>
          <w:color w:val="000000"/>
        </w:rPr>
        <w:t>支</w:t>
      </w:r>
      <w:r>
        <w:rPr>
          <w:rStyle w:val="30"/>
          <w:rFonts w:hint="eastAsia" w:ascii="仿宋" w:hAnsi="仿宋" w:eastAsia="仿宋"/>
          <w:b w:val="0"/>
          <w:bCs w:val="0"/>
        </w:rPr>
        <w:t>出决算表</w:t>
      </w:r>
      <w:bookmarkEnd w:id="62"/>
    </w:p>
    <w:p>
      <w:pPr>
        <w:pStyle w:val="5"/>
        <w:rPr>
          <w:rFonts w:ascii="仿宋" w:hAnsi="仿宋" w:eastAsia="仿宋"/>
          <w:b w:val="0"/>
          <w:color w:val="000000"/>
        </w:rPr>
      </w:pPr>
      <w:bookmarkStart w:id="63" w:name="_Toc15396622"/>
      <w:r>
        <w:rPr>
          <w:rStyle w:val="30"/>
          <w:rFonts w:hint="eastAsia" w:ascii="仿宋" w:hAnsi="仿宋" w:eastAsia="仿宋"/>
          <w:b w:val="0"/>
          <w:bCs w:val="0"/>
        </w:rPr>
        <w:t>四、</w:t>
      </w:r>
      <w:r>
        <w:rPr>
          <w:rFonts w:hint="eastAsia" w:ascii="仿宋" w:hAnsi="仿宋" w:eastAsia="仿宋"/>
          <w:b w:val="0"/>
          <w:color w:val="000000"/>
        </w:rPr>
        <w:t>财</w:t>
      </w:r>
      <w:r>
        <w:rPr>
          <w:rStyle w:val="30"/>
          <w:rFonts w:hint="eastAsia" w:ascii="仿宋" w:hAnsi="仿宋" w:eastAsia="仿宋"/>
          <w:b w:val="0"/>
          <w:bCs w:val="0"/>
        </w:rPr>
        <w:t>政拨款收入支出决算总表</w:t>
      </w:r>
      <w:bookmarkEnd w:id="63"/>
    </w:p>
    <w:p>
      <w:pPr>
        <w:pStyle w:val="5"/>
        <w:rPr>
          <w:rStyle w:val="30"/>
          <w:rFonts w:ascii="仿宋" w:hAnsi="仿宋" w:eastAsia="仿宋"/>
          <w:b w:val="0"/>
          <w:bCs w:val="0"/>
        </w:rPr>
      </w:pPr>
      <w:bookmarkStart w:id="64" w:name="_Toc15396623"/>
      <w:r>
        <w:rPr>
          <w:rStyle w:val="30"/>
          <w:rFonts w:hint="eastAsia" w:ascii="仿宋" w:hAnsi="仿宋" w:eastAsia="仿宋"/>
          <w:b w:val="0"/>
          <w:bCs w:val="0"/>
        </w:rPr>
        <w:t>五、</w:t>
      </w:r>
      <w:r>
        <w:rPr>
          <w:rFonts w:hint="eastAsia" w:ascii="仿宋" w:hAnsi="仿宋" w:eastAsia="仿宋"/>
          <w:b w:val="0"/>
          <w:color w:val="000000"/>
        </w:rPr>
        <w:t>财</w:t>
      </w:r>
      <w:r>
        <w:rPr>
          <w:rStyle w:val="30"/>
          <w:rFonts w:hint="eastAsia" w:ascii="仿宋" w:hAnsi="仿宋" w:eastAsia="仿宋"/>
          <w:b w:val="0"/>
          <w:bCs w:val="0"/>
        </w:rPr>
        <w:t>政拨款支出决算明细表</w:t>
      </w:r>
      <w:bookmarkEnd w:id="64"/>
      <w:bookmarkStart w:id="65" w:name="_Toc15396624"/>
    </w:p>
    <w:p>
      <w:pPr>
        <w:pStyle w:val="5"/>
        <w:rPr>
          <w:rFonts w:ascii="仿宋" w:hAnsi="仿宋" w:eastAsia="仿宋"/>
          <w:color w:val="000000"/>
        </w:rPr>
      </w:pPr>
      <w:r>
        <w:rPr>
          <w:rStyle w:val="30"/>
          <w:rFonts w:hint="eastAsia" w:ascii="仿宋" w:hAnsi="仿宋" w:eastAsia="仿宋"/>
          <w:b w:val="0"/>
          <w:bCs w:val="0"/>
        </w:rPr>
        <w:t>六、</w:t>
      </w:r>
      <w:r>
        <w:rPr>
          <w:rFonts w:hint="eastAsia" w:ascii="仿宋" w:hAnsi="仿宋" w:eastAsia="仿宋"/>
          <w:b w:val="0"/>
          <w:color w:val="000000"/>
        </w:rPr>
        <w:t>一</w:t>
      </w:r>
      <w:r>
        <w:rPr>
          <w:rStyle w:val="30"/>
          <w:rFonts w:hint="eastAsia" w:ascii="仿宋" w:hAnsi="仿宋" w:eastAsia="仿宋"/>
          <w:b w:val="0"/>
          <w:bCs w:val="0"/>
        </w:rPr>
        <w:t>般公共预算财政拨款支出决算表</w:t>
      </w:r>
      <w:bookmarkEnd w:id="65"/>
    </w:p>
    <w:p>
      <w:pPr>
        <w:pStyle w:val="5"/>
        <w:rPr>
          <w:rFonts w:ascii="仿宋" w:hAnsi="仿宋" w:eastAsia="仿宋"/>
          <w:color w:val="000000"/>
        </w:rPr>
      </w:pPr>
      <w:bookmarkStart w:id="66" w:name="_Toc15396625"/>
      <w:r>
        <w:rPr>
          <w:rStyle w:val="30"/>
          <w:rFonts w:hint="eastAsia" w:ascii="仿宋" w:hAnsi="仿宋" w:eastAsia="仿宋"/>
          <w:b w:val="0"/>
          <w:bCs w:val="0"/>
        </w:rPr>
        <w:t>七、</w:t>
      </w:r>
      <w:r>
        <w:rPr>
          <w:rFonts w:hint="eastAsia" w:ascii="仿宋" w:hAnsi="仿宋" w:eastAsia="仿宋"/>
          <w:b w:val="0"/>
          <w:color w:val="000000"/>
        </w:rPr>
        <w:t>一</w:t>
      </w:r>
      <w:r>
        <w:rPr>
          <w:rStyle w:val="30"/>
          <w:rFonts w:hint="eastAsia" w:ascii="仿宋" w:hAnsi="仿宋" w:eastAsia="仿宋"/>
          <w:b w:val="0"/>
          <w:bCs w:val="0"/>
        </w:rPr>
        <w:t>般公共预算财政拨款支出决算明细表</w:t>
      </w:r>
      <w:bookmarkEnd w:id="66"/>
    </w:p>
    <w:p>
      <w:pPr>
        <w:pStyle w:val="5"/>
        <w:rPr>
          <w:rFonts w:ascii="仿宋" w:hAnsi="仿宋" w:eastAsia="仿宋"/>
          <w:color w:val="000000"/>
        </w:rPr>
      </w:pPr>
      <w:bookmarkStart w:id="67" w:name="_Toc15396626"/>
      <w:r>
        <w:rPr>
          <w:rStyle w:val="30"/>
          <w:rFonts w:hint="eastAsia" w:ascii="仿宋" w:hAnsi="仿宋" w:eastAsia="仿宋"/>
          <w:b w:val="0"/>
          <w:bCs w:val="0"/>
        </w:rPr>
        <w:t>八、</w:t>
      </w:r>
      <w:r>
        <w:rPr>
          <w:rFonts w:hint="eastAsia" w:ascii="仿宋" w:hAnsi="仿宋" w:eastAsia="仿宋"/>
          <w:b w:val="0"/>
          <w:color w:val="000000"/>
        </w:rPr>
        <w:t>一</w:t>
      </w:r>
      <w:r>
        <w:rPr>
          <w:rStyle w:val="30"/>
          <w:rFonts w:hint="eastAsia" w:ascii="仿宋" w:hAnsi="仿宋" w:eastAsia="仿宋"/>
          <w:b w:val="0"/>
          <w:bCs w:val="0"/>
        </w:rPr>
        <w:t>般公共预算财政拨款基本支出决算表</w:t>
      </w:r>
      <w:bookmarkEnd w:id="67"/>
    </w:p>
    <w:p>
      <w:pPr>
        <w:pStyle w:val="5"/>
        <w:rPr>
          <w:rFonts w:ascii="仿宋" w:hAnsi="仿宋" w:eastAsia="仿宋"/>
          <w:color w:val="000000"/>
        </w:rPr>
      </w:pPr>
      <w:bookmarkStart w:id="68" w:name="_Toc15396627"/>
      <w:r>
        <w:rPr>
          <w:rStyle w:val="30"/>
          <w:rFonts w:hint="eastAsia" w:ascii="仿宋" w:hAnsi="仿宋" w:eastAsia="仿宋"/>
          <w:b w:val="0"/>
          <w:bCs w:val="0"/>
        </w:rPr>
        <w:t>九、</w:t>
      </w:r>
      <w:r>
        <w:rPr>
          <w:rFonts w:hint="eastAsia" w:ascii="仿宋" w:hAnsi="仿宋" w:eastAsia="仿宋"/>
          <w:b w:val="0"/>
          <w:color w:val="000000"/>
        </w:rPr>
        <w:t>一</w:t>
      </w:r>
      <w:r>
        <w:rPr>
          <w:rStyle w:val="30"/>
          <w:rFonts w:hint="eastAsia" w:ascii="仿宋" w:hAnsi="仿宋" w:eastAsia="仿宋"/>
          <w:b w:val="0"/>
          <w:bCs w:val="0"/>
        </w:rPr>
        <w:t>般公共预算财政拨款项目支出决算表</w:t>
      </w:r>
      <w:bookmarkEnd w:id="68"/>
    </w:p>
    <w:p>
      <w:pPr>
        <w:pStyle w:val="5"/>
        <w:rPr>
          <w:rFonts w:ascii="仿宋" w:hAnsi="仿宋" w:eastAsia="仿宋"/>
          <w:color w:val="000000"/>
        </w:rPr>
      </w:pPr>
      <w:bookmarkStart w:id="69" w:name="_Toc15396628"/>
      <w:r>
        <w:rPr>
          <w:rStyle w:val="30"/>
          <w:rFonts w:hint="eastAsia" w:ascii="仿宋" w:hAnsi="仿宋" w:eastAsia="仿宋"/>
          <w:b w:val="0"/>
          <w:bCs w:val="0"/>
        </w:rPr>
        <w:t>十、</w:t>
      </w:r>
      <w:r>
        <w:rPr>
          <w:rFonts w:hint="eastAsia" w:ascii="仿宋" w:hAnsi="仿宋" w:eastAsia="仿宋"/>
          <w:b w:val="0"/>
          <w:color w:val="000000"/>
        </w:rPr>
        <w:t>一</w:t>
      </w:r>
      <w:r>
        <w:rPr>
          <w:rStyle w:val="30"/>
          <w:rFonts w:hint="eastAsia" w:ascii="仿宋" w:hAnsi="仿宋" w:eastAsia="仿宋"/>
          <w:b w:val="0"/>
          <w:bCs w:val="0"/>
        </w:rPr>
        <w:t>般公共预算财政拨款“三公”经费支出决算表</w:t>
      </w:r>
      <w:bookmarkEnd w:id="69"/>
    </w:p>
    <w:p>
      <w:pPr>
        <w:pStyle w:val="5"/>
        <w:rPr>
          <w:rFonts w:ascii="仿宋" w:hAnsi="仿宋" w:eastAsia="仿宋"/>
          <w:color w:val="000000"/>
        </w:rPr>
      </w:pPr>
      <w:bookmarkStart w:id="70" w:name="_Toc15396629"/>
      <w:r>
        <w:rPr>
          <w:rStyle w:val="30"/>
          <w:rFonts w:hint="eastAsia" w:ascii="仿宋" w:hAnsi="仿宋" w:eastAsia="仿宋"/>
          <w:b w:val="0"/>
          <w:bCs w:val="0"/>
        </w:rPr>
        <w:t>十一、</w:t>
      </w:r>
      <w:r>
        <w:rPr>
          <w:rFonts w:hint="eastAsia" w:ascii="仿宋" w:hAnsi="仿宋" w:eastAsia="仿宋"/>
          <w:b w:val="0"/>
          <w:color w:val="000000"/>
        </w:rPr>
        <w:t>政</w:t>
      </w:r>
      <w:r>
        <w:rPr>
          <w:rStyle w:val="30"/>
          <w:rFonts w:hint="eastAsia" w:ascii="仿宋" w:hAnsi="仿宋" w:eastAsia="仿宋"/>
          <w:b w:val="0"/>
          <w:bCs w:val="0"/>
        </w:rPr>
        <w:t>府性基金预算财政拨款收入支出决算表</w:t>
      </w:r>
      <w:bookmarkEnd w:id="70"/>
    </w:p>
    <w:p>
      <w:pPr>
        <w:pStyle w:val="5"/>
        <w:rPr>
          <w:rFonts w:ascii="仿宋" w:hAnsi="仿宋" w:eastAsia="仿宋"/>
          <w:color w:val="000000"/>
        </w:rPr>
      </w:pPr>
      <w:bookmarkStart w:id="71" w:name="_Toc15396630"/>
      <w:r>
        <w:rPr>
          <w:rStyle w:val="30"/>
          <w:rFonts w:hint="eastAsia" w:ascii="仿宋" w:hAnsi="仿宋" w:eastAsia="仿宋"/>
          <w:b w:val="0"/>
          <w:bCs w:val="0"/>
        </w:rPr>
        <w:t>十二、</w:t>
      </w:r>
      <w:r>
        <w:rPr>
          <w:rFonts w:hint="eastAsia" w:ascii="仿宋" w:hAnsi="仿宋" w:eastAsia="仿宋"/>
          <w:b w:val="0"/>
          <w:color w:val="000000"/>
        </w:rPr>
        <w:t>政</w:t>
      </w:r>
      <w:r>
        <w:rPr>
          <w:rStyle w:val="30"/>
          <w:rFonts w:hint="eastAsia" w:ascii="仿宋" w:hAnsi="仿宋" w:eastAsia="仿宋"/>
          <w:b w:val="0"/>
          <w:bCs w:val="0"/>
        </w:rPr>
        <w:t>府性基金预算财政拨款“三公”经费支出决算表</w:t>
      </w:r>
      <w:bookmarkEnd w:id="71"/>
    </w:p>
    <w:p>
      <w:pPr>
        <w:pStyle w:val="5"/>
        <w:rPr>
          <w:rFonts w:ascii="仿宋" w:hAnsi="仿宋" w:eastAsia="仿宋"/>
          <w:color w:val="000000" w:themeColor="text1"/>
          <w14:textFill>
            <w14:solidFill>
              <w14:schemeClr w14:val="tx1"/>
            </w14:solidFill>
          </w14:textFill>
        </w:rPr>
      </w:pPr>
      <w:bookmarkStart w:id="72" w:name="_Toc15396631"/>
      <w:r>
        <w:rPr>
          <w:rStyle w:val="30"/>
          <w:rFonts w:hint="eastAsia" w:ascii="仿宋" w:hAnsi="仿宋" w:eastAsia="仿宋"/>
          <w:b w:val="0"/>
          <w:bCs w:val="0"/>
        </w:rPr>
        <w:t>十三、</w:t>
      </w:r>
      <w:r>
        <w:rPr>
          <w:rFonts w:hint="eastAsia" w:ascii="仿宋" w:hAnsi="仿宋" w:eastAsia="仿宋"/>
          <w:b w:val="0"/>
          <w:color w:val="000000"/>
        </w:rPr>
        <w:t>国</w:t>
      </w:r>
      <w:r>
        <w:rPr>
          <w:rStyle w:val="30"/>
          <w:rFonts w:hint="eastAsia" w:ascii="仿宋" w:hAnsi="仿宋" w:eastAsia="仿宋"/>
          <w:b w:val="0"/>
          <w:bCs w:val="0"/>
        </w:rPr>
        <w:t>有资本经营预算支出决算表</w:t>
      </w:r>
      <w:bookmarkEnd w:id="72"/>
    </w:p>
    <w:p>
      <w:pPr>
        <w:rPr>
          <w:rStyle w:val="30"/>
          <w:rFonts w:hint="default" w:eastAsia="仿宋" w:cs="Times New Roman"/>
          <w:b w:val="0"/>
          <w:bCs w:val="0"/>
          <w:lang w:val="en-US"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20</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1EB98"/>
    <w:multiLevelType w:val="singleLevel"/>
    <w:tmpl w:val="80B1EB98"/>
    <w:lvl w:ilvl="0" w:tentative="0">
      <w:start w:val="2"/>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81D60FC"/>
    <w:multiLevelType w:val="singleLevel"/>
    <w:tmpl w:val="F81D60FC"/>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470C3D0"/>
    <w:multiLevelType w:val="singleLevel"/>
    <w:tmpl w:val="2470C3D0"/>
    <w:lvl w:ilvl="0" w:tentative="0">
      <w:start w:val="1"/>
      <w:numFmt w:val="decimal"/>
      <w:lvlText w:val="%1."/>
      <w:lvlJc w:val="left"/>
      <w:pPr>
        <w:tabs>
          <w:tab w:val="left" w:pos="312"/>
        </w:tabs>
      </w:pPr>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7">
    <w:nsid w:val="7AD6084E"/>
    <w:multiLevelType w:val="singleLevel"/>
    <w:tmpl w:val="7AD6084E"/>
    <w:lvl w:ilvl="0" w:tentative="0">
      <w:start w:val="2"/>
      <w:numFmt w:val="chineseCounting"/>
      <w:suff w:val="nothing"/>
      <w:lvlText w:val="（%1）"/>
      <w:lvlJc w:val="left"/>
      <w:rPr>
        <w:rFonts w:hint="eastAsia"/>
      </w:r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6A34"/>
    <w:rsid w:val="00157BAB"/>
    <w:rsid w:val="001654D1"/>
    <w:rsid w:val="0018106D"/>
    <w:rsid w:val="001877A7"/>
    <w:rsid w:val="00191536"/>
    <w:rsid w:val="00196687"/>
    <w:rsid w:val="001C0962"/>
    <w:rsid w:val="001D42EA"/>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42743"/>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10F6"/>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0712B"/>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777F0"/>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0B2"/>
    <w:rsid w:val="009315F9"/>
    <w:rsid w:val="00946945"/>
    <w:rsid w:val="00951248"/>
    <w:rsid w:val="0095152F"/>
    <w:rsid w:val="00954C49"/>
    <w:rsid w:val="0097099F"/>
    <w:rsid w:val="00971997"/>
    <w:rsid w:val="00971FFC"/>
    <w:rsid w:val="00974114"/>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04B1"/>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C7754"/>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404B2F"/>
    <w:rsid w:val="01523498"/>
    <w:rsid w:val="01672421"/>
    <w:rsid w:val="019F3AB5"/>
    <w:rsid w:val="01E55A5F"/>
    <w:rsid w:val="021C2B27"/>
    <w:rsid w:val="02655A6F"/>
    <w:rsid w:val="02847A35"/>
    <w:rsid w:val="02A75482"/>
    <w:rsid w:val="02B60977"/>
    <w:rsid w:val="02EB1004"/>
    <w:rsid w:val="0365529F"/>
    <w:rsid w:val="03AD6241"/>
    <w:rsid w:val="03B206B1"/>
    <w:rsid w:val="03C61BEC"/>
    <w:rsid w:val="04232A16"/>
    <w:rsid w:val="047E30E0"/>
    <w:rsid w:val="04F73C27"/>
    <w:rsid w:val="057D1182"/>
    <w:rsid w:val="05FB3820"/>
    <w:rsid w:val="061376F0"/>
    <w:rsid w:val="06F133DA"/>
    <w:rsid w:val="073224CB"/>
    <w:rsid w:val="07370363"/>
    <w:rsid w:val="076F250C"/>
    <w:rsid w:val="07CB7E67"/>
    <w:rsid w:val="080D4656"/>
    <w:rsid w:val="082615EE"/>
    <w:rsid w:val="085B07C9"/>
    <w:rsid w:val="08AF103A"/>
    <w:rsid w:val="08DA29F2"/>
    <w:rsid w:val="08E0059B"/>
    <w:rsid w:val="093C2178"/>
    <w:rsid w:val="094A2F63"/>
    <w:rsid w:val="098221A4"/>
    <w:rsid w:val="098C5D53"/>
    <w:rsid w:val="099B5C84"/>
    <w:rsid w:val="09A10B38"/>
    <w:rsid w:val="09CB4F8C"/>
    <w:rsid w:val="09CD45E5"/>
    <w:rsid w:val="09F54F39"/>
    <w:rsid w:val="0A6B38BA"/>
    <w:rsid w:val="0A7D025F"/>
    <w:rsid w:val="0AB21EEF"/>
    <w:rsid w:val="0AD813A7"/>
    <w:rsid w:val="0B1D2CD5"/>
    <w:rsid w:val="0B48217C"/>
    <w:rsid w:val="0BB73045"/>
    <w:rsid w:val="0BE556FA"/>
    <w:rsid w:val="0C7B02A0"/>
    <w:rsid w:val="0C971C28"/>
    <w:rsid w:val="0CC0096F"/>
    <w:rsid w:val="0CDA7AFE"/>
    <w:rsid w:val="0CFA4B8C"/>
    <w:rsid w:val="0D0A1648"/>
    <w:rsid w:val="0D3A2244"/>
    <w:rsid w:val="0D4516F6"/>
    <w:rsid w:val="0D5F37BF"/>
    <w:rsid w:val="0DEE7438"/>
    <w:rsid w:val="0E272FAB"/>
    <w:rsid w:val="0E6C2C42"/>
    <w:rsid w:val="0EAF5904"/>
    <w:rsid w:val="0EBC4D8C"/>
    <w:rsid w:val="0ED33B73"/>
    <w:rsid w:val="0F1707A1"/>
    <w:rsid w:val="0FCC21AA"/>
    <w:rsid w:val="10455D4F"/>
    <w:rsid w:val="107C4FE4"/>
    <w:rsid w:val="108020E1"/>
    <w:rsid w:val="109E0557"/>
    <w:rsid w:val="10C055FF"/>
    <w:rsid w:val="11A76FFD"/>
    <w:rsid w:val="11AF1548"/>
    <w:rsid w:val="12BE164E"/>
    <w:rsid w:val="13255DFA"/>
    <w:rsid w:val="1435429F"/>
    <w:rsid w:val="146D6DBC"/>
    <w:rsid w:val="14970367"/>
    <w:rsid w:val="14AF7EE9"/>
    <w:rsid w:val="14F14870"/>
    <w:rsid w:val="150D2C6F"/>
    <w:rsid w:val="15132FEB"/>
    <w:rsid w:val="157647A2"/>
    <w:rsid w:val="15830005"/>
    <w:rsid w:val="15A01D62"/>
    <w:rsid w:val="1659401B"/>
    <w:rsid w:val="166E161C"/>
    <w:rsid w:val="16B83FE6"/>
    <w:rsid w:val="16BB723D"/>
    <w:rsid w:val="174F605A"/>
    <w:rsid w:val="17922CFF"/>
    <w:rsid w:val="18033EFF"/>
    <w:rsid w:val="18983B04"/>
    <w:rsid w:val="19165242"/>
    <w:rsid w:val="192A7CEB"/>
    <w:rsid w:val="1934261A"/>
    <w:rsid w:val="19601C2C"/>
    <w:rsid w:val="198470D4"/>
    <w:rsid w:val="1A0D21B2"/>
    <w:rsid w:val="1AAA77DE"/>
    <w:rsid w:val="1AAE1224"/>
    <w:rsid w:val="1B04765A"/>
    <w:rsid w:val="1B0F1D21"/>
    <w:rsid w:val="1B2A0C57"/>
    <w:rsid w:val="1B3377C7"/>
    <w:rsid w:val="1BB03FF5"/>
    <w:rsid w:val="1BBD2FC3"/>
    <w:rsid w:val="1BCF1671"/>
    <w:rsid w:val="1C157ED9"/>
    <w:rsid w:val="1C7465AF"/>
    <w:rsid w:val="1CC500CC"/>
    <w:rsid w:val="1CFE276C"/>
    <w:rsid w:val="1D3D19A9"/>
    <w:rsid w:val="1D552434"/>
    <w:rsid w:val="1D8E4AD6"/>
    <w:rsid w:val="1E677847"/>
    <w:rsid w:val="1F965934"/>
    <w:rsid w:val="1FCA5E05"/>
    <w:rsid w:val="201F66B8"/>
    <w:rsid w:val="208E53B6"/>
    <w:rsid w:val="20C8663E"/>
    <w:rsid w:val="219827D6"/>
    <w:rsid w:val="21AE096B"/>
    <w:rsid w:val="22155826"/>
    <w:rsid w:val="223C6B42"/>
    <w:rsid w:val="22A650E9"/>
    <w:rsid w:val="23D9784F"/>
    <w:rsid w:val="240371BF"/>
    <w:rsid w:val="24140F24"/>
    <w:rsid w:val="24143654"/>
    <w:rsid w:val="24930718"/>
    <w:rsid w:val="25760B3D"/>
    <w:rsid w:val="25BE40A6"/>
    <w:rsid w:val="261218E7"/>
    <w:rsid w:val="27650ADE"/>
    <w:rsid w:val="27677CFA"/>
    <w:rsid w:val="27937D6A"/>
    <w:rsid w:val="27DF490E"/>
    <w:rsid w:val="27E55105"/>
    <w:rsid w:val="27F2619F"/>
    <w:rsid w:val="27FD5069"/>
    <w:rsid w:val="283304DD"/>
    <w:rsid w:val="286458FC"/>
    <w:rsid w:val="28A24B7A"/>
    <w:rsid w:val="291F2232"/>
    <w:rsid w:val="294120DB"/>
    <w:rsid w:val="298C089F"/>
    <w:rsid w:val="299E06D5"/>
    <w:rsid w:val="29DE451A"/>
    <w:rsid w:val="29FD04D3"/>
    <w:rsid w:val="2A1451F8"/>
    <w:rsid w:val="2A8C256A"/>
    <w:rsid w:val="2AA22A3D"/>
    <w:rsid w:val="2ADE19C1"/>
    <w:rsid w:val="2B3E3B45"/>
    <w:rsid w:val="2B5823A0"/>
    <w:rsid w:val="2BC91365"/>
    <w:rsid w:val="2C3C5ED4"/>
    <w:rsid w:val="2C426068"/>
    <w:rsid w:val="2C456D99"/>
    <w:rsid w:val="2C5354CC"/>
    <w:rsid w:val="2CED2723"/>
    <w:rsid w:val="2CEE2DD0"/>
    <w:rsid w:val="2DCA2909"/>
    <w:rsid w:val="2E74389B"/>
    <w:rsid w:val="2EC877F5"/>
    <w:rsid w:val="2F2705EC"/>
    <w:rsid w:val="2F506130"/>
    <w:rsid w:val="2F6646E3"/>
    <w:rsid w:val="30F9596C"/>
    <w:rsid w:val="31040A9D"/>
    <w:rsid w:val="31155852"/>
    <w:rsid w:val="314D560F"/>
    <w:rsid w:val="31531762"/>
    <w:rsid w:val="319F7F4E"/>
    <w:rsid w:val="31A903CF"/>
    <w:rsid w:val="31F5010D"/>
    <w:rsid w:val="321C64E3"/>
    <w:rsid w:val="32621CB4"/>
    <w:rsid w:val="33076CF1"/>
    <w:rsid w:val="33434816"/>
    <w:rsid w:val="33BB68B9"/>
    <w:rsid w:val="33BC0111"/>
    <w:rsid w:val="33C53F7A"/>
    <w:rsid w:val="33C555C3"/>
    <w:rsid w:val="33E30B50"/>
    <w:rsid w:val="33EC77BC"/>
    <w:rsid w:val="34775B32"/>
    <w:rsid w:val="348F3A31"/>
    <w:rsid w:val="353D75C9"/>
    <w:rsid w:val="35486DBF"/>
    <w:rsid w:val="3660202A"/>
    <w:rsid w:val="36AA4029"/>
    <w:rsid w:val="372F2CFA"/>
    <w:rsid w:val="37765B9B"/>
    <w:rsid w:val="37791FCD"/>
    <w:rsid w:val="378109EF"/>
    <w:rsid w:val="37820F89"/>
    <w:rsid w:val="37885C25"/>
    <w:rsid w:val="37E96321"/>
    <w:rsid w:val="385F10A7"/>
    <w:rsid w:val="39091BC7"/>
    <w:rsid w:val="394363DB"/>
    <w:rsid w:val="398479E6"/>
    <w:rsid w:val="39A52082"/>
    <w:rsid w:val="39BE0DD5"/>
    <w:rsid w:val="39C726B6"/>
    <w:rsid w:val="39D77CB2"/>
    <w:rsid w:val="3A32799B"/>
    <w:rsid w:val="3A3D5337"/>
    <w:rsid w:val="3A3D5E55"/>
    <w:rsid w:val="3A552DF9"/>
    <w:rsid w:val="3A860EF3"/>
    <w:rsid w:val="3ACC57AF"/>
    <w:rsid w:val="3B251493"/>
    <w:rsid w:val="3B2B4F9A"/>
    <w:rsid w:val="3B3B2682"/>
    <w:rsid w:val="3C267894"/>
    <w:rsid w:val="3C4D3C46"/>
    <w:rsid w:val="3C5555ED"/>
    <w:rsid w:val="3CB515E2"/>
    <w:rsid w:val="3CE94C63"/>
    <w:rsid w:val="3CEC71EF"/>
    <w:rsid w:val="3CFB2ED0"/>
    <w:rsid w:val="3D286C3A"/>
    <w:rsid w:val="3D34495C"/>
    <w:rsid w:val="3D6F47CE"/>
    <w:rsid w:val="3D981B2C"/>
    <w:rsid w:val="3E19707C"/>
    <w:rsid w:val="3E310CD3"/>
    <w:rsid w:val="3EA910EE"/>
    <w:rsid w:val="3F630127"/>
    <w:rsid w:val="3F771CBB"/>
    <w:rsid w:val="3FC409A7"/>
    <w:rsid w:val="40234518"/>
    <w:rsid w:val="4028467C"/>
    <w:rsid w:val="40314300"/>
    <w:rsid w:val="407E0D08"/>
    <w:rsid w:val="408E25E2"/>
    <w:rsid w:val="40C5077F"/>
    <w:rsid w:val="40D87292"/>
    <w:rsid w:val="41024391"/>
    <w:rsid w:val="41291B6D"/>
    <w:rsid w:val="41385AD4"/>
    <w:rsid w:val="41560D3A"/>
    <w:rsid w:val="418008CB"/>
    <w:rsid w:val="41B91D91"/>
    <w:rsid w:val="41D44C03"/>
    <w:rsid w:val="429005B0"/>
    <w:rsid w:val="42A453C9"/>
    <w:rsid w:val="43096751"/>
    <w:rsid w:val="431047F8"/>
    <w:rsid w:val="4319442A"/>
    <w:rsid w:val="431C2140"/>
    <w:rsid w:val="432637F3"/>
    <w:rsid w:val="43693664"/>
    <w:rsid w:val="4378027F"/>
    <w:rsid w:val="44477242"/>
    <w:rsid w:val="447949C5"/>
    <w:rsid w:val="44CA728F"/>
    <w:rsid w:val="45D00632"/>
    <w:rsid w:val="45F3211A"/>
    <w:rsid w:val="462C09E7"/>
    <w:rsid w:val="4655130A"/>
    <w:rsid w:val="470B2BF0"/>
    <w:rsid w:val="47415B42"/>
    <w:rsid w:val="475B078E"/>
    <w:rsid w:val="47673594"/>
    <w:rsid w:val="48086600"/>
    <w:rsid w:val="48B05ECC"/>
    <w:rsid w:val="48B51D0E"/>
    <w:rsid w:val="49134D2F"/>
    <w:rsid w:val="498F7B47"/>
    <w:rsid w:val="49CF65EE"/>
    <w:rsid w:val="4AA60572"/>
    <w:rsid w:val="4B0A4D8F"/>
    <w:rsid w:val="4B2E0698"/>
    <w:rsid w:val="4B6D5157"/>
    <w:rsid w:val="4B6F5DDF"/>
    <w:rsid w:val="4B911E5E"/>
    <w:rsid w:val="4BA82141"/>
    <w:rsid w:val="4BC82A19"/>
    <w:rsid w:val="4BDD4D9A"/>
    <w:rsid w:val="4C1115D4"/>
    <w:rsid w:val="4C8E00F3"/>
    <w:rsid w:val="4CBD78B0"/>
    <w:rsid w:val="4CC0649C"/>
    <w:rsid w:val="4D3D4689"/>
    <w:rsid w:val="4D4626E1"/>
    <w:rsid w:val="4D6349E9"/>
    <w:rsid w:val="4D810DBE"/>
    <w:rsid w:val="4DF120D2"/>
    <w:rsid w:val="4E3D56BC"/>
    <w:rsid w:val="4E6D5F02"/>
    <w:rsid w:val="4F015DEA"/>
    <w:rsid w:val="4F7435ED"/>
    <w:rsid w:val="4F914F9C"/>
    <w:rsid w:val="4FBD308E"/>
    <w:rsid w:val="4FCA4786"/>
    <w:rsid w:val="501A0D48"/>
    <w:rsid w:val="502C4A42"/>
    <w:rsid w:val="504C7739"/>
    <w:rsid w:val="50C17523"/>
    <w:rsid w:val="50F021FD"/>
    <w:rsid w:val="50FB3B81"/>
    <w:rsid w:val="51674020"/>
    <w:rsid w:val="51A32CF3"/>
    <w:rsid w:val="51B45A49"/>
    <w:rsid w:val="51EF63D9"/>
    <w:rsid w:val="52D111CE"/>
    <w:rsid w:val="52F631B9"/>
    <w:rsid w:val="537932AB"/>
    <w:rsid w:val="53B454A7"/>
    <w:rsid w:val="54020964"/>
    <w:rsid w:val="5482777A"/>
    <w:rsid w:val="54E970F8"/>
    <w:rsid w:val="550940CB"/>
    <w:rsid w:val="55A87E93"/>
    <w:rsid w:val="55C75671"/>
    <w:rsid w:val="55D63D47"/>
    <w:rsid w:val="55E62F35"/>
    <w:rsid w:val="56105DDB"/>
    <w:rsid w:val="56134AC9"/>
    <w:rsid w:val="56794253"/>
    <w:rsid w:val="56E93B36"/>
    <w:rsid w:val="574C3084"/>
    <w:rsid w:val="57576301"/>
    <w:rsid w:val="576F0C69"/>
    <w:rsid w:val="57760D25"/>
    <w:rsid w:val="57E87CA5"/>
    <w:rsid w:val="58230B4C"/>
    <w:rsid w:val="58997321"/>
    <w:rsid w:val="59627ED2"/>
    <w:rsid w:val="59A156EB"/>
    <w:rsid w:val="59B93671"/>
    <w:rsid w:val="5A1F5D26"/>
    <w:rsid w:val="5A5035F6"/>
    <w:rsid w:val="5A8245A0"/>
    <w:rsid w:val="5A852C69"/>
    <w:rsid w:val="5A8B350B"/>
    <w:rsid w:val="5B033DD0"/>
    <w:rsid w:val="5B136484"/>
    <w:rsid w:val="5B5227E7"/>
    <w:rsid w:val="5B746016"/>
    <w:rsid w:val="5BB5755B"/>
    <w:rsid w:val="5BD12E6E"/>
    <w:rsid w:val="5C7D083F"/>
    <w:rsid w:val="5CA0403C"/>
    <w:rsid w:val="5CE64BC9"/>
    <w:rsid w:val="5D1763F2"/>
    <w:rsid w:val="5D385BC6"/>
    <w:rsid w:val="5D812C9F"/>
    <w:rsid w:val="5DE649F7"/>
    <w:rsid w:val="5DFE59E5"/>
    <w:rsid w:val="5E987801"/>
    <w:rsid w:val="5EDD16DC"/>
    <w:rsid w:val="5EE61372"/>
    <w:rsid w:val="5F015725"/>
    <w:rsid w:val="5F26767B"/>
    <w:rsid w:val="5F666F44"/>
    <w:rsid w:val="5FAF1783"/>
    <w:rsid w:val="5FB10124"/>
    <w:rsid w:val="60057702"/>
    <w:rsid w:val="60172FF8"/>
    <w:rsid w:val="601C182B"/>
    <w:rsid w:val="60211F2A"/>
    <w:rsid w:val="60BB3669"/>
    <w:rsid w:val="61255E01"/>
    <w:rsid w:val="612A4798"/>
    <w:rsid w:val="61BB05FE"/>
    <w:rsid w:val="61DC7A61"/>
    <w:rsid w:val="62F101A5"/>
    <w:rsid w:val="62F56F6C"/>
    <w:rsid w:val="63410CF5"/>
    <w:rsid w:val="63937D53"/>
    <w:rsid w:val="639F00A6"/>
    <w:rsid w:val="63F832BB"/>
    <w:rsid w:val="6449280E"/>
    <w:rsid w:val="645B1267"/>
    <w:rsid w:val="647B19DE"/>
    <w:rsid w:val="64874E71"/>
    <w:rsid w:val="64DD150E"/>
    <w:rsid w:val="651C2DAA"/>
    <w:rsid w:val="653E6B54"/>
    <w:rsid w:val="65E36D76"/>
    <w:rsid w:val="668566B2"/>
    <w:rsid w:val="668F75AD"/>
    <w:rsid w:val="66970D9E"/>
    <w:rsid w:val="66A21F41"/>
    <w:rsid w:val="67242A8C"/>
    <w:rsid w:val="67267C6A"/>
    <w:rsid w:val="682D4CD4"/>
    <w:rsid w:val="68380972"/>
    <w:rsid w:val="68F26FE1"/>
    <w:rsid w:val="699D2674"/>
    <w:rsid w:val="69B44CEB"/>
    <w:rsid w:val="6A056A31"/>
    <w:rsid w:val="6A7445B9"/>
    <w:rsid w:val="6AAF55DA"/>
    <w:rsid w:val="6BB14F01"/>
    <w:rsid w:val="6BB57448"/>
    <w:rsid w:val="6BC158B7"/>
    <w:rsid w:val="6BF079E2"/>
    <w:rsid w:val="6C1D2A20"/>
    <w:rsid w:val="6C554470"/>
    <w:rsid w:val="6C98646F"/>
    <w:rsid w:val="6D006521"/>
    <w:rsid w:val="6D0804C9"/>
    <w:rsid w:val="6D5B7974"/>
    <w:rsid w:val="6D6212CA"/>
    <w:rsid w:val="6D950126"/>
    <w:rsid w:val="6ED5591F"/>
    <w:rsid w:val="6F043D1C"/>
    <w:rsid w:val="6F1E09C6"/>
    <w:rsid w:val="6F7147BD"/>
    <w:rsid w:val="6FD300D9"/>
    <w:rsid w:val="70256EF6"/>
    <w:rsid w:val="706B128C"/>
    <w:rsid w:val="70A1715B"/>
    <w:rsid w:val="70A83521"/>
    <w:rsid w:val="70B7702D"/>
    <w:rsid w:val="71064CB1"/>
    <w:rsid w:val="715A78A1"/>
    <w:rsid w:val="715A78A9"/>
    <w:rsid w:val="71DB58F2"/>
    <w:rsid w:val="71E579AB"/>
    <w:rsid w:val="71FD1425"/>
    <w:rsid w:val="720A5EC7"/>
    <w:rsid w:val="722948D0"/>
    <w:rsid w:val="725958AB"/>
    <w:rsid w:val="72D410A8"/>
    <w:rsid w:val="72DA60B1"/>
    <w:rsid w:val="732B2BA2"/>
    <w:rsid w:val="733A703B"/>
    <w:rsid w:val="73457806"/>
    <w:rsid w:val="735F1392"/>
    <w:rsid w:val="73722864"/>
    <w:rsid w:val="73921520"/>
    <w:rsid w:val="73DD64F6"/>
    <w:rsid w:val="744F08B3"/>
    <w:rsid w:val="74710267"/>
    <w:rsid w:val="74A11CF1"/>
    <w:rsid w:val="74C72B7C"/>
    <w:rsid w:val="755F0F99"/>
    <w:rsid w:val="75A6142E"/>
    <w:rsid w:val="75BB139E"/>
    <w:rsid w:val="76146E75"/>
    <w:rsid w:val="76695589"/>
    <w:rsid w:val="76A450A9"/>
    <w:rsid w:val="76F04A08"/>
    <w:rsid w:val="774C0587"/>
    <w:rsid w:val="77DD191D"/>
    <w:rsid w:val="77E20F20"/>
    <w:rsid w:val="780C53BF"/>
    <w:rsid w:val="78370A43"/>
    <w:rsid w:val="784908F5"/>
    <w:rsid w:val="78892CA7"/>
    <w:rsid w:val="789823B8"/>
    <w:rsid w:val="78F77815"/>
    <w:rsid w:val="78FF12F1"/>
    <w:rsid w:val="79085209"/>
    <w:rsid w:val="795855E1"/>
    <w:rsid w:val="79C20520"/>
    <w:rsid w:val="7A3B4574"/>
    <w:rsid w:val="7A4935BE"/>
    <w:rsid w:val="7A8F6270"/>
    <w:rsid w:val="7AD719FF"/>
    <w:rsid w:val="7ADA3342"/>
    <w:rsid w:val="7AF657DF"/>
    <w:rsid w:val="7AFA5720"/>
    <w:rsid w:val="7B5D0712"/>
    <w:rsid w:val="7B725D9F"/>
    <w:rsid w:val="7C0E157D"/>
    <w:rsid w:val="7C180996"/>
    <w:rsid w:val="7C3B5B52"/>
    <w:rsid w:val="7C611DDE"/>
    <w:rsid w:val="7C847D7F"/>
    <w:rsid w:val="7C9E535E"/>
    <w:rsid w:val="7C9F075C"/>
    <w:rsid w:val="7CCC2EFB"/>
    <w:rsid w:val="7CDD15C1"/>
    <w:rsid w:val="7CEA1AE7"/>
    <w:rsid w:val="7DD751D5"/>
    <w:rsid w:val="7E786053"/>
    <w:rsid w:val="7E943DE2"/>
    <w:rsid w:val="7F195DCC"/>
    <w:rsid w:val="7F1A0C80"/>
    <w:rsid w:val="7F367B50"/>
    <w:rsid w:val="7F872018"/>
    <w:rsid w:val="7FA3074A"/>
    <w:rsid w:val="7FDF4B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annotation text"/>
    <w:basedOn w:val="1"/>
    <w:semiHidden/>
    <w:unhideWhenUsed/>
    <w:qFormat/>
    <w:uiPriority w:val="99"/>
    <w:pPr>
      <w:jc w:val="left"/>
    </w:p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unhideWhenUsed/>
    <w:qFormat/>
    <w:uiPriority w:val="99"/>
    <w:pPr>
      <w:widowControl/>
      <w:adjustRightInd w:val="0"/>
      <w:snapToGrid w:val="0"/>
      <w:spacing w:line="560" w:lineRule="exact"/>
      <w:ind w:left="641" w:firstLine="640" w:firstLineChars="200"/>
      <w:jc w:val="left"/>
    </w:pPr>
    <w:rPr>
      <w:rFonts w:ascii="宋体" w:hAnsi="Courier New" w:eastAsia="仿宋_GB2312" w:cs="Courier New"/>
      <w:kern w:val="0"/>
      <w:sz w:val="32"/>
      <w:szCs w:val="21"/>
    </w:r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table" w:styleId="17">
    <w:name w:val="Table Grid"/>
    <w:basedOn w:val="16"/>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Header Char"/>
    <w:basedOn w:val="18"/>
    <w:semiHidden/>
    <w:qFormat/>
    <w:uiPriority w:val="99"/>
    <w:rPr>
      <w:rFonts w:ascii="Times New Roman" w:hAnsi="Times New Roman"/>
      <w:sz w:val="18"/>
      <w:szCs w:val="18"/>
    </w:rPr>
  </w:style>
  <w:style w:type="character" w:customStyle="1" w:styleId="22">
    <w:name w:val="页眉 Char"/>
    <w:link w:val="13"/>
    <w:semiHidden/>
    <w:qFormat/>
    <w:locked/>
    <w:uiPriority w:val="99"/>
    <w:rPr>
      <w:sz w:val="18"/>
    </w:rPr>
  </w:style>
  <w:style w:type="character" w:customStyle="1" w:styleId="23">
    <w:name w:val="Footer Char"/>
    <w:basedOn w:val="18"/>
    <w:semiHidden/>
    <w:qFormat/>
    <w:uiPriority w:val="99"/>
    <w:rPr>
      <w:rFonts w:ascii="Times New Roman" w:hAnsi="Times New Roman"/>
      <w:sz w:val="18"/>
      <w:szCs w:val="18"/>
    </w:rPr>
  </w:style>
  <w:style w:type="character" w:customStyle="1" w:styleId="24">
    <w:name w:val="页脚 Char"/>
    <w:link w:val="12"/>
    <w:qFormat/>
    <w:locked/>
    <w:uiPriority w:val="99"/>
    <w:rPr>
      <w:sz w:val="18"/>
    </w:rPr>
  </w:style>
  <w:style w:type="character" w:customStyle="1" w:styleId="25">
    <w:name w:val="Body Text Char"/>
    <w:basedOn w:val="18"/>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8"/>
    <w:link w:val="4"/>
    <w:qFormat/>
    <w:uiPriority w:val="9"/>
    <w:rPr>
      <w:rFonts w:ascii="Times New Roman" w:hAnsi="Times New Roman"/>
      <w:b/>
      <w:bCs/>
      <w:kern w:val="44"/>
      <w:sz w:val="44"/>
      <w:szCs w:val="44"/>
    </w:rPr>
  </w:style>
  <w:style w:type="character" w:customStyle="1" w:styleId="30">
    <w:name w:val="标题 2 Char"/>
    <w:basedOn w:val="18"/>
    <w:link w:val="5"/>
    <w:qFormat/>
    <w:uiPriority w:val="9"/>
    <w:rPr>
      <w:rFonts w:asciiTheme="majorHAnsi" w:hAnsiTheme="majorHAnsi" w:eastAsiaTheme="majorEastAsia" w:cstheme="majorBidi"/>
      <w:b/>
      <w:bCs/>
      <w:kern w:val="2"/>
      <w:sz w:val="32"/>
      <w:szCs w:val="32"/>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8"/>
    <w:link w:val="11"/>
    <w:semiHidden/>
    <w:qFormat/>
    <w:uiPriority w:val="99"/>
    <w:rPr>
      <w:rFonts w:ascii="Times New Roman" w:hAnsi="Times New Roman"/>
      <w:kern w:val="2"/>
      <w:sz w:val="18"/>
      <w:szCs w:val="18"/>
    </w:rPr>
  </w:style>
  <w:style w:type="character" w:customStyle="1" w:styleId="33">
    <w:name w:val="标题 3 Char"/>
    <w:basedOn w:val="18"/>
    <w:link w:val="6"/>
    <w:qFormat/>
    <w:uiPriority w:val="9"/>
    <w:rPr>
      <w:rFonts w:ascii="Times New Roman" w:hAnsi="Times New Roman"/>
      <w:b/>
      <w:bCs/>
      <w:kern w:val="2"/>
      <w:sz w:val="32"/>
      <w:szCs w:val="32"/>
    </w:rPr>
  </w:style>
  <w:style w:type="character" w:customStyle="1" w:styleId="34">
    <w:name w:val="font61"/>
    <w:basedOn w:val="18"/>
    <w:qFormat/>
    <w:uiPriority w:val="0"/>
    <w:rPr>
      <w:rFonts w:ascii="仿宋_GB2312" w:eastAsia="仿宋_GB2312" w:cs="仿宋_GB2312"/>
      <w:color w:val="333333"/>
      <w:sz w:val="32"/>
      <w:szCs w:val="32"/>
      <w:u w:val="none"/>
    </w:rPr>
  </w:style>
  <w:style w:type="character" w:customStyle="1" w:styleId="35">
    <w:name w:val="font4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Documents%20and%20Settings\Administrator\&#26700;&#38754;\&#26032;&#24314;%20XLS%20&#24037;&#20316;&#34920;%20(2).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Documents%20and%20Settings\Administrator\&#26700;&#38754;\&#26032;&#24314;%20XLS%20&#24037;&#20316;&#34920;%20(2).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Documents%20and%20Settings\Administrator\&#26700;&#38754;\&#26032;&#24314;%20XLS%20&#24037;&#20316;&#34920;%20(2).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26032;&#24314;%20XLS%20&#24037;&#20316;&#34920;%20(2).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Documents%20and%20Settings\Administrator\&#26700;&#38754;\&#26032;&#24314;%20XLS%20&#24037;&#20316;&#34920;%20(2).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Documents%20and%20Settings\Administrator\&#26700;&#38754;\&#26032;&#24314;%20XLS%20&#24037;&#20316;&#34920;%20(2).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Documents%20and%20Settings\Administrator\&#26700;&#38754;\&#26032;&#24314;%20XLS%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收、支决算总计变动情况图             </a:t>
            </a:r>
            <a:r>
              <a:rPr sz="1000"/>
              <a:t>单位：万元</a:t>
            </a:r>
            <a:endParaRPr sz="1000"/>
          </a:p>
        </c:rich>
      </c:tx>
      <c:layout>
        <c:manualLayout>
          <c:xMode val="edge"/>
          <c:yMode val="edge"/>
          <c:x val="0.160972222222222"/>
          <c:y val="0.0349178403755869"/>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'[新建 XLS 工作表 (2).xls]Sheet1'!$A$1:$B$1</c:f>
              <c:strCache>
                <c:ptCount val="2"/>
                <c:pt idx="0">
                  <c:v>2018年收、支总计</c:v>
                </c:pt>
                <c:pt idx="1">
                  <c:v>2019年收、支总计</c:v>
                </c:pt>
              </c:strCache>
            </c:strRef>
          </c:cat>
          <c:val>
            <c:numRef>
              <c:f>'[新建 XLS 工作表 (2).xls]Sheet1'!$A$2:$B$2</c:f>
              <c:numCache>
                <c:formatCode>#,##0.00</c:formatCode>
                <c:ptCount val="2"/>
                <c:pt idx="0">
                  <c:v>3207.37</c:v>
                </c:pt>
                <c:pt idx="1" c:formatCode="General">
                  <c:v>2648.07</c:v>
                </c:pt>
              </c:numCache>
            </c:numRef>
          </c:val>
        </c:ser>
        <c:dLbls>
          <c:showLegendKey val="false"/>
          <c:showVal val="false"/>
          <c:showCatName val="false"/>
          <c:showSerName val="false"/>
          <c:showPercent val="false"/>
          <c:showBubbleSize val="false"/>
        </c:dLbls>
        <c:gapWidth val="219"/>
        <c:overlap val="-27"/>
        <c:axId val="23056300"/>
        <c:axId val="695281225"/>
      </c:barChart>
      <c:catAx>
        <c:axId val="23056300"/>
        <c:scaling>
          <c:orientation val="minMax"/>
        </c:scaling>
        <c:delete val="false"/>
        <c:axPos val="b"/>
        <c:numFmt formatCode="#,##0.00_);[Red]\(#,##0.00\)"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5281225"/>
        <c:crosses val="autoZero"/>
        <c:auto val="true"/>
        <c:lblAlgn val="ctr"/>
        <c:lblOffset val="100"/>
        <c:noMultiLvlLbl val="false"/>
      </c:catAx>
      <c:valAx>
        <c:axId val="695281225"/>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fals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305630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'[新建 XLS 工作表 (2).xls]Sheet1'!$A$2:$A$3</c:f>
              <c:strCache>
                <c:ptCount val="2"/>
                <c:pt idx="0">
                  <c:v>一般公共预算财政拨款收入</c:v>
                </c:pt>
                <c:pt idx="1">
                  <c:v>政府性基金预算财政拨款</c:v>
                </c:pt>
              </c:strCache>
            </c:strRef>
          </c:cat>
          <c:val>
            <c:numRef>
              <c:f>'[新建 XLS 工作表 (2).xls]Sheet1'!$B$2:$B$3</c:f>
              <c:numCache>
                <c:formatCode>#,##0.00</c:formatCode>
                <c:ptCount val="2"/>
                <c:pt idx="0">
                  <c:v>2617.07</c:v>
                </c:pt>
                <c:pt idx="1">
                  <c:v>31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'[新建 XLS 工作表 (2).xls]Sheet1'!$A$2:$B$2</c:f>
              <c:strCache>
                <c:ptCount val="2"/>
                <c:pt idx="0">
                  <c:v>基本支出</c:v>
                </c:pt>
                <c:pt idx="1" c:formatCode="#,##0.00">
                  <c:v>项目支出</c:v>
                </c:pt>
              </c:strCache>
            </c:strRef>
          </c:cat>
          <c:val>
            <c:numRef>
              <c:f>'[新建 XLS 工作表 (2).xls]Sheet1'!$A$3:$B$3</c:f>
              <c:numCache>
                <c:formatCode>General</c:formatCode>
                <c:ptCount val="2"/>
                <c:pt idx="0">
                  <c:v>1532.85</c:v>
                </c:pt>
                <c:pt idx="1">
                  <c:v>1115.23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财政拨款收、支决算总计变动情况    </a:t>
            </a:r>
            <a:r>
              <a:rPr sz="900"/>
              <a:t>单位：万元</a:t>
            </a:r>
            <a:endParaRPr lang="en-US" altLang="zh-CN" sz="900"/>
          </a:p>
        </c:rich>
      </c:tx>
      <c:layout>
        <c:manualLayout>
          <c:xMode val="edge"/>
          <c:yMode val="edge"/>
          <c:x val="0.154305555555556"/>
          <c:y val="0.0173611111111111"/>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'[新建 XLS 工作表 (2).xls]Sheet1'!$A$2:$B$2</c:f>
              <c:strCache>
                <c:ptCount val="2"/>
                <c:pt idx="0">
                  <c:v>2018年</c:v>
                </c:pt>
                <c:pt idx="1">
                  <c:v>2019年</c:v>
                </c:pt>
              </c:strCache>
            </c:strRef>
          </c:cat>
          <c:val>
            <c:numRef>
              <c:f>'[新建 XLS 工作表 (2).xls]Sheet1'!$A$3:$B$3</c:f>
              <c:numCache>
                <c:formatCode>#,##0.00</c:formatCode>
                <c:ptCount val="2"/>
                <c:pt idx="0">
                  <c:v>3207.37</c:v>
                </c:pt>
                <c:pt idx="1">
                  <c:v>2648.07</c:v>
                </c:pt>
              </c:numCache>
            </c:numRef>
          </c:val>
        </c:ser>
        <c:dLbls>
          <c:showLegendKey val="false"/>
          <c:showVal val="false"/>
          <c:showCatName val="false"/>
          <c:showSerName val="false"/>
          <c:showPercent val="false"/>
          <c:showBubbleSize val="false"/>
        </c:dLbls>
        <c:gapWidth val="219"/>
        <c:overlap val="-27"/>
        <c:axId val="889806266"/>
        <c:axId val="950803644"/>
      </c:barChart>
      <c:catAx>
        <c:axId val="88980626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0803644"/>
        <c:crosses val="autoZero"/>
        <c:auto val="true"/>
        <c:lblAlgn val="ctr"/>
        <c:lblOffset val="100"/>
        <c:noMultiLvlLbl val="false"/>
      </c:catAx>
      <c:valAx>
        <c:axId val="950803644"/>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980626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一般公共预算财政拨款支出决算变动情况</a:t>
            </a:r>
            <a:r>
              <a:t>    </a:t>
            </a:r>
          </a:p>
          <a:p>
            <a:pPr defTabSz="914400">
              <a:defRPr lang="zh-CN" sz="1400" b="0" i="0" u="none" strike="noStrike" kern="1200" spc="0" baseline="0">
                <a:solidFill>
                  <a:schemeClr val="tx1">
                    <a:lumMod val="65000"/>
                    <a:lumOff val="35000"/>
                  </a:schemeClr>
                </a:solidFill>
                <a:latin typeface="+mn-lt"/>
                <a:ea typeface="+mn-ea"/>
                <a:cs typeface="+mn-cs"/>
              </a:defRPr>
            </a:pPr>
            <a:r>
              <a:rPr sz="900"/>
              <a:t>                                                                                                       单位：万元</a:t>
            </a:r>
            <a:endParaRPr lang="en-US" altLang="zh-CN" sz="900"/>
          </a:p>
        </c:rich>
      </c:tx>
      <c:layout>
        <c:manualLayout>
          <c:xMode val="edge"/>
          <c:yMode val="edge"/>
          <c:x val="0.154305555555556"/>
          <c:y val="0.0173611111111111"/>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'[新建 XLS 工作表 (2).xls]Sheet1'!$A$2:$B$2</c:f>
              <c:strCache>
                <c:ptCount val="2"/>
                <c:pt idx="0">
                  <c:v>2018年</c:v>
                </c:pt>
                <c:pt idx="1">
                  <c:v>2019年</c:v>
                </c:pt>
              </c:strCache>
            </c:strRef>
          </c:cat>
          <c:val>
            <c:numRef>
              <c:f>'[新建 XLS 工作表 (2).xls]Sheet1'!$A$3:$B$3</c:f>
              <c:numCache>
                <c:formatCode>#,##0.00</c:formatCode>
                <c:ptCount val="2"/>
                <c:pt idx="0">
                  <c:v>3207.37</c:v>
                </c:pt>
                <c:pt idx="1">
                  <c:v>2617.07</c:v>
                </c:pt>
              </c:numCache>
            </c:numRef>
          </c:val>
        </c:ser>
        <c:dLbls>
          <c:showLegendKey val="false"/>
          <c:showVal val="false"/>
          <c:showCatName val="false"/>
          <c:showSerName val="false"/>
          <c:showPercent val="false"/>
          <c:showBubbleSize val="false"/>
        </c:dLbls>
        <c:gapWidth val="219"/>
        <c:overlap val="-27"/>
        <c:axId val="889806266"/>
        <c:axId val="950803644"/>
      </c:barChart>
      <c:catAx>
        <c:axId val="88980626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0803644"/>
        <c:crosses val="autoZero"/>
        <c:auto val="true"/>
        <c:lblAlgn val="ctr"/>
        <c:lblOffset val="100"/>
        <c:noMultiLvlLbl val="false"/>
      </c:catAx>
      <c:valAx>
        <c:axId val="950803644"/>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980626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'[新建 XLS 工作表 (2).xls]Sheet1'!$A$21:$A$24</c:f>
              <c:strCache>
                <c:ptCount val="4"/>
                <c:pt idx="0">
                  <c:v>文化旅游体育与传媒支出</c:v>
                </c:pt>
                <c:pt idx="1">
                  <c:v>社会保障和就业支出</c:v>
                </c:pt>
                <c:pt idx="2">
                  <c:v>卫生健康支出</c:v>
                </c:pt>
                <c:pt idx="3">
                  <c:v>农林水支出</c:v>
                </c:pt>
              </c:strCache>
            </c:strRef>
          </c:cat>
          <c:val>
            <c:numRef>
              <c:f>'[新建 XLS 工作表 (2).xls]Sheet1'!$B$21:$B$24</c:f>
              <c:numCache>
                <c:formatCode>#,##0.00</c:formatCode>
                <c:ptCount val="4"/>
                <c:pt idx="0">
                  <c:v>2381.86</c:v>
                </c:pt>
                <c:pt idx="1">
                  <c:v>163.26</c:v>
                </c:pt>
                <c:pt idx="2">
                  <c:v>80.56</c:v>
                </c:pt>
                <c:pt idx="3">
                  <c:v>22.4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'[新建 XLS 工作表 (2).xls]Sheet1'!$A$21:$B$21</c:f>
              <c:strCache>
                <c:ptCount val="2"/>
                <c:pt idx="0">
                  <c:v>公务用车运行费</c:v>
                </c:pt>
                <c:pt idx="1">
                  <c:v>公务接待费</c:v>
                </c:pt>
              </c:strCache>
            </c:strRef>
          </c:cat>
          <c:val>
            <c:numRef>
              <c:f>'[新建 XLS 工作表 (2).xls]Sheet1'!$A$22:$B$22</c:f>
              <c:numCache>
                <c:formatCode>#,##0.00</c:formatCode>
                <c:ptCount val="2"/>
                <c:pt idx="0">
                  <c:v>8</c:v>
                </c:pt>
                <c:pt idx="1">
                  <c:v>2.87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1414</Words>
  <Characters>8063</Characters>
  <Lines>67</Lines>
  <Paragraphs>18</Paragraphs>
  <TotalTime>6</TotalTime>
  <ScaleCrop>false</ScaleCrop>
  <LinksUpToDate>false</LinksUpToDate>
  <CharactersWithSpaces>9459</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uos</cp:lastModifiedBy>
  <cp:lastPrinted>2020-10-29T17:37:00Z</cp:lastPrinted>
  <dcterms:modified xsi:type="dcterms:W3CDTF">2023-07-14T10:26:35Z</dcterms:modified>
  <dc:title>四川省***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