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巴中市2021年国家级食品安全抽检任务表</w:t>
      </w:r>
    </w:p>
    <w:bookmarkEnd w:id="0"/>
    <w:tbl>
      <w:tblPr>
        <w:tblStyle w:val="4"/>
        <w:tblW w:w="89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6"/>
        <w:gridCol w:w="18"/>
        <w:gridCol w:w="1701"/>
        <w:gridCol w:w="19"/>
        <w:gridCol w:w="1053"/>
        <w:gridCol w:w="1319"/>
        <w:gridCol w:w="1233"/>
        <w:gridCol w:w="1357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5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2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食品大类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（一级）</w:t>
            </w:r>
          </w:p>
        </w:tc>
        <w:tc>
          <w:tcPr>
            <w:tcW w:w="105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31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食品品种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（三级）</w:t>
            </w:r>
          </w:p>
        </w:tc>
        <w:tc>
          <w:tcPr>
            <w:tcW w:w="12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13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11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巴中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合  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72" w:type="dxa"/>
            <w:gridSpan w:val="2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食用植物油（含煎炸用油）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食用植物油（半精炼、全精炼）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其他食用植物油（半精炼、全精炼）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菜籽油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调和油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调味品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7"/>
                <w:szCs w:val="17"/>
                <w:lang w:bidi="ar"/>
              </w:rPr>
              <w:t>固体复合调味料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其他固体调味料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坚果与籽类的泥（酱）、包括花生酱等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火锅底料、麻辣烫底料及蘸料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食盐</w:t>
            </w:r>
          </w:p>
        </w:tc>
        <w:tc>
          <w:tcPr>
            <w:tcW w:w="1319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食用盐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95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特殊工艺食用盐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95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食品生产加工用盐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包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装饮用水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饮用天然矿泉水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319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233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7"/>
                <w:szCs w:val="17"/>
                <w:lang w:bidi="ar"/>
              </w:rPr>
              <w:t>方便粥、方便盒饭、冷面及其他熟制方便食品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等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冷冻饮品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冷冻饮品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冷冻饮品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冰淇淋、雪糕、雪泥、冰棍、食用冰、甜味冰、其他类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含巧克力及制品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白酒、白酒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液态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、白酒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原酒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水果干制品（含干枸杞）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炒货食品及坚果制品（ 烘炒类、油炸类、其他类）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开心果、杏仁、松仁、瓜子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白砂糖、绵白糖、赤砂糖、冰糖、方糖、冰片糖等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粉丝粉条等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25" w:type="dxa"/>
            <w:gridSpan w:val="3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72" w:type="dxa"/>
            <w:gridSpan w:val="2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非发酵性豆制品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2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25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72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</w:rPr>
              <w:t>保健食品</w:t>
            </w:r>
          </w:p>
        </w:tc>
        <w:tc>
          <w:tcPr>
            <w:tcW w:w="131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</w:rPr>
              <w:t>保健食品</w:t>
            </w:r>
          </w:p>
        </w:tc>
        <w:tc>
          <w:tcPr>
            <w:tcW w:w="123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</w:rPr>
              <w:t>保健食品</w:t>
            </w:r>
          </w:p>
        </w:tc>
        <w:tc>
          <w:tcPr>
            <w:tcW w:w="135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25" w:type="dxa"/>
            <w:gridSpan w:val="3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米面及其制品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自制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小麦粉制品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自制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自制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油炸面制品</w:t>
            </w:r>
            <w:r>
              <w:rPr>
                <w:rStyle w:val="8"/>
                <w:rFonts w:eastAsia="仿宋_GB2312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8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复合调味料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自制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半固态调味料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  <w:lang w:bidi="ar"/>
              </w:rPr>
              <w:t>自制</w:t>
            </w:r>
            <w:r>
              <w:rPr>
                <w:rStyle w:val="8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火锅调味料</w:t>
            </w:r>
            <w:r>
              <w:rPr>
                <w:rStyle w:val="8"/>
                <w:rFonts w:eastAsia="仿宋_GB2312"/>
                <w:lang w:bidi="ar"/>
              </w:rPr>
              <w:t>(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底料、蘸料</w:t>
            </w:r>
            <w:r>
              <w:rPr>
                <w:rStyle w:val="8"/>
                <w:rFonts w:eastAsia="仿宋_GB2312"/>
                <w:lang w:bidi="ar"/>
              </w:rPr>
              <w:t>)(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8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其他餐饮食品</w:t>
            </w:r>
          </w:p>
        </w:tc>
        <w:tc>
          <w:tcPr>
            <w:tcW w:w="1319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豆制品（餐饮）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非发酵性豆制品（餐饮）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sz w:val="20"/>
                <w:szCs w:val="20"/>
              </w:rPr>
              <w:t>较高</w:t>
            </w:r>
          </w:p>
        </w:tc>
        <w:tc>
          <w:tcPr>
            <w:tcW w:w="1195" w:type="dxa"/>
            <w:vMerge w:val="restar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thic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sz w:val="20"/>
                <w:szCs w:val="20"/>
              </w:rPr>
              <w:t>米面及其制品（餐饮）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生湿面制品（餐饮）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u w:val="thick"/>
                <w:lang w:bidi="ar"/>
              </w:rPr>
            </w:pPr>
            <w:r>
              <w:rPr>
                <w:rFonts w:ascii="Times New Roman" w:hAnsi="仿宋_GB2312" w:eastAsia="仿宋_GB2312" w:cs="Times New Roman"/>
                <w:sz w:val="20"/>
                <w:szCs w:val="20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蔬菜制品（餐饮）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0"/>
                <w:szCs w:val="20"/>
              </w:rPr>
              <w:t>酱腌菜（餐饮）</w:t>
            </w:r>
          </w:p>
        </w:tc>
        <w:tc>
          <w:tcPr>
            <w:tcW w:w="1357" w:type="dxa"/>
            <w:tcBorders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sz w:val="20"/>
                <w:szCs w:val="20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仿宋_GB2312" w:eastAsia="仿宋_GB2312" w:cs="Times New Roman"/>
                <w:sz w:val="20"/>
                <w:szCs w:val="20"/>
              </w:rPr>
              <w:t>酒类（餐饮）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散装配制酒（餐饮单位自制）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319" w:type="dxa"/>
            <w:vMerge w:val="restart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蔬菜（含冬季大棚蔬菜）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菠菜（叶菜类蔬菜）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茄子、辣椒、甜椒（茄果类蔬菜）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黄瓜（瓜类蔬菜）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莲藕（水生类蔬菜）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山药、姜（根茎类和薯芋类蔬菜）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芹菜（叶菜类蔬菜）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普通白菜、大白菜（叶菜类蔬菜）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番茄（茄果类蔬菜）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豇豆、菜豆（豆类蔬菜）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油麦菜（叶菜类蔬菜）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食用农产品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op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柑橘类、仁果类、核果类、浆果和其他小粒水果、瓜果类、热带及亚热带水果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苹果、梨、桃、荔枝、龙眼、柑橘等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31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31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135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37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6700" w:type="dxa"/>
            <w:gridSpan w:val="7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专项抽检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7737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(注：平昌县承担的“国抽”安全抽检任务为48批次，具体抽检品类未明确）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1DF30F85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