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1986" w14:textId="77777777" w:rsidR="00943488" w:rsidRDefault="009770D7">
      <w:pPr>
        <w:spacing w:line="600" w:lineRule="exact"/>
        <w:rPr>
          <w:rFonts w:ascii="黑体" w:eastAsia="黑体" w:hAnsi="ˎ̥" w:cs="Arial"/>
          <w:color w:val="000000"/>
          <w:kern w:val="0"/>
          <w:sz w:val="32"/>
          <w:szCs w:val="32"/>
        </w:rPr>
      </w:pPr>
      <w:r>
        <w:rPr>
          <w:rFonts w:ascii="黑体" w:eastAsia="黑体" w:hAnsi="ˎ̥" w:cs="Arial" w:hint="eastAsia"/>
          <w:color w:val="000000"/>
          <w:kern w:val="0"/>
          <w:sz w:val="32"/>
          <w:szCs w:val="32"/>
        </w:rPr>
        <w:t>附件</w:t>
      </w:r>
      <w:r w:rsidR="009869A1">
        <w:rPr>
          <w:rFonts w:ascii="黑体" w:eastAsia="黑体" w:hAnsi="ˎ̥" w:cs="Arial" w:hint="eastAsia"/>
          <w:color w:val="000000"/>
          <w:kern w:val="0"/>
          <w:sz w:val="32"/>
          <w:szCs w:val="32"/>
        </w:rPr>
        <w:t>4</w:t>
      </w:r>
    </w:p>
    <w:p w14:paraId="3305ED1E" w14:textId="77777777" w:rsidR="00943488" w:rsidRDefault="009770D7">
      <w:pPr>
        <w:spacing w:line="360" w:lineRule="auto"/>
        <w:jc w:val="center"/>
        <w:rPr>
          <w:rFonts w:ascii="方正小标宋简体" w:eastAsia="方正小标宋简体" w:hAnsi="ˎ̥" w:cs="Arial"/>
          <w:sz w:val="44"/>
          <w:szCs w:val="44"/>
        </w:rPr>
      </w:pPr>
      <w:r>
        <w:rPr>
          <w:rFonts w:ascii="方正小标宋简体" w:eastAsia="方正小标宋简体" w:hAnsi="ˎ̥" w:cs="Arial" w:hint="eastAsia"/>
          <w:sz w:val="44"/>
          <w:szCs w:val="44"/>
        </w:rPr>
        <w:t>关于部分检验项目的说明</w:t>
      </w:r>
    </w:p>
    <w:p w14:paraId="05665DA9" w14:textId="5631AF9F" w:rsidR="00943488" w:rsidRDefault="009770D7" w:rsidP="00465F51">
      <w:pPr>
        <w:spacing w:before="101" w:line="338" w:lineRule="auto"/>
        <w:ind w:left="630" w:right="15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一、</w:t>
      </w:r>
      <w:r w:rsidR="0050357F">
        <w:rPr>
          <w:rFonts w:ascii="黑体" w:eastAsia="黑体" w:hAnsi="黑体" w:cs="黑体" w:hint="eastAsia"/>
          <w:sz w:val="31"/>
          <w:szCs w:val="31"/>
        </w:rPr>
        <w:t>甲拌磷</w:t>
      </w:r>
    </w:p>
    <w:p w14:paraId="4323D3FE" w14:textId="4FB6F8DF" w:rsidR="00943488" w:rsidRPr="00B57AF0" w:rsidRDefault="0050357F" w:rsidP="00DE3BAC">
      <w:pPr>
        <w:ind w:firstLineChars="200" w:firstLine="640"/>
        <w:textAlignment w:val="baseline"/>
        <w:rPr>
          <w:rFonts w:ascii="仿宋_GB2312" w:eastAsia="仿宋_GB2312" w:hAnsi="Calibri"/>
          <w:kern w:val="0"/>
          <w:sz w:val="32"/>
          <w:szCs w:val="32"/>
        </w:rPr>
      </w:pPr>
      <w:r w:rsidRPr="0050357F">
        <w:rPr>
          <w:rFonts w:ascii="仿宋_GB2312" w:eastAsia="仿宋_GB2312" w:hAnsi="Calibri" w:hint="eastAsia"/>
          <w:kern w:val="0"/>
          <w:sz w:val="32"/>
          <w:szCs w:val="32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2763—</w:t>
      </w:r>
      <w:r w:rsidR="000527E2">
        <w:rPr>
          <w:rFonts w:ascii="仿宋_GB2312" w:eastAsia="仿宋_GB2312" w:hAnsi="Calibri"/>
          <w:kern w:val="0"/>
          <w:sz w:val="32"/>
          <w:szCs w:val="32"/>
        </w:rPr>
        <w:t>2021</w:t>
      </w:r>
      <w:r w:rsidRPr="0050357F">
        <w:rPr>
          <w:rFonts w:ascii="仿宋_GB2312" w:eastAsia="仿宋_GB2312" w:hAnsi="Calibri" w:hint="eastAsia"/>
          <w:kern w:val="0"/>
          <w:sz w:val="32"/>
          <w:szCs w:val="32"/>
        </w:rPr>
        <w:t>）中规定，甲拌磷在</w:t>
      </w:r>
      <w:r w:rsidR="000527E2" w:rsidRPr="000527E2">
        <w:rPr>
          <w:rFonts w:ascii="仿宋_GB2312" w:eastAsia="仿宋_GB2312" w:hAnsi="Calibri" w:hint="eastAsia"/>
          <w:kern w:val="0"/>
          <w:sz w:val="32"/>
          <w:szCs w:val="32"/>
        </w:rPr>
        <w:t>根茎类和薯芋类蔬菜</w:t>
      </w:r>
      <w:r w:rsidRPr="0050357F">
        <w:rPr>
          <w:rFonts w:ascii="仿宋_GB2312" w:eastAsia="仿宋_GB2312" w:hAnsi="Calibri" w:hint="eastAsia"/>
          <w:kern w:val="0"/>
          <w:sz w:val="32"/>
          <w:szCs w:val="32"/>
        </w:rPr>
        <w:t>中的最大残留限量值为0.01mg/kg。</w:t>
      </w:r>
      <w:r w:rsidR="000527E2">
        <w:rPr>
          <w:rFonts w:ascii="仿宋_GB2312" w:eastAsia="仿宋_GB2312" w:hAnsi="Calibri" w:hint="eastAsia"/>
          <w:kern w:val="0"/>
          <w:sz w:val="32"/>
          <w:szCs w:val="32"/>
        </w:rPr>
        <w:t>姜</w:t>
      </w:r>
      <w:r w:rsidRPr="0050357F">
        <w:rPr>
          <w:rFonts w:ascii="仿宋_GB2312" w:eastAsia="仿宋_GB2312" w:hAnsi="Calibri" w:hint="eastAsia"/>
          <w:kern w:val="0"/>
          <w:sz w:val="32"/>
          <w:szCs w:val="32"/>
        </w:rPr>
        <w:t>中甲拌磷残留量超标的原因，可能是为快速控制虫害而违规使用。</w:t>
      </w:r>
    </w:p>
    <w:p w14:paraId="4249810F" w14:textId="166CF678" w:rsidR="003A1BF7" w:rsidRDefault="003A1BF7" w:rsidP="003A1BF7">
      <w:pPr>
        <w:spacing w:before="101" w:line="338" w:lineRule="auto"/>
        <w:ind w:left="630" w:right="15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二</w:t>
      </w:r>
      <w:r>
        <w:rPr>
          <w:rFonts w:ascii="黑体" w:eastAsia="黑体" w:hAnsi="黑体" w:cs="黑体" w:hint="eastAsia"/>
          <w:sz w:val="31"/>
          <w:szCs w:val="31"/>
        </w:rPr>
        <w:t>、</w:t>
      </w:r>
      <w:r>
        <w:rPr>
          <w:rFonts w:ascii="黑体" w:eastAsia="黑体" w:hAnsi="黑体" w:cs="黑体" w:hint="eastAsia"/>
          <w:sz w:val="31"/>
          <w:szCs w:val="31"/>
        </w:rPr>
        <w:t>吡虫啉</w:t>
      </w:r>
    </w:p>
    <w:p w14:paraId="1922020E" w14:textId="3AEE75A9" w:rsidR="00943488" w:rsidRDefault="003A1BF7" w:rsidP="00E974B1">
      <w:pPr>
        <w:ind w:firstLineChars="200" w:firstLine="640"/>
        <w:textAlignment w:val="baseline"/>
        <w:rPr>
          <w:rFonts w:ascii="仿宋_GB2312" w:eastAsia="仿宋_GB2312" w:hAnsi="Calibri"/>
          <w:kern w:val="0"/>
          <w:sz w:val="32"/>
          <w:szCs w:val="32"/>
        </w:rPr>
      </w:pPr>
      <w:r w:rsidRPr="003A1BF7">
        <w:rPr>
          <w:rFonts w:ascii="仿宋_GB2312" w:eastAsia="仿宋_GB2312" w:hAnsi="Calibri" w:hint="eastAsia"/>
          <w:kern w:val="0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2763—20</w:t>
      </w:r>
      <w:r>
        <w:rPr>
          <w:rFonts w:ascii="仿宋_GB2312" w:eastAsia="仿宋_GB2312" w:hAnsi="Calibri"/>
          <w:kern w:val="0"/>
          <w:sz w:val="32"/>
          <w:szCs w:val="32"/>
        </w:rPr>
        <w:t>21</w:t>
      </w:r>
      <w:r w:rsidRPr="003A1BF7">
        <w:rPr>
          <w:rFonts w:ascii="仿宋_GB2312" w:eastAsia="仿宋_GB2312" w:hAnsi="Calibri" w:hint="eastAsia"/>
          <w:kern w:val="0"/>
          <w:sz w:val="32"/>
          <w:szCs w:val="32"/>
        </w:rPr>
        <w:t>）中规定，吡虫啉在香蕉中的最大残留限量值为0.05mg/kg。香蕉中吡虫啉残留量超标的原因，可能是为快速控制虫害，加大用药量或未遵守采摘间隔期规定，致使上市销售的产品中残留量超标。</w:t>
      </w:r>
    </w:p>
    <w:p w14:paraId="52649FF8" w14:textId="33BE8EF0" w:rsidR="003A1BF7" w:rsidRDefault="003A1BF7" w:rsidP="003A1BF7">
      <w:pPr>
        <w:spacing w:before="101" w:line="338" w:lineRule="auto"/>
        <w:ind w:left="630" w:right="15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三</w:t>
      </w:r>
      <w:r>
        <w:rPr>
          <w:rFonts w:ascii="黑体" w:eastAsia="黑体" w:hAnsi="黑体" w:cs="黑体" w:hint="eastAsia"/>
          <w:sz w:val="31"/>
          <w:szCs w:val="31"/>
        </w:rPr>
        <w:t>、</w:t>
      </w:r>
      <w:r w:rsidRPr="003A1BF7">
        <w:rPr>
          <w:rFonts w:ascii="黑体" w:eastAsia="黑体" w:hAnsi="黑体" w:cs="黑体" w:hint="eastAsia"/>
          <w:sz w:val="31"/>
          <w:szCs w:val="31"/>
        </w:rPr>
        <w:t>磺胺类（总量）</w:t>
      </w:r>
    </w:p>
    <w:p w14:paraId="6924B905" w14:textId="33D3BB64" w:rsidR="003A1BF7" w:rsidRPr="003A1BF7" w:rsidRDefault="003A1BF7" w:rsidP="003A1BF7">
      <w:pPr>
        <w:pStyle w:val="a0"/>
        <w:ind w:firstLineChars="200" w:firstLine="640"/>
        <w:rPr>
          <w:rFonts w:hint="eastAsia"/>
        </w:rPr>
      </w:pPr>
      <w:r w:rsidRPr="003A1BF7">
        <w:rPr>
          <w:rFonts w:ascii="仿宋_GB2312" w:eastAsia="仿宋_GB2312" w:hAnsi="Calibri" w:hint="eastAsia"/>
          <w:kern w:val="0"/>
          <w:sz w:val="32"/>
          <w:szCs w:val="32"/>
        </w:rPr>
        <w:t>磺胺类药物是一类人工合成的抑菌药，其具有抗菌谱广、</w:t>
      </w:r>
      <w:r w:rsidRPr="003A1BF7">
        <w:rPr>
          <w:rFonts w:ascii="仿宋_GB2312" w:eastAsia="仿宋_GB2312" w:hAnsi="Calibri" w:hint="eastAsia"/>
          <w:kern w:val="0"/>
          <w:sz w:val="32"/>
          <w:szCs w:val="32"/>
        </w:rPr>
        <w:lastRenderedPageBreak/>
        <w:t>性质稳定、便于贮存、吸收迅速等优点，用于动物疫病治疗。长期大量食用磺胺类（总量）残留超标的食品，可能在人体内蓄积，不利健康，可引起过敏反应和耐药性菌株的产生。《食品安全国家标准 食品中41种兽药最大残留限量》（</w:t>
      </w:r>
      <w:r w:rsidRPr="003A1BF7">
        <w:rPr>
          <w:rFonts w:ascii="仿宋_GB2312" w:eastAsia="仿宋_GB2312" w:hAnsi="Calibri"/>
          <w:kern w:val="0"/>
          <w:sz w:val="32"/>
          <w:szCs w:val="32"/>
        </w:rPr>
        <w:t>GB 31650.1-2022</w:t>
      </w:r>
      <w:r w:rsidRPr="003A1BF7">
        <w:rPr>
          <w:rFonts w:ascii="仿宋_GB2312" w:eastAsia="仿宋_GB2312" w:hAnsi="Calibri" w:hint="eastAsia"/>
          <w:kern w:val="0"/>
          <w:sz w:val="32"/>
          <w:szCs w:val="32"/>
        </w:rPr>
        <w:t>）中规定，磺胺类（总量）在</w:t>
      </w:r>
      <w:r>
        <w:rPr>
          <w:rFonts w:ascii="仿宋_GB2312" w:eastAsia="仿宋_GB2312" w:hAnsi="Calibri" w:hint="eastAsia"/>
          <w:kern w:val="0"/>
          <w:sz w:val="32"/>
          <w:szCs w:val="32"/>
        </w:rPr>
        <w:t>鸡蛋中的最大残留限量值为</w:t>
      </w:r>
      <w:r w:rsidRPr="003A1BF7">
        <w:rPr>
          <w:rFonts w:ascii="仿宋_GB2312" w:eastAsia="仿宋_GB2312" w:hAnsi="Calibri" w:hint="eastAsia"/>
          <w:kern w:val="0"/>
          <w:sz w:val="32"/>
          <w:szCs w:val="32"/>
        </w:rPr>
        <w:t>10μg/kg。鸡蛋中检出磺胺类（总量）的原因，可能是用药治疗蛋鸡疾病导致磺胺类药物在其体内残留，进而传递至鸡蛋中。</w:t>
      </w:r>
    </w:p>
    <w:sectPr w:rsidR="003A1BF7" w:rsidRPr="003A1BF7" w:rsidSect="0094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7F4B" w14:textId="77777777" w:rsidR="000021D7" w:rsidRDefault="000021D7" w:rsidP="00465F51">
      <w:r>
        <w:separator/>
      </w:r>
    </w:p>
  </w:endnote>
  <w:endnote w:type="continuationSeparator" w:id="0">
    <w:p w14:paraId="36F0AE0E" w14:textId="77777777" w:rsidR="000021D7" w:rsidRDefault="000021D7" w:rsidP="004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F147" w14:textId="77777777" w:rsidR="000021D7" w:rsidRDefault="000021D7" w:rsidP="00465F51">
      <w:r>
        <w:separator/>
      </w:r>
    </w:p>
  </w:footnote>
  <w:footnote w:type="continuationSeparator" w:id="0">
    <w:p w14:paraId="7C9B12B0" w14:textId="77777777" w:rsidR="000021D7" w:rsidRDefault="000021D7" w:rsidP="0046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EB8C"/>
    <w:multiLevelType w:val="singleLevel"/>
    <w:tmpl w:val="04B6EB8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0Yzg3MTY4MjA2YTNkNThiOWZmNjg3YzRjNTQ5YzIifQ=="/>
  </w:docVars>
  <w:rsids>
    <w:rsidRoot w:val="00943488"/>
    <w:rsid w:val="000021D7"/>
    <w:rsid w:val="000527E2"/>
    <w:rsid w:val="0031138E"/>
    <w:rsid w:val="003A1BF7"/>
    <w:rsid w:val="00465F51"/>
    <w:rsid w:val="0050357F"/>
    <w:rsid w:val="006F1D0F"/>
    <w:rsid w:val="007C2213"/>
    <w:rsid w:val="00943488"/>
    <w:rsid w:val="009613CA"/>
    <w:rsid w:val="00972E5F"/>
    <w:rsid w:val="009770D7"/>
    <w:rsid w:val="009869A1"/>
    <w:rsid w:val="00B57AF0"/>
    <w:rsid w:val="00DE3BAC"/>
    <w:rsid w:val="00E536F5"/>
    <w:rsid w:val="00E974B1"/>
    <w:rsid w:val="00EA37E1"/>
    <w:rsid w:val="00EF3AAF"/>
    <w:rsid w:val="00F64E97"/>
    <w:rsid w:val="0203144D"/>
    <w:rsid w:val="039667A9"/>
    <w:rsid w:val="0ACC1796"/>
    <w:rsid w:val="0DD30BCF"/>
    <w:rsid w:val="11AA512F"/>
    <w:rsid w:val="11BB580F"/>
    <w:rsid w:val="11EB0259"/>
    <w:rsid w:val="218F15ED"/>
    <w:rsid w:val="36203E3A"/>
    <w:rsid w:val="50132662"/>
    <w:rsid w:val="503F4013"/>
    <w:rsid w:val="64AB23B4"/>
    <w:rsid w:val="739369E5"/>
    <w:rsid w:val="7B8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497BD"/>
  <w15:docId w15:val="{5428FE0C-218C-414D-85CD-B7877DD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9434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43488"/>
    <w:pPr>
      <w:keepNext/>
      <w:keepLines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3488"/>
    <w:pPr>
      <w:keepNext/>
      <w:keepLines/>
      <w:spacing w:line="360" w:lineRule="auto"/>
      <w:outlineLvl w:val="1"/>
    </w:pPr>
    <w:rPr>
      <w:rFonts w:ascii="Arial" w:eastAsia="楷体" w:hAnsi="Arial"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943488"/>
    <w:pPr>
      <w:keepNext/>
      <w:keepLines/>
      <w:jc w:val="center"/>
      <w:outlineLvl w:val="2"/>
    </w:pPr>
    <w:rPr>
      <w:rFonts w:ascii="Calibri" w:hAnsi="Calibri"/>
      <w:sz w:val="28"/>
      <w:szCs w:val="22"/>
      <w:lang w:val="zh-CN" w:bidi="zh-CN"/>
    </w:rPr>
  </w:style>
  <w:style w:type="paragraph" w:styleId="4">
    <w:name w:val="heading 4"/>
    <w:basedOn w:val="a"/>
    <w:next w:val="a"/>
    <w:semiHidden/>
    <w:unhideWhenUsed/>
    <w:qFormat/>
    <w:rsid w:val="00943488"/>
    <w:pPr>
      <w:keepNext/>
      <w:keepLines/>
      <w:adjustRightInd w:val="0"/>
      <w:textAlignment w:val="baseline"/>
      <w:outlineLvl w:val="3"/>
    </w:pPr>
    <w:rPr>
      <w:rFonts w:ascii="Arial" w:hAnsi="Arial"/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43488"/>
    <w:rPr>
      <w:sz w:val="31"/>
      <w:szCs w:val="31"/>
    </w:rPr>
  </w:style>
  <w:style w:type="paragraph" w:styleId="a4">
    <w:name w:val="Body Text Indent"/>
    <w:basedOn w:val="a"/>
    <w:uiPriority w:val="99"/>
    <w:unhideWhenUsed/>
    <w:qFormat/>
    <w:rsid w:val="00943488"/>
    <w:pPr>
      <w:spacing w:after="120"/>
      <w:ind w:leftChars="200" w:left="420"/>
    </w:pPr>
    <w:rPr>
      <w:rFonts w:hAnsi="Calibri"/>
      <w:kern w:val="0"/>
      <w:szCs w:val="20"/>
    </w:rPr>
  </w:style>
  <w:style w:type="paragraph" w:styleId="21">
    <w:name w:val="Body Text First Indent 2"/>
    <w:basedOn w:val="a4"/>
    <w:uiPriority w:val="99"/>
    <w:unhideWhenUsed/>
    <w:qFormat/>
    <w:rsid w:val="00943488"/>
    <w:pPr>
      <w:ind w:firstLineChars="200" w:firstLine="420"/>
    </w:pPr>
  </w:style>
  <w:style w:type="character" w:customStyle="1" w:styleId="30">
    <w:name w:val="标题 3 字符"/>
    <w:link w:val="3"/>
    <w:qFormat/>
    <w:rsid w:val="00943488"/>
    <w:rPr>
      <w:rFonts w:ascii="Calibri" w:eastAsia="宋体" w:hAnsi="Calibri" w:cs="Times New Roman"/>
      <w:sz w:val="28"/>
      <w:szCs w:val="22"/>
      <w:lang w:val="zh-CN" w:bidi="zh-CN"/>
    </w:rPr>
  </w:style>
  <w:style w:type="character" w:customStyle="1" w:styleId="20">
    <w:name w:val="标题 2 字符"/>
    <w:link w:val="2"/>
    <w:qFormat/>
    <w:rsid w:val="00943488"/>
    <w:rPr>
      <w:rFonts w:ascii="Arial" w:eastAsia="楷体" w:hAnsi="Arial" w:cs="Times New Roman"/>
      <w:sz w:val="30"/>
    </w:rPr>
  </w:style>
  <w:style w:type="character" w:customStyle="1" w:styleId="10">
    <w:name w:val="标题 1 字符"/>
    <w:link w:val="1"/>
    <w:qFormat/>
    <w:rsid w:val="00943488"/>
    <w:rPr>
      <w:rFonts w:ascii="Times New Roman" w:eastAsia="宋体" w:hAnsi="Times New Roman" w:cs="Times New Roman"/>
      <w:b/>
      <w:kern w:val="44"/>
      <w:sz w:val="32"/>
    </w:rPr>
  </w:style>
  <w:style w:type="paragraph" w:styleId="a5">
    <w:name w:val="header"/>
    <w:basedOn w:val="a"/>
    <w:link w:val="a6"/>
    <w:rsid w:val="0046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65F5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6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65F51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1"/>
    <w:unhideWhenUsed/>
    <w:rsid w:val="00E974B1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E9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2022-12-07T01:35:00Z</cp:lastPrinted>
  <dcterms:created xsi:type="dcterms:W3CDTF">2023-01-05T12:47:00Z</dcterms:created>
  <dcterms:modified xsi:type="dcterms:W3CDTF">2023-06-28T02:22:00Z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2E398EE3571646788ACDBD5C55E01B46</vt:lpwstr>
  </property>
</Properties>
</file>